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7A290F0" w14:textId="5374A93D" w:rsidR="006F077F" w:rsidRDefault="006F077F" w:rsidP="000F27DE">
      <w:pPr>
        <w:pStyle w:val="Nzev"/>
        <w:rPr>
          <w:rFonts w:ascii="Lexend" w:hAnsi="Lexend"/>
          <w:color w:val="000000" w:themeColor="text1"/>
          <w:sz w:val="124"/>
          <w:szCs w:val="28"/>
        </w:rPr>
      </w:pPr>
      <w:bookmarkStart w:id="0" w:name="Kap1"/>
      <w:r>
        <w:rPr>
          <w:rFonts w:ascii="Lexend" w:hAnsi="Lexend"/>
          <w:noProof/>
          <w:color w:val="000000" w:themeColor="text1"/>
          <w:sz w:val="124"/>
          <w:szCs w:val="28"/>
        </w:rPr>
        <w:drawing>
          <wp:anchor distT="0" distB="0" distL="114300" distR="114300" simplePos="0" relativeHeight="251795456" behindDoc="1" locked="0" layoutInCell="1" allowOverlap="1" wp14:anchorId="4BECB31D" wp14:editId="567AF901">
            <wp:simplePos x="0" y="0"/>
            <wp:positionH relativeFrom="column">
              <wp:posOffset>-114300</wp:posOffset>
            </wp:positionH>
            <wp:positionV relativeFrom="paragraph">
              <wp:posOffset>0</wp:posOffset>
            </wp:positionV>
            <wp:extent cx="2406650" cy="1104900"/>
            <wp:effectExtent l="0" t="0" r="0" b="0"/>
            <wp:wrapTight wrapText="bothSides">
              <wp:wrapPolygon edited="0">
                <wp:start x="0" y="0"/>
                <wp:lineTo x="0" y="21228"/>
                <wp:lineTo x="21372" y="21228"/>
                <wp:lineTo x="21372" y="0"/>
                <wp:lineTo x="0" y="0"/>
              </wp:wrapPolygon>
            </wp:wrapTight>
            <wp:docPr id="27905773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6650" cy="1104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C13648" w14:textId="429F1C9B" w:rsidR="000F27DE" w:rsidRPr="006F077F" w:rsidRDefault="000F27DE" w:rsidP="000F27DE">
      <w:pPr>
        <w:pStyle w:val="Nzev"/>
        <w:rPr>
          <w:rFonts w:ascii="Lexend" w:hAnsi="Lexend"/>
          <w:color w:val="000000" w:themeColor="text1"/>
          <w:sz w:val="124"/>
          <w:szCs w:val="28"/>
        </w:rPr>
      </w:pPr>
      <w:r w:rsidRPr="006F077F">
        <w:rPr>
          <w:rFonts w:ascii="Lexend" w:hAnsi="Lexend"/>
          <w:color w:val="000000" w:themeColor="text1"/>
          <w:sz w:val="124"/>
          <w:szCs w:val="28"/>
        </w:rPr>
        <w:t>Metodika asistence</w:t>
      </w:r>
    </w:p>
    <w:p w14:paraId="05A658A3" w14:textId="77777777" w:rsidR="000F27DE" w:rsidRPr="006F077F" w:rsidRDefault="000F27DE" w:rsidP="000F27DE">
      <w:pPr>
        <w:pStyle w:val="Nzev"/>
        <w:rPr>
          <w:rFonts w:ascii="Lexend" w:hAnsi="Lexend"/>
          <w:color w:val="000000" w:themeColor="text1"/>
          <w:sz w:val="124"/>
          <w:szCs w:val="28"/>
        </w:rPr>
      </w:pPr>
      <w:r w:rsidRPr="006F077F">
        <w:rPr>
          <w:rFonts w:ascii="Lexend" w:hAnsi="Lexend"/>
          <w:color w:val="000000" w:themeColor="text1"/>
          <w:sz w:val="124"/>
          <w:szCs w:val="28"/>
        </w:rPr>
        <w:t xml:space="preserve"> v </w:t>
      </w:r>
    </w:p>
    <w:p w14:paraId="01891D74" w14:textId="2C4C4957" w:rsidR="000F27DE" w:rsidRPr="000F27DE" w:rsidRDefault="000F27DE" w:rsidP="000F27DE">
      <w:pPr>
        <w:pStyle w:val="Nzev"/>
        <w:rPr>
          <w:rFonts w:ascii="Lexend" w:hAnsi="Lexend"/>
          <w:color w:val="27B67C" w:themeColor="accent5"/>
          <w:sz w:val="144"/>
          <w:szCs w:val="144"/>
        </w:rPr>
      </w:pPr>
      <w:r w:rsidRPr="006F077F">
        <w:rPr>
          <w:rFonts w:ascii="Lexend" w:hAnsi="Lexend"/>
          <w:color w:val="000000" w:themeColor="text1"/>
          <w:sz w:val="124"/>
          <w:szCs w:val="28"/>
        </w:rPr>
        <w:t>bydlení</w:t>
      </w:r>
    </w:p>
    <w:p w14:paraId="6A2E68DA" w14:textId="77777777" w:rsidR="000F27DE" w:rsidRDefault="000F27DE" w:rsidP="000F27DE">
      <w:pPr>
        <w:pStyle w:val="Obsah2"/>
        <w:tabs>
          <w:tab w:val="left" w:pos="720"/>
          <w:tab w:val="right" w:leader="dot" w:pos="9019"/>
        </w:tabs>
        <w:spacing w:after="120"/>
        <w:ind w:left="0"/>
        <w:rPr>
          <w:rFonts w:ascii="Lexend Light" w:hAnsi="Lexend Light"/>
        </w:rPr>
      </w:pPr>
    </w:p>
    <w:p w14:paraId="076A94A7" w14:textId="3777E6FF" w:rsidR="000F27DE" w:rsidRPr="000F27DE" w:rsidRDefault="000F27DE" w:rsidP="000F27DE">
      <w:pPr>
        <w:pStyle w:val="Nadpis1"/>
        <w:rPr>
          <w:rFonts w:ascii="Lexend" w:hAnsi="Lexend"/>
          <w:color w:val="27B67C" w:themeColor="accent5"/>
        </w:rPr>
      </w:pPr>
      <w:r w:rsidRPr="000F27DE">
        <w:rPr>
          <w:rFonts w:ascii="Lexend" w:hAnsi="Lexend"/>
          <w:color w:val="27B67C" w:themeColor="accent5"/>
        </w:rPr>
        <w:lastRenderedPageBreak/>
        <w:t>Obsah</w:t>
      </w:r>
    </w:p>
    <w:p w14:paraId="7B9A7E3B" w14:textId="77777777" w:rsidR="000F27DE" w:rsidRDefault="000F27DE" w:rsidP="0086664E">
      <w:pPr>
        <w:pStyle w:val="Obsah2"/>
        <w:tabs>
          <w:tab w:val="left" w:pos="720"/>
          <w:tab w:val="right" w:leader="dot" w:pos="9019"/>
        </w:tabs>
        <w:spacing w:after="120"/>
        <w:rPr>
          <w:rFonts w:ascii="Lexend Light" w:hAnsi="Lexend Light"/>
        </w:rPr>
      </w:pPr>
    </w:p>
    <w:p w14:paraId="4A8AC54B" w14:textId="1A41E058" w:rsidR="00C7611E" w:rsidRPr="00634921" w:rsidRDefault="008D2CFB" w:rsidP="0086664E">
      <w:pPr>
        <w:pStyle w:val="Obsah2"/>
        <w:tabs>
          <w:tab w:val="left" w:pos="720"/>
          <w:tab w:val="right" w:leader="dot" w:pos="9019"/>
        </w:tabs>
        <w:spacing w:after="120"/>
        <w:rPr>
          <w:rFonts w:ascii="Lexend Light" w:eastAsiaTheme="minorEastAsia" w:hAnsi="Lexend Light" w:cstheme="minorBidi"/>
          <w:noProof/>
          <w:kern w:val="2"/>
          <w:sz w:val="24"/>
          <w:szCs w:val="24"/>
          <w:lang w:eastAsia="cs-CZ"/>
          <w14:ligatures w14:val="standardContextual"/>
        </w:rPr>
      </w:pPr>
      <w:r w:rsidRPr="00634921">
        <w:rPr>
          <w:rFonts w:ascii="Lexend Light" w:hAnsi="Lexend Light"/>
        </w:rPr>
        <w:fldChar w:fldCharType="begin"/>
      </w:r>
      <w:r w:rsidRPr="00634921">
        <w:rPr>
          <w:rFonts w:ascii="Lexend Light" w:hAnsi="Lexend Light"/>
        </w:rPr>
        <w:instrText xml:space="preserve"> TOC \o "2-3" \h \z \u \b Kap1 </w:instrText>
      </w:r>
      <w:r w:rsidRPr="00634921">
        <w:rPr>
          <w:rFonts w:ascii="Lexend Light" w:hAnsi="Lexend Light"/>
        </w:rPr>
        <w:fldChar w:fldCharType="separate"/>
      </w:r>
      <w:hyperlink w:anchor="_Toc214974090" w:history="1">
        <w:r w:rsidR="00C7611E" w:rsidRPr="00634921">
          <w:rPr>
            <w:rStyle w:val="Hypertextovodkaz"/>
            <w:rFonts w:ascii="Lexend Light" w:hAnsi="Lexend Light"/>
            <w:b/>
            <w:bCs/>
            <w:noProof/>
            <w:color w:val="auto"/>
          </w:rPr>
          <w:t>1.1</w:t>
        </w:r>
        <w:r w:rsidR="00C7611E" w:rsidRPr="00634921">
          <w:rPr>
            <w:rFonts w:ascii="Lexend Light" w:eastAsiaTheme="minorEastAsia" w:hAnsi="Lexend Light" w:cstheme="minorBidi"/>
            <w:noProof/>
            <w:kern w:val="2"/>
            <w:sz w:val="24"/>
            <w:szCs w:val="24"/>
            <w:lang w:eastAsia="cs-CZ"/>
            <w14:ligatures w14:val="standardContextual"/>
          </w:rPr>
          <w:tab/>
        </w:r>
        <w:r w:rsidR="00C7611E" w:rsidRPr="00634921">
          <w:rPr>
            <w:rStyle w:val="Hypertextovodkaz"/>
            <w:rFonts w:ascii="Lexend Light" w:hAnsi="Lexend Light"/>
            <w:b/>
            <w:bCs/>
            <w:noProof/>
            <w:color w:val="auto"/>
          </w:rPr>
          <w:t>Navázání spolupráce</w:t>
        </w:r>
        <w:r w:rsidR="00C7611E" w:rsidRPr="00634921">
          <w:rPr>
            <w:rFonts w:ascii="Lexend Light" w:hAnsi="Lexend Light"/>
            <w:noProof/>
            <w:webHidden/>
          </w:rPr>
          <w:tab/>
        </w:r>
        <w:r w:rsidR="00C7611E" w:rsidRPr="00634921">
          <w:rPr>
            <w:rFonts w:ascii="Lexend Light" w:hAnsi="Lexend Light"/>
            <w:noProof/>
            <w:webHidden/>
          </w:rPr>
          <w:fldChar w:fldCharType="begin"/>
        </w:r>
        <w:r w:rsidR="00C7611E" w:rsidRPr="00634921">
          <w:rPr>
            <w:rFonts w:ascii="Lexend Light" w:hAnsi="Lexend Light"/>
            <w:noProof/>
            <w:webHidden/>
          </w:rPr>
          <w:instrText xml:space="preserve"> PAGEREF _Toc214974090 \h </w:instrText>
        </w:r>
        <w:r w:rsidR="00C7611E" w:rsidRPr="00634921">
          <w:rPr>
            <w:rFonts w:ascii="Lexend Light" w:hAnsi="Lexend Light"/>
            <w:noProof/>
            <w:webHidden/>
          </w:rPr>
        </w:r>
        <w:r w:rsidR="00C7611E" w:rsidRPr="00634921">
          <w:rPr>
            <w:rFonts w:ascii="Lexend Light" w:hAnsi="Lexend Light"/>
            <w:noProof/>
            <w:webHidden/>
          </w:rPr>
          <w:fldChar w:fldCharType="separate"/>
        </w:r>
        <w:r w:rsidR="006006F0">
          <w:rPr>
            <w:rFonts w:ascii="Lexend Light" w:hAnsi="Lexend Light"/>
            <w:noProof/>
            <w:webHidden/>
          </w:rPr>
          <w:t>6</w:t>
        </w:r>
        <w:r w:rsidR="00C7611E" w:rsidRPr="00634921">
          <w:rPr>
            <w:rFonts w:ascii="Lexend Light" w:hAnsi="Lexend Light"/>
            <w:noProof/>
            <w:webHidden/>
          </w:rPr>
          <w:fldChar w:fldCharType="end"/>
        </w:r>
      </w:hyperlink>
    </w:p>
    <w:p w14:paraId="48BFB1D3" w14:textId="7F493E5F" w:rsidR="00C7611E" w:rsidRPr="00634921" w:rsidRDefault="00C7611E" w:rsidP="0086664E">
      <w:pPr>
        <w:pStyle w:val="Obsah2"/>
        <w:tabs>
          <w:tab w:val="left" w:pos="96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1" w:history="1">
        <w:r w:rsidRPr="00634921">
          <w:rPr>
            <w:rStyle w:val="Hypertextovodkaz"/>
            <w:rFonts w:ascii="Lexend Light" w:hAnsi="Lexend Light"/>
            <w:b/>
            <w:bCs/>
            <w:noProof/>
            <w:color w:val="auto"/>
          </w:rPr>
          <w:t>1.2</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Smlouva o asistenci</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_Toc214974091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7</w:t>
        </w:r>
        <w:r w:rsidRPr="00634921">
          <w:rPr>
            <w:rFonts w:ascii="Lexend Light" w:hAnsi="Lexend Light"/>
            <w:noProof/>
            <w:webHidden/>
          </w:rPr>
          <w:fldChar w:fldCharType="end"/>
        </w:r>
      </w:hyperlink>
    </w:p>
    <w:p w14:paraId="7D15D4D9" w14:textId="447075E6" w:rsidR="00C7611E" w:rsidRPr="00634921" w:rsidRDefault="006006F0"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r>
        <w:rPr>
          <w:noProof/>
        </w:rPr>
        <w:fldChar w:fldCharType="begin"/>
      </w:r>
      <w:r>
        <w:rPr>
          <w:noProof/>
        </w:rPr>
        <w:instrText xml:space="preserve"> =  \* MERGEFORMAT </w:instrText>
      </w:r>
      <w:r>
        <w:rPr>
          <w:noProof/>
        </w:rPr>
        <w:fldChar w:fldCharType="separate"/>
      </w:r>
      <w:r>
        <w:rPr>
          <w:b/>
          <w:noProof/>
        </w:rPr>
        <w:t>!Neočekávaný konec výrazu</w:t>
      </w:r>
      <w:r>
        <w:rPr>
          <w:noProof/>
        </w:rPr>
        <w:fldChar w:fldCharType="end"/>
      </w:r>
    </w:p>
    <w:p w14:paraId="499389EF" w14:textId="75E4281B"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3" w:history="1">
        <w:r w:rsidRPr="00634921">
          <w:rPr>
            <w:rStyle w:val="Hypertextovodkaz"/>
            <w:rFonts w:ascii="Lexend Light" w:hAnsi="Lexend Light"/>
            <w:b/>
            <w:bCs/>
            <w:noProof/>
            <w:color w:val="auto"/>
          </w:rPr>
          <w:t>1.2.2</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Návštěva bytu</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_Toc214974093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11</w:t>
        </w:r>
        <w:r w:rsidRPr="00634921">
          <w:rPr>
            <w:rFonts w:ascii="Lexend Light" w:hAnsi="Lexend Light"/>
            <w:noProof/>
            <w:webHidden/>
          </w:rPr>
          <w:fldChar w:fldCharType="end"/>
        </w:r>
      </w:hyperlink>
    </w:p>
    <w:p w14:paraId="3C1F6E77" w14:textId="234A5663"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4" w:history="1">
        <w:r w:rsidRPr="00634921">
          <w:rPr>
            <w:rStyle w:val="Hypertextovodkaz"/>
            <w:rFonts w:ascii="Lexend Light" w:hAnsi="Lexend Light"/>
            <w:b/>
            <w:bCs/>
            <w:noProof/>
            <w:color w:val="auto"/>
          </w:rPr>
          <w:t>1.2.3</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Individualizovaná míra podpory</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_Toc214974094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12</w:t>
        </w:r>
        <w:r w:rsidRPr="00634921">
          <w:rPr>
            <w:rFonts w:ascii="Lexend Light" w:hAnsi="Lexend Light"/>
            <w:noProof/>
            <w:webHidden/>
          </w:rPr>
          <w:fldChar w:fldCharType="end"/>
        </w:r>
      </w:hyperlink>
    </w:p>
    <w:p w14:paraId="1CDDA080" w14:textId="1FE9FA36"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5" w:history="1">
        <w:r w:rsidRPr="00634921">
          <w:rPr>
            <w:rStyle w:val="Hypertextovodkaz"/>
            <w:rFonts w:ascii="Lexend Light" w:hAnsi="Lexend Light"/>
            <w:b/>
            <w:bCs/>
            <w:noProof/>
            <w:color w:val="auto"/>
          </w:rPr>
          <w:t>1.2.4</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Cíle spolupráce</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_Toc214974095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13</w:t>
        </w:r>
        <w:r w:rsidRPr="00634921">
          <w:rPr>
            <w:rFonts w:ascii="Lexend Light" w:hAnsi="Lexend Light"/>
            <w:noProof/>
            <w:webHidden/>
          </w:rPr>
          <w:fldChar w:fldCharType="end"/>
        </w:r>
      </w:hyperlink>
    </w:p>
    <w:p w14:paraId="7D631D19" w14:textId="05469399" w:rsidR="00C7611E" w:rsidRPr="00634921" w:rsidRDefault="00C7611E" w:rsidP="0086664E">
      <w:pPr>
        <w:pStyle w:val="Obsah2"/>
        <w:tabs>
          <w:tab w:val="left" w:pos="96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6" w:history="1">
        <w:r w:rsidRPr="00634921">
          <w:rPr>
            <w:rStyle w:val="Hypertextovodkaz"/>
            <w:rFonts w:ascii="Lexend Light" w:hAnsi="Lexend Light"/>
            <w:b/>
            <w:bCs/>
            <w:noProof/>
            <w:color w:val="auto"/>
          </w:rPr>
          <w:t>1.3</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Mapování zdrojů a potřeb domácnosti</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_Toc214974096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14</w:t>
        </w:r>
        <w:r w:rsidRPr="00634921">
          <w:rPr>
            <w:rFonts w:ascii="Lexend Light" w:hAnsi="Lexend Light"/>
            <w:noProof/>
            <w:webHidden/>
          </w:rPr>
          <w:fldChar w:fldCharType="end"/>
        </w:r>
      </w:hyperlink>
    </w:p>
    <w:p w14:paraId="5E6036AD" w14:textId="7E09CFC3"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7" w:history="1">
        <w:r w:rsidRPr="00634921">
          <w:rPr>
            <w:rStyle w:val="Hypertextovodkaz"/>
            <w:rFonts w:ascii="Lexend Light" w:hAnsi="Lexend Light"/>
            <w:b/>
            <w:bCs/>
            <w:noProof/>
            <w:color w:val="auto"/>
          </w:rPr>
          <w:t>1.3.1</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Historie bydlení domácnosti</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_Toc214974097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14</w:t>
        </w:r>
        <w:r w:rsidRPr="00634921">
          <w:rPr>
            <w:rFonts w:ascii="Lexend Light" w:hAnsi="Lexend Light"/>
            <w:noProof/>
            <w:webHidden/>
          </w:rPr>
          <w:fldChar w:fldCharType="end"/>
        </w:r>
      </w:hyperlink>
    </w:p>
    <w:p w14:paraId="2C1E6896" w14:textId="23C113FE"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8" w:history="1">
        <w:r w:rsidRPr="00634921">
          <w:rPr>
            <w:rStyle w:val="Hypertextovodkaz"/>
            <w:rFonts w:ascii="Lexend Light" w:hAnsi="Lexend Light"/>
            <w:b/>
            <w:bCs/>
            <w:noProof/>
            <w:color w:val="auto"/>
          </w:rPr>
          <w:t>1.3.2</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Potřeby domácnosti z hlediska bydlení</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_Toc214974098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15</w:t>
        </w:r>
        <w:r w:rsidRPr="00634921">
          <w:rPr>
            <w:rFonts w:ascii="Lexend Light" w:hAnsi="Lexend Light"/>
            <w:noProof/>
            <w:webHidden/>
          </w:rPr>
          <w:fldChar w:fldCharType="end"/>
        </w:r>
      </w:hyperlink>
    </w:p>
    <w:p w14:paraId="259EFEE3" w14:textId="58058BC4"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099" w:history="1">
        <w:r w:rsidRPr="00634921">
          <w:rPr>
            <w:rStyle w:val="Hypertextovodkaz"/>
            <w:rFonts w:ascii="Lexend Light" w:hAnsi="Lexend Light"/>
            <w:b/>
            <w:bCs/>
            <w:noProof/>
            <w:color w:val="auto"/>
          </w:rPr>
          <w:t>1.3.3</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Finanční situace domácnosti</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_Toc214974099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16</w:t>
        </w:r>
        <w:r w:rsidRPr="00634921">
          <w:rPr>
            <w:rFonts w:ascii="Lexend Light" w:hAnsi="Lexend Light"/>
            <w:noProof/>
            <w:webHidden/>
          </w:rPr>
          <w:fldChar w:fldCharType="end"/>
        </w:r>
      </w:hyperlink>
    </w:p>
    <w:p w14:paraId="5FA50D60" w14:textId="7A7055EE"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100" w:history="1">
        <w:r w:rsidRPr="00634921">
          <w:rPr>
            <w:rStyle w:val="Hypertextovodkaz"/>
            <w:rFonts w:ascii="Lexend Light" w:hAnsi="Lexend Light"/>
            <w:b/>
            <w:bCs/>
            <w:noProof/>
            <w:color w:val="auto"/>
          </w:rPr>
          <w:t>1.3.4</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Potřeby podpory domácnosti z hlediska sociálních a jiných služeb</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_Toc214974100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16</w:t>
        </w:r>
        <w:r w:rsidRPr="00634921">
          <w:rPr>
            <w:rFonts w:ascii="Lexend Light" w:hAnsi="Lexend Light"/>
            <w:noProof/>
            <w:webHidden/>
          </w:rPr>
          <w:fldChar w:fldCharType="end"/>
        </w:r>
      </w:hyperlink>
    </w:p>
    <w:p w14:paraId="59FEFD95" w14:textId="1C0BE852" w:rsidR="00C7611E" w:rsidRPr="00634921" w:rsidRDefault="00C7611E" w:rsidP="0086664E">
      <w:pPr>
        <w:pStyle w:val="Obsah3"/>
        <w:tabs>
          <w:tab w:val="left" w:pos="120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101" w:history="1">
        <w:r w:rsidRPr="00634921">
          <w:rPr>
            <w:rStyle w:val="Hypertextovodkaz"/>
            <w:rFonts w:ascii="Lexend Light" w:hAnsi="Lexend Light"/>
            <w:b/>
            <w:bCs/>
            <w:noProof/>
            <w:color w:val="auto"/>
          </w:rPr>
          <w:t>1.3.5</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Zdroje domácnosti</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_Toc214974101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18</w:t>
        </w:r>
        <w:r w:rsidRPr="00634921">
          <w:rPr>
            <w:rFonts w:ascii="Lexend Light" w:hAnsi="Lexend Light"/>
            <w:noProof/>
            <w:webHidden/>
          </w:rPr>
          <w:fldChar w:fldCharType="end"/>
        </w:r>
      </w:hyperlink>
    </w:p>
    <w:p w14:paraId="26531193" w14:textId="3A5E980D" w:rsidR="00C7611E" w:rsidRPr="00634921" w:rsidRDefault="00C7611E" w:rsidP="0086664E">
      <w:pPr>
        <w:pStyle w:val="Obsah2"/>
        <w:tabs>
          <w:tab w:val="left" w:pos="96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102" w:history="1">
        <w:r w:rsidRPr="00634921">
          <w:rPr>
            <w:rStyle w:val="Hypertextovodkaz"/>
            <w:rFonts w:ascii="Lexend Light" w:hAnsi="Lexend Light"/>
            <w:b/>
            <w:bCs/>
            <w:noProof/>
            <w:color w:val="auto"/>
          </w:rPr>
          <w:t>1.4</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Plán zabydlení (checklist)</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_Toc214974102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18</w:t>
        </w:r>
        <w:r w:rsidRPr="00634921">
          <w:rPr>
            <w:rFonts w:ascii="Lexend Light" w:hAnsi="Lexend Light"/>
            <w:noProof/>
            <w:webHidden/>
          </w:rPr>
          <w:fldChar w:fldCharType="end"/>
        </w:r>
      </w:hyperlink>
    </w:p>
    <w:p w14:paraId="5BD60313" w14:textId="662E69D7" w:rsidR="00C7611E" w:rsidRPr="00634921" w:rsidRDefault="00C7611E" w:rsidP="0086664E">
      <w:pPr>
        <w:pStyle w:val="Obsah2"/>
        <w:tabs>
          <w:tab w:val="left" w:pos="960"/>
          <w:tab w:val="right" w:leader="dot" w:pos="9019"/>
        </w:tabs>
        <w:spacing w:after="120"/>
        <w:rPr>
          <w:rFonts w:ascii="Lexend Light" w:eastAsiaTheme="minorEastAsia" w:hAnsi="Lexend Light" w:cstheme="minorBidi"/>
          <w:noProof/>
          <w:kern w:val="2"/>
          <w:sz w:val="24"/>
          <w:szCs w:val="24"/>
          <w:lang w:eastAsia="cs-CZ"/>
          <w14:ligatures w14:val="standardContextual"/>
        </w:rPr>
      </w:pPr>
      <w:hyperlink w:anchor="_Toc214974103" w:history="1">
        <w:r w:rsidRPr="00634921">
          <w:rPr>
            <w:rStyle w:val="Hypertextovodkaz"/>
            <w:rFonts w:ascii="Lexend Light" w:hAnsi="Lexend Light"/>
            <w:b/>
            <w:bCs/>
            <w:noProof/>
            <w:color w:val="auto"/>
          </w:rPr>
          <w:t>1.5</w:t>
        </w:r>
        <w:r w:rsidRPr="00634921">
          <w:rPr>
            <w:rFonts w:ascii="Lexend Light" w:eastAsiaTheme="minorEastAsia" w:hAnsi="Lexend Light" w:cstheme="minorBidi"/>
            <w:noProof/>
            <w:kern w:val="2"/>
            <w:sz w:val="24"/>
            <w:szCs w:val="24"/>
            <w:lang w:eastAsia="cs-CZ"/>
            <w14:ligatures w14:val="standardContextual"/>
          </w:rPr>
          <w:tab/>
        </w:r>
        <w:r w:rsidRPr="00634921">
          <w:rPr>
            <w:rStyle w:val="Hypertextovodkaz"/>
            <w:rFonts w:ascii="Lexend Light" w:hAnsi="Lexend Light"/>
            <w:b/>
            <w:bCs/>
            <w:noProof/>
            <w:color w:val="auto"/>
          </w:rPr>
          <w:t>Shrnutí nejdůležitějších sdělení</w:t>
        </w:r>
        <w:r w:rsidRPr="00634921">
          <w:rPr>
            <w:rFonts w:ascii="Lexend Light" w:hAnsi="Lexend Light"/>
            <w:noProof/>
            <w:webHidden/>
          </w:rPr>
          <w:tab/>
        </w:r>
        <w:r w:rsidRPr="00634921">
          <w:rPr>
            <w:rFonts w:ascii="Lexend Light" w:hAnsi="Lexend Light"/>
            <w:noProof/>
            <w:webHidden/>
          </w:rPr>
          <w:fldChar w:fldCharType="begin"/>
        </w:r>
        <w:r w:rsidRPr="00634921">
          <w:rPr>
            <w:rFonts w:ascii="Lexend Light" w:hAnsi="Lexend Light"/>
            <w:noProof/>
            <w:webHidden/>
          </w:rPr>
          <w:instrText xml:space="preserve"> PAGEREF _Toc214974103 \h </w:instrText>
        </w:r>
        <w:r w:rsidRPr="00634921">
          <w:rPr>
            <w:rFonts w:ascii="Lexend Light" w:hAnsi="Lexend Light"/>
            <w:noProof/>
            <w:webHidden/>
          </w:rPr>
        </w:r>
        <w:r w:rsidRPr="00634921">
          <w:rPr>
            <w:rFonts w:ascii="Lexend Light" w:hAnsi="Lexend Light"/>
            <w:noProof/>
            <w:webHidden/>
          </w:rPr>
          <w:fldChar w:fldCharType="separate"/>
        </w:r>
        <w:r w:rsidR="006006F0">
          <w:rPr>
            <w:rFonts w:ascii="Lexend Light" w:hAnsi="Lexend Light"/>
            <w:noProof/>
            <w:webHidden/>
          </w:rPr>
          <w:t>22</w:t>
        </w:r>
        <w:r w:rsidRPr="00634921">
          <w:rPr>
            <w:rFonts w:ascii="Lexend Light" w:hAnsi="Lexend Light"/>
            <w:noProof/>
            <w:webHidden/>
          </w:rPr>
          <w:fldChar w:fldCharType="end"/>
        </w:r>
      </w:hyperlink>
    </w:p>
    <w:p w14:paraId="3B218BDF" w14:textId="3C40E577" w:rsidR="00076021" w:rsidRDefault="008D2CFB" w:rsidP="0086664E">
      <w:r w:rsidRPr="00634921">
        <w:rPr>
          <w:rFonts w:ascii="Lexend Light" w:hAnsi="Lexend Light"/>
        </w:rPr>
        <w:fldChar w:fldCharType="end"/>
      </w:r>
    </w:p>
    <w:p w14:paraId="5ADAEAF1" w14:textId="77777777" w:rsidR="008D2CFB" w:rsidRDefault="008D2CFB" w:rsidP="005F7700">
      <w:pPr>
        <w:rPr>
          <w:rFonts w:ascii="Lexend Light" w:eastAsia="Calibri" w:hAnsi="Lexend Light" w:cs="Calibri"/>
        </w:rPr>
      </w:pPr>
    </w:p>
    <w:p w14:paraId="4F3294F6" w14:textId="77777777" w:rsidR="008D2CFB" w:rsidRDefault="008D2CFB" w:rsidP="005F7700">
      <w:pPr>
        <w:rPr>
          <w:rFonts w:ascii="Lexend Light" w:eastAsia="Calibri" w:hAnsi="Lexend Light" w:cs="Calibri"/>
        </w:rPr>
      </w:pPr>
    </w:p>
    <w:p w14:paraId="3E28728B" w14:textId="77777777" w:rsidR="000F27DE" w:rsidRDefault="000F27DE" w:rsidP="005F7700">
      <w:pPr>
        <w:rPr>
          <w:rFonts w:ascii="Lexend Light" w:eastAsia="Calibri" w:hAnsi="Lexend Light" w:cs="Calibri"/>
        </w:rPr>
      </w:pPr>
    </w:p>
    <w:p w14:paraId="2D073912" w14:textId="77777777" w:rsidR="000F27DE" w:rsidRDefault="000F27DE" w:rsidP="005F7700">
      <w:pPr>
        <w:rPr>
          <w:rFonts w:ascii="Lexend Light" w:eastAsia="Calibri" w:hAnsi="Lexend Light" w:cs="Calibri"/>
        </w:rPr>
      </w:pPr>
    </w:p>
    <w:p w14:paraId="75C87238" w14:textId="1368B868" w:rsidR="000F27DE" w:rsidRDefault="000F27DE" w:rsidP="000F27DE">
      <w:pPr>
        <w:pStyle w:val="Nadpis1"/>
        <w:rPr>
          <w:color w:val="27B67C" w:themeColor="accent5"/>
        </w:rPr>
      </w:pPr>
      <w:r w:rsidRPr="000F27DE">
        <w:rPr>
          <w:color w:val="27B67C" w:themeColor="accent5"/>
        </w:rPr>
        <w:lastRenderedPageBreak/>
        <w:t>Úvod</w:t>
      </w:r>
    </w:p>
    <w:p w14:paraId="7CEE9E9C" w14:textId="3E5F1FB0" w:rsidR="000F27DE" w:rsidRPr="000F27DE" w:rsidRDefault="000F27DE" w:rsidP="000F27DE">
      <w:pPr>
        <w:rPr>
          <w:rFonts w:ascii="Lexend Light" w:hAnsi="Lexend Light"/>
        </w:rPr>
      </w:pPr>
      <w:r w:rsidRPr="07DDFD5D">
        <w:rPr>
          <w:rFonts w:ascii="Lexend Light" w:hAnsi="Lexend Light"/>
        </w:rPr>
        <w:t>Metodika pro pracovníky asistence v bydlení</w:t>
      </w:r>
      <w:r w:rsidR="11AD07E6" w:rsidRPr="07DDFD5D">
        <w:rPr>
          <w:rFonts w:ascii="Lexend Light" w:hAnsi="Lexend Light"/>
        </w:rPr>
        <w:t xml:space="preserve"> </w:t>
      </w:r>
      <w:r w:rsidRPr="07DDFD5D">
        <w:rPr>
          <w:rFonts w:ascii="Lexend Light" w:hAnsi="Lexend Light"/>
        </w:rPr>
        <w:t xml:space="preserve">představuje jeden z klíčových doprovodných materiálů k </w:t>
      </w:r>
      <w:r w:rsidRPr="07DDFD5D">
        <w:rPr>
          <w:rFonts w:ascii="Lexend Light" w:hAnsi="Lexend Light"/>
          <w:b/>
          <w:bCs/>
          <w:color w:val="B30A5C"/>
        </w:rPr>
        <w:t>zákonu o podpoře bydlení</w:t>
      </w:r>
      <w:r w:rsidRPr="07DDFD5D">
        <w:rPr>
          <w:rFonts w:ascii="Lexend Light" w:hAnsi="Lexend Light"/>
          <w:color w:val="B30A5C"/>
        </w:rPr>
        <w:t>.</w:t>
      </w:r>
      <w:r w:rsidRPr="07DDFD5D">
        <w:rPr>
          <w:rFonts w:ascii="Lexend Light" w:hAnsi="Lexend Light"/>
        </w:rPr>
        <w:t xml:space="preserve"> Jde o první ucelený podklad určený odborníkům, kteří budou tento nový systém v praxi naplňovat. Jedná se o verzi metodiky, která se zaměřuje zatím především na dvě klíčové oblasti, a to </w:t>
      </w:r>
      <w:r w:rsidRPr="07DDFD5D">
        <w:rPr>
          <w:rFonts w:ascii="Lexend Light" w:hAnsi="Lexend Light"/>
          <w:b/>
          <w:bCs/>
          <w:color w:val="B30A5C"/>
        </w:rPr>
        <w:t>proces práce s podporovanou osobou</w:t>
      </w:r>
      <w:r w:rsidRPr="07DDFD5D">
        <w:rPr>
          <w:rFonts w:ascii="Lexend Light" w:hAnsi="Lexend Light"/>
        </w:rPr>
        <w:t xml:space="preserve"> (od navázání spolupráce s domácností až po ukončení poskytování asistence) a </w:t>
      </w:r>
      <w:r w:rsidRPr="07DDFD5D">
        <w:rPr>
          <w:rFonts w:ascii="Lexend Light" w:hAnsi="Lexend Light"/>
          <w:b/>
          <w:bCs/>
          <w:color w:val="B30A5C"/>
        </w:rPr>
        <w:t>činnosti asistence v bydlení</w:t>
      </w:r>
      <w:r w:rsidRPr="07DDFD5D">
        <w:rPr>
          <w:rFonts w:ascii="Lexend Light" w:hAnsi="Lexend Light"/>
        </w:rPr>
        <w:t xml:space="preserve">, vycházející ze stejnojmenné vyhlášky, která je prováděcím předpisem k zákonu. </w:t>
      </w:r>
    </w:p>
    <w:p w14:paraId="6947B557" w14:textId="6116DFDB" w:rsidR="000F27DE" w:rsidRPr="000F27DE" w:rsidRDefault="000F27DE" w:rsidP="000F27DE">
      <w:pPr>
        <w:rPr>
          <w:rFonts w:ascii="Lexend Light" w:hAnsi="Lexend Light"/>
        </w:rPr>
      </w:pPr>
      <w:r w:rsidRPr="07DDFD5D">
        <w:rPr>
          <w:rFonts w:ascii="Lexend Light" w:hAnsi="Lexend Light"/>
        </w:rPr>
        <w:t>Svým obsahem materiál rozpracovává zákon, jež představuje završení dlouholetých snah o legislativní úpravu sociálního bydlení v České republice.</w:t>
      </w:r>
    </w:p>
    <w:p w14:paraId="35393F82" w14:textId="666B3A1F" w:rsidR="000F27DE" w:rsidRPr="000F27DE" w:rsidRDefault="000F27DE" w:rsidP="000F27DE">
      <w:pPr>
        <w:rPr>
          <w:rFonts w:ascii="Lexend Light" w:hAnsi="Lexend Light"/>
        </w:rPr>
      </w:pPr>
      <w:r w:rsidRPr="07DDFD5D">
        <w:rPr>
          <w:rFonts w:ascii="Lexend Light" w:hAnsi="Lexend Light"/>
        </w:rPr>
        <w:t>Paragrafové znění zákona je však pouze nosnou konstrukcí celého systému. Až konkrétní metodické postupy představují pomyslný oběhový systém, který pohání realizaci této legislativní úpravy v praxi. Na tvorbě metodických textů spolupracovala široká skupina odborníků. Pro jednotlivé kapitoly byl</w:t>
      </w:r>
      <w:r w:rsidR="00911BE3">
        <w:rPr>
          <w:rFonts w:ascii="Lexend Light" w:hAnsi="Lexend Light"/>
        </w:rPr>
        <w:t>i</w:t>
      </w:r>
      <w:r w:rsidRPr="07DDFD5D">
        <w:rPr>
          <w:rFonts w:ascii="Lexend Light" w:hAnsi="Lexend Light"/>
        </w:rPr>
        <w:t xml:space="preserve"> osloveni experti na specializované oblasti, jako je práce s dluhy, práce s krizí či dávkový systém</w:t>
      </w:r>
      <w:r w:rsidR="351086C1" w:rsidRPr="07DDFD5D">
        <w:rPr>
          <w:rFonts w:ascii="Lexend Light" w:hAnsi="Lexend Light"/>
        </w:rPr>
        <w:t>.</w:t>
      </w:r>
      <w:r w:rsidRPr="07DDFD5D">
        <w:rPr>
          <w:rFonts w:ascii="Lexend Light" w:hAnsi="Lexend Light"/>
        </w:rPr>
        <w:t xml:space="preserve"> Díky tomu metodika vychází nejen z legislativního znění právního rámce, ale je také obohacena o dobrou praxi na základě přímé zkušenosti z terénu. </w:t>
      </w:r>
    </w:p>
    <w:p w14:paraId="4DD2C2BD" w14:textId="324EA6D3" w:rsidR="008D2CFB" w:rsidRDefault="000F27DE" w:rsidP="005F7700">
      <w:pPr>
        <w:rPr>
          <w:rFonts w:ascii="Lexend Light" w:hAnsi="Lexend Light"/>
        </w:rPr>
      </w:pPr>
      <w:r w:rsidRPr="000F27DE">
        <w:rPr>
          <w:rFonts w:ascii="Lexend Light" w:hAnsi="Lexend Light"/>
        </w:rPr>
        <w:t>Metodika je současně živým dokumentem, který bude postupně doplňován a aktualizován s ohledem na potřeby praxe, legislativní vývoj i výsledky implementace zákona. Jejím cílem je nabídnout pracovníkům asistence v bydlení oporu při každodenní práci, přispět ke sjednocení postupů napříč Českou republikou a podporovat rozvoj odborných kompetencí všech, kdo se podílejí na podpoře osob v bytové nouzi.</w:t>
      </w:r>
    </w:p>
    <w:p w14:paraId="65594C52" w14:textId="77777777" w:rsidR="00911BE3" w:rsidRDefault="00911BE3" w:rsidP="005F7700">
      <w:pPr>
        <w:rPr>
          <w:rFonts w:ascii="Lexend Light" w:hAnsi="Lexend Light"/>
        </w:rPr>
      </w:pPr>
    </w:p>
    <w:p w14:paraId="63F9066A" w14:textId="77777777" w:rsidR="00911BE3" w:rsidRDefault="00911BE3" w:rsidP="005F7700">
      <w:pPr>
        <w:rPr>
          <w:rFonts w:ascii="Lexend Light" w:hAnsi="Lexend Light"/>
        </w:rPr>
      </w:pPr>
    </w:p>
    <w:p w14:paraId="3AE42094" w14:textId="77777777" w:rsidR="00911BE3" w:rsidRDefault="00911BE3" w:rsidP="005F7700">
      <w:pPr>
        <w:rPr>
          <w:rFonts w:ascii="Lexend Light" w:hAnsi="Lexend Light"/>
        </w:rPr>
      </w:pPr>
    </w:p>
    <w:p w14:paraId="52A71ECA" w14:textId="77777777" w:rsidR="00911BE3" w:rsidRDefault="00911BE3" w:rsidP="005F7700">
      <w:pPr>
        <w:rPr>
          <w:rFonts w:ascii="Lexend Light" w:hAnsi="Lexend Light"/>
        </w:rPr>
      </w:pPr>
    </w:p>
    <w:p w14:paraId="451AE6B0" w14:textId="77777777" w:rsidR="00911BE3" w:rsidRPr="00F04DAF" w:rsidRDefault="00911BE3" w:rsidP="005F7700">
      <w:pPr>
        <w:rPr>
          <w:rFonts w:ascii="Lexend Light" w:hAnsi="Lexend Light"/>
        </w:rPr>
      </w:pPr>
    </w:p>
    <w:p w14:paraId="51E73656" w14:textId="39265165" w:rsidR="0038247C" w:rsidRPr="00F04DAF" w:rsidRDefault="00634921" w:rsidP="005F7700">
      <w:pPr>
        <w:pStyle w:val="Nadpis1"/>
        <w:keepNext w:val="0"/>
        <w:keepLines w:val="0"/>
        <w:numPr>
          <w:ilvl w:val="0"/>
          <w:numId w:val="113"/>
        </w:numPr>
        <w:spacing w:before="240"/>
        <w:rPr>
          <w:rFonts w:ascii="Lexend Light" w:eastAsia="Calibri" w:hAnsi="Lexend Light" w:cs="Calibri"/>
          <w:b/>
          <w:bCs/>
          <w:color w:val="27B67C"/>
        </w:rPr>
      </w:pPr>
      <w:bookmarkStart w:id="1" w:name="_Hlk214987297"/>
      <w:r w:rsidRPr="0038247C">
        <w:rPr>
          <w:rFonts w:ascii="Lexend Light" w:eastAsia="Calibri" w:hAnsi="Lexend Light" w:cs="Calibri"/>
          <w:b/>
          <w:bCs/>
          <w:color w:val="27B67C"/>
        </w:rPr>
        <w:lastRenderedPageBreak/>
        <w:t>Podpora klienta v zabydlení</w:t>
      </w:r>
      <w:bookmarkEnd w:id="1"/>
    </w:p>
    <w:p w14:paraId="536A2103" w14:textId="479E4851" w:rsidR="00710659" w:rsidRPr="001109F8" w:rsidRDefault="000D644E" w:rsidP="008D2CFB">
      <w:pPr>
        <w:rPr>
          <w:rFonts w:ascii="Lexend Light" w:eastAsia="Calibri" w:hAnsi="Lexend Light" w:cs="Calibri"/>
        </w:rPr>
      </w:pPr>
      <w:r w:rsidRPr="07DDFD5D">
        <w:rPr>
          <w:rFonts w:ascii="Lexend Light" w:eastAsia="Calibri" w:hAnsi="Lexend Light" w:cs="Calibri"/>
        </w:rPr>
        <w:t xml:space="preserve">Nedílnou součástí snahy o ukončování bytové nouze je poskytování asistence. </w:t>
      </w:r>
      <w:r w:rsidRPr="07DDFD5D">
        <w:rPr>
          <w:rFonts w:ascii="Lexend Light" w:eastAsia="Calibri" w:hAnsi="Lexend Light" w:cs="Calibri"/>
          <w:b/>
          <w:bCs/>
          <w:color w:val="B30A5C"/>
        </w:rPr>
        <w:t xml:space="preserve">Asistence poskytuje podporu domácnostem, u kterých </w:t>
      </w:r>
      <w:r w:rsidR="46DC9DAB" w:rsidRPr="07DDFD5D">
        <w:rPr>
          <w:rFonts w:ascii="Lexend Light" w:eastAsia="Calibri" w:hAnsi="Lexend Light" w:cs="Calibri"/>
          <w:b/>
          <w:bCs/>
          <w:color w:val="B30A5C"/>
        </w:rPr>
        <w:t xml:space="preserve">příslušný Úřad práce ČR </w:t>
      </w:r>
      <w:r w:rsidRPr="07DDFD5D">
        <w:rPr>
          <w:rFonts w:ascii="Lexend Light" w:eastAsia="Calibri" w:hAnsi="Lexend Light" w:cs="Calibri"/>
          <w:b/>
          <w:bCs/>
          <w:color w:val="B30A5C"/>
        </w:rPr>
        <w:t xml:space="preserve">vyhodnotí potřebu podpůrného opatření asistence </w:t>
      </w:r>
      <w:r w:rsidRPr="07DDFD5D">
        <w:rPr>
          <w:rFonts w:ascii="Lexend Light" w:eastAsia="Calibri" w:hAnsi="Lexend Light" w:cs="Calibri"/>
        </w:rPr>
        <w:t xml:space="preserve">a záznam o potřebě asistence zapíše do evidenčního systému, při </w:t>
      </w:r>
      <w:r w:rsidR="00710659" w:rsidRPr="07DDFD5D">
        <w:rPr>
          <w:rFonts w:ascii="Lexend Light" w:eastAsia="Calibri" w:hAnsi="Lexend Light" w:cs="Calibri"/>
        </w:rPr>
        <w:t>získání,</w:t>
      </w:r>
      <w:r w:rsidRPr="07DDFD5D">
        <w:rPr>
          <w:rFonts w:ascii="Lexend Light" w:eastAsia="Calibri" w:hAnsi="Lexend Light" w:cs="Calibri"/>
        </w:rPr>
        <w:t xml:space="preserve"> resp. udržení standardního nájemního bydlení. Asistence je tedy poskytována buď souběžně s bytovým podpůrným opatřením (bydlení s ručením, podnájemní bydlení, obecní podporované bydlení), pokud potřebný bydlí v substandardním bydlení nebo je v situaci bez střechy. Nebo může být </w:t>
      </w:r>
      <w:r w:rsidR="455A5E9E" w:rsidRPr="07DDFD5D">
        <w:rPr>
          <w:rFonts w:ascii="Lexend Light" w:eastAsia="Calibri" w:hAnsi="Lexend Light" w:cs="Calibri"/>
        </w:rPr>
        <w:t>příslušným pracovištěm Úřadu práce ČR</w:t>
      </w:r>
      <w:r w:rsidRPr="07DDFD5D">
        <w:rPr>
          <w:rFonts w:ascii="Lexend Light" w:eastAsia="Calibri" w:hAnsi="Lexend Light" w:cs="Calibri"/>
        </w:rPr>
        <w:t xml:space="preserve"> vyhodnocena potřeba asistence pro udržení současného vyhovujícího bydlení (např. z důvodu dluhů na nájmu).</w:t>
      </w:r>
    </w:p>
    <w:p w14:paraId="4FCC5CAE" w14:textId="662461CC" w:rsidR="00710659" w:rsidRPr="001109F8" w:rsidRDefault="000D644E" w:rsidP="008D2CFB">
      <w:pPr>
        <w:rPr>
          <w:rFonts w:ascii="Lexend Light" w:eastAsia="Calibri" w:hAnsi="Lexend Light" w:cs="Calibri"/>
        </w:rPr>
      </w:pPr>
      <w:r w:rsidRPr="001109F8">
        <w:rPr>
          <w:rFonts w:ascii="Lexend Light" w:eastAsia="Calibri" w:hAnsi="Lexend Light" w:cs="Calibri"/>
        </w:rPr>
        <w:t xml:space="preserve">Domácnosti, které dlouhodobě pobývaly v </w:t>
      </w:r>
      <w:proofErr w:type="spellStart"/>
      <w:r w:rsidRPr="001109F8">
        <w:rPr>
          <w:rFonts w:ascii="Lexend Light" w:eastAsia="Calibri" w:hAnsi="Lexend Light" w:cs="Calibri"/>
        </w:rPr>
        <w:t>substandardním</w:t>
      </w:r>
      <w:proofErr w:type="spellEnd"/>
      <w:r w:rsidRPr="001109F8">
        <w:rPr>
          <w:rFonts w:ascii="Lexend Light" w:eastAsia="Calibri" w:hAnsi="Lexend Light" w:cs="Calibri"/>
        </w:rPr>
        <w:t xml:space="preserve"> bydlení, mohou po získání bytu narážet na celou řadu komplikací, které jim proces zabydlení ztěžují a mohou mít za následek ztrátu motivace v bydlení zůstat, popřípadě vznik problémů, které bydlení přímo ohrožují.</w:t>
      </w:r>
    </w:p>
    <w:p w14:paraId="1DFB055F" w14:textId="77777777" w:rsidR="000D644E" w:rsidRPr="001109F8" w:rsidRDefault="000D644E" w:rsidP="008D2CFB">
      <w:pPr>
        <w:rPr>
          <w:rFonts w:ascii="Lexend Light" w:eastAsia="Calibri" w:hAnsi="Lexend Light" w:cs="Calibri"/>
        </w:rPr>
      </w:pPr>
      <w:r w:rsidRPr="001109F8">
        <w:rPr>
          <w:rFonts w:ascii="Lexend Light" w:eastAsia="Calibri" w:hAnsi="Lexend Light" w:cs="Calibri"/>
        </w:rPr>
        <w:t xml:space="preserve">Délka a způsob podpory domácností se vždy odvíjí od jejich individuálních potřeb, měla by však reflektovat silné stránky členů domácnosti, upozorňovat na možná rizika potenciálně ohrožující její setrvání v bytě a společně hledat řešení, pokud se v rámci spolupráce na udržení bydlení narazí na překážky. Délka poskytování podpůrného opatření, a tedy i </w:t>
      </w:r>
      <w:r w:rsidRPr="001109F8">
        <w:rPr>
          <w:rFonts w:ascii="Lexend Light" w:eastAsia="Calibri" w:hAnsi="Lexend Light" w:cs="Calibri"/>
          <w:b/>
          <w:bCs/>
          <w:color w:val="B40A5C" w:themeColor="accent3"/>
        </w:rPr>
        <w:t>doba trvání smlouvy o poskytování asistence, je stanovena na dobu jednoho roku, s možností prodloužení (maximálně však na 2 roky)</w:t>
      </w:r>
      <w:r w:rsidRPr="001109F8">
        <w:rPr>
          <w:rFonts w:ascii="Lexend Light" w:eastAsia="Calibri" w:hAnsi="Lexend Light" w:cs="Calibri"/>
        </w:rPr>
        <w:t>, pokud to bude nutné.</w:t>
      </w:r>
    </w:p>
    <w:p w14:paraId="6EDC39CE" w14:textId="21B98B5E" w:rsidR="00710659" w:rsidRPr="001109F8" w:rsidRDefault="000D644E" w:rsidP="005F7700">
      <w:pPr>
        <w:rPr>
          <w:rFonts w:ascii="Lexend Light" w:eastAsia="Calibri" w:hAnsi="Lexend Light" w:cs="Calibri"/>
        </w:rPr>
      </w:pPr>
      <w:r w:rsidRPr="001109F8">
        <w:rPr>
          <w:rFonts w:ascii="Lexend Light" w:eastAsia="Calibri" w:hAnsi="Lexend Light" w:cs="Calibri"/>
        </w:rPr>
        <w:t xml:space="preserve">Navázání spolupráce pracovníka asistence s domácností, které bude poskytovat podporu, bychom měli vnímat v kontextu dlouhodobější spolupráce. Jeho podpůrná role spočívá v navázání vztahu s domácností, poskytováním individuální podpory na základě důvěry a dobré znalosti situace. Pracovník asistence není úředníkem, který kontroluje, jak domácnost užívá byt, ani jak platí nájem. Nedílnou součástí společné práce je sice také asertivní přinášení témat spojených s udržením bydlení, nicméně pokud tyto a jiné problémy pracovník vypozoruje nebo se mu s nimi domácnost svěří, tak musí být pro podporované osoby jasné, že je jim v této situaci </w:t>
      </w:r>
      <w:r w:rsidRPr="001109F8">
        <w:rPr>
          <w:rFonts w:ascii="Lexend Light" w:eastAsia="Calibri" w:hAnsi="Lexend Light" w:cs="Calibri"/>
          <w:b/>
          <w:bCs/>
          <w:color w:val="B40A5C" w:themeColor="accent3"/>
        </w:rPr>
        <w:t>podpůrnou osobou, která nabízí možné způsoby, jak situaci řešit, nikoli vykonavatelem represivních opatření</w:t>
      </w:r>
      <w:r w:rsidRPr="001109F8">
        <w:rPr>
          <w:rFonts w:ascii="Lexend Light" w:eastAsia="Calibri" w:hAnsi="Lexend Light" w:cs="Calibri"/>
        </w:rPr>
        <w:t xml:space="preserve">. K tomu, aby bylo možné věnovat se společně tématům sousedských vztahů, hrazení nájmu nebo snům </w:t>
      </w:r>
      <w:r w:rsidRPr="001109F8">
        <w:rPr>
          <w:rFonts w:ascii="Lexend Light" w:eastAsia="Calibri" w:hAnsi="Lexend Light" w:cs="Calibri"/>
        </w:rPr>
        <w:lastRenderedPageBreak/>
        <w:t xml:space="preserve">klienta, jejichž plnění ho může motivovat ke snaze udržet si bydlení, </w:t>
      </w:r>
      <w:r w:rsidRPr="001109F8">
        <w:rPr>
          <w:rFonts w:ascii="Lexend Light" w:eastAsia="Calibri" w:hAnsi="Lexend Light" w:cs="Calibri"/>
          <w:b/>
          <w:bCs/>
          <w:color w:val="B40A5C" w:themeColor="accent3"/>
        </w:rPr>
        <w:t>je potřeba navázat vztah, který je založen na vzájemném respektu a důvěře</w:t>
      </w:r>
      <w:r w:rsidRPr="001109F8">
        <w:rPr>
          <w:rFonts w:ascii="Lexend Light" w:eastAsia="Calibri" w:hAnsi="Lexend Light" w:cs="Calibri"/>
        </w:rPr>
        <w:t>.</w:t>
      </w:r>
    </w:p>
    <w:p w14:paraId="0C23713D" w14:textId="5B3FE3FE"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Ačkoliv hlavním cílem pracovníků asistence je podpořit domácnost v udržení si bydlení, v rámci své činnosti vnímají domácnost komplexně, reagují na všechny její potřeby a vědí, že témata spojená s hledáním zaměstnání, péčí o děti, vzděláním, zdravím a celkovou životní naplněností jsou s bydlením úzce spjata. Je proto dobré všechny tyto potřeby reflektovat při vypracování asistenčního plánu (viz </w:t>
      </w:r>
      <w:r w:rsidR="00520236">
        <w:rPr>
          <w:rFonts w:ascii="Lexend Light" w:eastAsia="Calibri" w:hAnsi="Lexend Light" w:cs="Calibri"/>
        </w:rPr>
        <w:t>kapitola 2 Asistenční plán)</w:t>
      </w:r>
      <w:r w:rsidRPr="001109F8">
        <w:rPr>
          <w:rFonts w:ascii="Lexend Light" w:eastAsia="Calibri" w:hAnsi="Lexend Light" w:cs="Calibri"/>
        </w:rPr>
        <w:t xml:space="preserve"> a plánovat je individuálně v průběhu spolupráce s podporovanou osobou.</w:t>
      </w:r>
    </w:p>
    <w:p w14:paraId="3383B8C4" w14:textId="605C085C"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Pracovník asistence je odborníkem na mapování potřeb, navazování vztahu s domácností a motivaci k pozitivní změně. Jeho práce má ale i praktický rozměr, v </w:t>
      </w:r>
      <w:proofErr w:type="gramStart"/>
      <w:r w:rsidRPr="001109F8">
        <w:rPr>
          <w:rFonts w:ascii="Lexend Light" w:eastAsia="Calibri" w:hAnsi="Lexend Light" w:cs="Calibri"/>
        </w:rPr>
        <w:t>rámci</w:t>
      </w:r>
      <w:proofErr w:type="gramEnd"/>
      <w:r w:rsidRPr="001109F8">
        <w:rPr>
          <w:rFonts w:ascii="Lexend Light" w:eastAsia="Calibri" w:hAnsi="Lexend Light" w:cs="Calibri"/>
        </w:rPr>
        <w:t xml:space="preserve"> kterého podporuje domácnost při zabydlování a udržení bydlení. Zná dávkový systém (vi</w:t>
      </w:r>
      <w:r w:rsidR="00520236">
        <w:rPr>
          <w:rFonts w:ascii="Lexend Light" w:eastAsia="Calibri" w:hAnsi="Lexend Light" w:cs="Calibri"/>
        </w:rPr>
        <w:t xml:space="preserve">z kapitola 4 </w:t>
      </w:r>
      <w:r w:rsidR="00520236" w:rsidRPr="00520236">
        <w:rPr>
          <w:rFonts w:ascii="Lexend Light" w:eastAsia="Calibri" w:hAnsi="Lexend Light" w:cs="Calibri"/>
        </w:rPr>
        <w:t>Hrazení nákladů na bydlení</w:t>
      </w:r>
      <w:r w:rsidRPr="001109F8">
        <w:rPr>
          <w:rFonts w:ascii="Lexend Light" w:eastAsia="Calibri" w:hAnsi="Lexend Light" w:cs="Calibri"/>
        </w:rPr>
        <w:t>), má povědomí o dluhové problematice (viz. sešit 4, kapitola 2), tématice hospodaření (viz. sešit 4, kapitola 1 a 3), síti sociálních služeb (viz. sešit 2, kapitola 2) a mnoho dalších praktických rad a řešení situací, které v rámci spolupráce vyvstanou. Při své práci může využívat nástrojů, které jsou již v praxi ověřené a mohou mu pomoci strukturovat spolupráci s domácností.</w:t>
      </w:r>
    </w:p>
    <w:p w14:paraId="5F53F5C4" w14:textId="62C64A19" w:rsidR="000D644E" w:rsidRPr="008F67B8" w:rsidRDefault="00DA178F" w:rsidP="00374478">
      <w:pPr>
        <w:pStyle w:val="Nadpis2"/>
        <w:numPr>
          <w:ilvl w:val="1"/>
          <w:numId w:val="113"/>
        </w:numPr>
        <w:rPr>
          <w:rFonts w:ascii="Lexend Light" w:hAnsi="Lexend Light"/>
          <w:b/>
          <w:bCs/>
          <w:color w:val="27B67C"/>
        </w:rPr>
      </w:pPr>
      <w:bookmarkStart w:id="2" w:name="_Toc214968033"/>
      <w:bookmarkStart w:id="3" w:name="_Toc214970128"/>
      <w:bookmarkStart w:id="4" w:name="_Toc214974090"/>
      <w:r w:rsidRPr="008F67B8">
        <w:rPr>
          <w:rFonts w:ascii="Lexend Light" w:hAnsi="Lexend Light"/>
          <w:b/>
          <w:bCs/>
          <w:noProof/>
          <w:color w:val="27B67C"/>
        </w:rPr>
        <w:lastRenderedPageBreak/>
        <mc:AlternateContent>
          <mc:Choice Requires="wps">
            <w:drawing>
              <wp:anchor distT="0" distB="0" distL="114300" distR="114300" simplePos="0" relativeHeight="251749376" behindDoc="1" locked="0" layoutInCell="1" allowOverlap="1" wp14:anchorId="4AFA9405" wp14:editId="45572DA8">
                <wp:simplePos x="0" y="0"/>
                <wp:positionH relativeFrom="margin">
                  <wp:align>right</wp:align>
                </wp:positionH>
                <wp:positionV relativeFrom="paragraph">
                  <wp:posOffset>457200</wp:posOffset>
                </wp:positionV>
                <wp:extent cx="5718175" cy="4191635"/>
                <wp:effectExtent l="0" t="0" r="15875" b="18415"/>
                <wp:wrapTight wrapText="bothSides">
                  <wp:wrapPolygon edited="0">
                    <wp:start x="72" y="0"/>
                    <wp:lineTo x="0" y="98"/>
                    <wp:lineTo x="0" y="21597"/>
                    <wp:lineTo x="21588" y="21597"/>
                    <wp:lineTo x="21588" y="98"/>
                    <wp:lineTo x="21516" y="0"/>
                    <wp:lineTo x="72" y="0"/>
                  </wp:wrapPolygon>
                </wp:wrapTight>
                <wp:docPr id="1197665517" name="Textové pole 1"/>
                <wp:cNvGraphicFramePr/>
                <a:graphic xmlns:a="http://schemas.openxmlformats.org/drawingml/2006/main">
                  <a:graphicData uri="http://schemas.microsoft.com/office/word/2010/wordprocessingShape">
                    <wps:wsp>
                      <wps:cNvSpPr txBox="1"/>
                      <wps:spPr>
                        <a:xfrm>
                          <a:off x="0" y="0"/>
                          <a:ext cx="5718175" cy="4191635"/>
                        </a:xfrm>
                        <a:prstGeom prst="roundRect">
                          <a:avLst>
                            <a:gd name="adj" fmla="val 2320"/>
                          </a:avLst>
                        </a:prstGeom>
                        <a:noFill/>
                        <a:ln w="19050" cap="flat">
                          <a:solidFill>
                            <a:srgbClr val="F8BAD1"/>
                          </a:solidFill>
                          <a:round/>
                        </a:ln>
                      </wps:spPr>
                      <wps:style>
                        <a:lnRef idx="2">
                          <a:schemeClr val="accent2"/>
                        </a:lnRef>
                        <a:fillRef idx="1">
                          <a:schemeClr val="lt1"/>
                        </a:fillRef>
                        <a:effectRef idx="0">
                          <a:schemeClr val="accent2"/>
                        </a:effectRef>
                        <a:fontRef idx="minor">
                          <a:schemeClr val="dk1"/>
                        </a:fontRef>
                      </wps:style>
                      <wps:txbx>
                        <w:txbxContent>
                          <w:p w14:paraId="5AA60BC6" w14:textId="77777777" w:rsidR="003112EB" w:rsidRPr="00DA178F" w:rsidRDefault="003112EB" w:rsidP="00D87FDD">
                            <w:pPr>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 xml:space="preserve">Příspěvek na poskytování asistence může být použit na pokrytí nákladů, které poskytovateli vznikly v souvislosti s přípravou poskytování asistence a s přípravou podporované osoby na nové bydlení, tzv. </w:t>
                            </w:r>
                            <w:proofErr w:type="spellStart"/>
                            <w:r w:rsidRPr="00DA178F">
                              <w:rPr>
                                <w:rFonts w:ascii="Lexend Light" w:eastAsia="Calibri" w:hAnsi="Lexend Light" w:cs="Calibri"/>
                                <w:b/>
                                <w:bCs/>
                                <w:color w:val="B40A5C" w:themeColor="accent3"/>
                                <w14:textOutline w14:w="9525" w14:cap="rnd" w14:cmpd="sng" w14:algn="ctr">
                                  <w14:noFill/>
                                  <w14:prstDash w14:val="solid"/>
                                  <w14:bevel/>
                                </w14:textOutline>
                              </w:rPr>
                              <w:t>předasistence</w:t>
                            </w:r>
                            <w:proofErr w:type="spellEnd"/>
                            <w:r w:rsidRPr="00DA178F">
                              <w:rPr>
                                <w:rFonts w:ascii="Lexend Light" w:eastAsia="Calibri" w:hAnsi="Lexend Light" w:cs="Calibri"/>
                                <w14:textOutline w14:w="9525" w14:cap="rnd" w14:cmpd="sng" w14:algn="ctr">
                                  <w14:noFill/>
                                  <w14:prstDash w14:val="solid"/>
                                  <w14:bevel/>
                                </w14:textOutline>
                              </w:rPr>
                              <w:t>.</w:t>
                            </w:r>
                          </w:p>
                          <w:p w14:paraId="2F1E922F" w14:textId="77777777" w:rsidR="003112EB" w:rsidRPr="00DA178F" w:rsidRDefault="003112EB" w:rsidP="00D87FDD">
                            <w:pPr>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 xml:space="preserve">Příspěvek na předasistenci je možné čerpat v souvislosti s: </w:t>
                            </w:r>
                          </w:p>
                          <w:p w14:paraId="42DAD417"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orientací v systému dávek na bydlení a vytvořením plánu placení nájemného a nákladů na služby,</w:t>
                            </w:r>
                          </w:p>
                          <w:p w14:paraId="600746FA"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opatřením platného průkazu totožnosti,</w:t>
                            </w:r>
                          </w:p>
                          <w:p w14:paraId="123ACFBF"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výběrem a převzetím bytu,</w:t>
                            </w:r>
                          </w:p>
                          <w:p w14:paraId="75408D94"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opatřením základního vybavení bytu,</w:t>
                            </w:r>
                          </w:p>
                          <w:p w14:paraId="488453A3" w14:textId="139249D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komunikací s dalšími osobami, které osobě poskytují služby nebo jinou pomoc nebo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FA9405" id="_x0000_s1026" style="position:absolute;left:0;text-align:left;margin-left:399.05pt;margin-top:36pt;width:450.25pt;height:330.05pt;z-index:-2515671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5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" filled="f" strokecolor="#f8bad1" strokeweight="1.5pt">
                <v:textbox>
                  <w:txbxContent>
                    <w:p w14:paraId="5AA60BC6" w14:textId="77777777" w:rsidR="003112EB" w:rsidRPr="00DA178F" w:rsidRDefault="003112EB" w:rsidP="00D87FDD">
                      <w:pPr>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 xml:space="preserve">Příspěvek na poskytování asistence může být použit na pokrytí nákladů, které poskytovateli vznikly v souvislosti s přípravou poskytování asistence a s přípravou podporované osoby na nové bydlení, tzv. </w:t>
                      </w:r>
                      <w:proofErr w:type="spellStart"/>
                      <w:r w:rsidRPr="00DA178F">
                        <w:rPr>
                          <w:rFonts w:ascii="Lexend Light" w:eastAsia="Calibri" w:hAnsi="Lexend Light" w:cs="Calibri"/>
                          <w:b/>
                          <w:bCs/>
                          <w:color w:val="B40A5C" w:themeColor="accent3"/>
                          <w14:textOutline w14:w="9525" w14:cap="rnd" w14:cmpd="sng" w14:algn="ctr">
                            <w14:noFill/>
                            <w14:prstDash w14:val="solid"/>
                            <w14:bevel/>
                          </w14:textOutline>
                        </w:rPr>
                        <w:t>předasistence</w:t>
                      </w:r>
                      <w:proofErr w:type="spellEnd"/>
                      <w:r w:rsidRPr="00DA178F">
                        <w:rPr>
                          <w:rFonts w:ascii="Lexend Light" w:eastAsia="Calibri" w:hAnsi="Lexend Light" w:cs="Calibri"/>
                          <w14:textOutline w14:w="9525" w14:cap="rnd" w14:cmpd="sng" w14:algn="ctr">
                            <w14:noFill/>
                            <w14:prstDash w14:val="solid"/>
                            <w14:bevel/>
                          </w14:textOutline>
                        </w:rPr>
                        <w:t>.</w:t>
                      </w:r>
                    </w:p>
                    <w:p w14:paraId="2F1E922F" w14:textId="77777777" w:rsidR="003112EB" w:rsidRPr="00DA178F" w:rsidRDefault="003112EB" w:rsidP="00D87FDD">
                      <w:pPr>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 xml:space="preserve">Příspěvek na předasistenci je možné čerpat v souvislosti s: </w:t>
                      </w:r>
                    </w:p>
                    <w:p w14:paraId="42DAD417"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orientací v systému dávek na bydlení a vytvořením plánu placení nájemného a nákladů na služby,</w:t>
                      </w:r>
                    </w:p>
                    <w:p w14:paraId="600746FA"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opatřením platného průkazu totožnosti,</w:t>
                      </w:r>
                    </w:p>
                    <w:p w14:paraId="123ACFBF"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výběrem a převzetím bytu,</w:t>
                      </w:r>
                    </w:p>
                    <w:p w14:paraId="75408D94" w14:textId="7777777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opatřením základního vybavení bytu,</w:t>
                      </w:r>
                    </w:p>
                    <w:p w14:paraId="488453A3" w14:textId="139249D7" w:rsidR="003112EB" w:rsidRPr="00DA178F" w:rsidRDefault="003112EB" w:rsidP="00374478">
                      <w:pPr>
                        <w:numPr>
                          <w:ilvl w:val="0"/>
                          <w:numId w:val="94"/>
                        </w:numPr>
                        <w:ind w:left="714" w:hanging="357"/>
                        <w:rPr>
                          <w:rFonts w:ascii="Lexend Light" w:eastAsia="Calibri" w:hAnsi="Lexend Light" w:cs="Calibri"/>
                          <w14:textOutline w14:w="9525" w14:cap="rnd" w14:cmpd="sng" w14:algn="ctr">
                            <w14:noFill/>
                            <w14:prstDash w14:val="solid"/>
                            <w14:bevel/>
                          </w14:textOutline>
                        </w:rPr>
                      </w:pPr>
                      <w:r w:rsidRPr="00DA178F">
                        <w:rPr>
                          <w:rFonts w:ascii="Lexend Light" w:eastAsia="Calibri" w:hAnsi="Lexend Light" w:cs="Calibri"/>
                          <w14:textOutline w14:w="9525" w14:cap="rnd" w14:cmpd="sng" w14:algn="ctr">
                            <w14:noFill/>
                            <w14:prstDash w14:val="solid"/>
                            <w14:bevel/>
                          </w14:textOutline>
                        </w:rPr>
                        <w:t>komunikací s dalšími osobami, které osobě poskytují služby nebo jinou pomoc nebo podporu.</w:t>
                      </w:r>
                    </w:p>
                  </w:txbxContent>
                </v:textbox>
                <w10:wrap type="tight" anchorx="margin"/>
              </v:roundrect>
            </w:pict>
          </mc:Fallback>
        </mc:AlternateContent>
      </w:r>
      <w:r w:rsidR="000D644E" w:rsidRPr="008F67B8">
        <w:rPr>
          <w:rFonts w:ascii="Lexend Light" w:hAnsi="Lexend Light"/>
          <w:b/>
          <w:bCs/>
          <w:color w:val="27B67C"/>
        </w:rPr>
        <w:t>Navázání spolupráce</w:t>
      </w:r>
      <w:bookmarkEnd w:id="2"/>
      <w:bookmarkEnd w:id="3"/>
      <w:bookmarkEnd w:id="4"/>
    </w:p>
    <w:p w14:paraId="6E0705EE" w14:textId="527814D9"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Pracovník asistence domácnost provází a podporuje v průběhu celého procesu, který obvykle nezačíná momentem předáním klíčů od bytu, ale již přípravou domácnosti před podpisem nájemní smlouvy a stěhováním. </w:t>
      </w:r>
    </w:p>
    <w:p w14:paraId="6266A323" w14:textId="2C164965" w:rsidR="00226C89" w:rsidRPr="001109F8" w:rsidRDefault="000D644E" w:rsidP="005F7700">
      <w:pPr>
        <w:rPr>
          <w:rFonts w:ascii="Lexend Light" w:eastAsia="Calibri" w:hAnsi="Lexend Light" w:cs="Calibri"/>
        </w:rPr>
      </w:pPr>
      <w:r w:rsidRPr="001109F8">
        <w:rPr>
          <w:rFonts w:ascii="Lexend Light" w:eastAsia="Calibri" w:hAnsi="Lexend Light" w:cs="Calibri"/>
        </w:rPr>
        <w:t>V této fázi je intenzita kontaktu s domácností vyšší, protože je potřeba vyřídit mnoho praktických věcí. Zároveň se členové domácnosti s pracovníkem asistence poznávají, začínají budovat vztah a důvěru. Pracovník musí zmapovat potřeby domácnosti a společně s ní naplánovat další podporu.</w:t>
      </w:r>
    </w:p>
    <w:p w14:paraId="00D12B44" w14:textId="4EB1F05A" w:rsidR="000D644E" w:rsidRPr="001109F8" w:rsidRDefault="000D644E" w:rsidP="005F7700">
      <w:pPr>
        <w:rPr>
          <w:rFonts w:ascii="Lexend Light" w:eastAsia="Calibri" w:hAnsi="Lexend Light" w:cs="Calibri"/>
        </w:rPr>
      </w:pPr>
      <w:r w:rsidRPr="07DDFD5D">
        <w:rPr>
          <w:rFonts w:ascii="Lexend Light" w:eastAsia="Calibri" w:hAnsi="Lexend Light" w:cs="Calibri"/>
        </w:rPr>
        <w:t xml:space="preserve">Způsob navazování spolupráce s domácností se bude pro poskytovatele asistence lišit podle toho, zda se jedná o domácnost, která si o podporu </w:t>
      </w:r>
      <w:r w:rsidR="00A3599E" w:rsidRPr="07DDFD5D">
        <w:rPr>
          <w:rFonts w:ascii="Lexend Light" w:eastAsia="Calibri" w:hAnsi="Lexend Light" w:cs="Calibri"/>
        </w:rPr>
        <w:t>a</w:t>
      </w:r>
      <w:r w:rsidRPr="07DDFD5D">
        <w:rPr>
          <w:rFonts w:ascii="Lexend Light" w:eastAsia="Calibri" w:hAnsi="Lexend Light" w:cs="Calibri"/>
        </w:rPr>
        <w:t xml:space="preserve">sistence v bydlení požádala, o domácnost, které byla přidělena na základě vyhodnocení pracovníka </w:t>
      </w:r>
      <w:r w:rsidR="74E7C95D" w:rsidRPr="07DDFD5D">
        <w:rPr>
          <w:rFonts w:ascii="Lexend Light" w:eastAsia="Calibri" w:hAnsi="Lexend Light" w:cs="Calibri"/>
        </w:rPr>
        <w:t>ÚP ČR</w:t>
      </w:r>
      <w:r w:rsidRPr="07DDFD5D">
        <w:rPr>
          <w:rFonts w:ascii="Lexend Light" w:eastAsia="Calibri" w:hAnsi="Lexend Light" w:cs="Calibri"/>
        </w:rPr>
        <w:t xml:space="preserve">, nebo o domácnost, u které dochází ke změně poskytovatele asistence. Obecně lze </w:t>
      </w:r>
      <w:proofErr w:type="gramStart"/>
      <w:r w:rsidRPr="07DDFD5D">
        <w:rPr>
          <w:rFonts w:ascii="Lexend Light" w:eastAsia="Calibri" w:hAnsi="Lexend Light" w:cs="Calibri"/>
        </w:rPr>
        <w:t>říci</w:t>
      </w:r>
      <w:proofErr w:type="gramEnd"/>
      <w:r w:rsidRPr="07DDFD5D">
        <w:rPr>
          <w:rFonts w:ascii="Lexend Light" w:eastAsia="Calibri" w:hAnsi="Lexend Light" w:cs="Calibri"/>
        </w:rPr>
        <w:t xml:space="preserve">, že při navazování spolupráce s domácností, která sama neprojevila zájem o čerpání podpory, musí být pracovník asistence citlivější při nastavování spolupráce a vysvětlování účelu </w:t>
      </w:r>
      <w:r w:rsidRPr="07DDFD5D">
        <w:rPr>
          <w:rFonts w:ascii="Lexend Light" w:eastAsia="Calibri" w:hAnsi="Lexend Light" w:cs="Calibri"/>
        </w:rPr>
        <w:lastRenderedPageBreak/>
        <w:t xml:space="preserve">poskytování asistence, aby vznikl prostor, ve kterém se členy domácnosti může budovat vztah založený na důvěře a jeho podpora nebyla vnímána jako kontrolní nebo represivní. </w:t>
      </w:r>
    </w:p>
    <w:p w14:paraId="55BB6F43" w14:textId="066D59AF" w:rsidR="00710659" w:rsidRPr="001109F8" w:rsidRDefault="000D644E" w:rsidP="005F7700">
      <w:pPr>
        <w:rPr>
          <w:rFonts w:ascii="Lexend Light" w:eastAsia="Calibri" w:hAnsi="Lexend Light" w:cs="Calibri"/>
        </w:rPr>
      </w:pPr>
      <w:r w:rsidRPr="001109F8">
        <w:rPr>
          <w:rFonts w:ascii="Lexend Light" w:eastAsia="Calibri" w:hAnsi="Lexend Light" w:cs="Calibri"/>
        </w:rPr>
        <w:t xml:space="preserve">Pokud pracovník asistence navazuje spolupráci s domácností, která ukončila spolupráci s předchozím poskytovatelem, je dobré v rámci úvodního nastavování spolupráce reflektovat historii domácnosti a dosavadní způsob poskytování asistence. V rámci nastavování spolupráce není nutné dopodrobna rozebírat nespokojenost domácnosti s jiným poskytovatelem, ale spíše se prakticky zaměřit na to, co fungovalo, nebo čemu se v rámci spolupráce vyhnout. Podmínky spolupráce je potřeba nastavit tak, aby pro členy domácnosti bylo čerpání podpory co nejvíc </w:t>
      </w:r>
      <w:r w:rsidRPr="001109F8">
        <w:rPr>
          <w:rFonts w:ascii="Lexend Light" w:eastAsia="Calibri" w:hAnsi="Lexend Light" w:cs="Calibri"/>
          <w:highlight w:val="white"/>
        </w:rPr>
        <w:t xml:space="preserve">nízkoprahové, tedy snadno dostupné, a to nejen místně a časově, ale i </w:t>
      </w:r>
      <w:r w:rsidR="00710659" w:rsidRPr="001109F8">
        <w:rPr>
          <w:rFonts w:ascii="Lexend Light" w:eastAsia="Calibri" w:hAnsi="Lexend Light" w:cs="Calibri"/>
          <w:highlight w:val="white"/>
        </w:rPr>
        <w:t>psychologicky – pracovník</w:t>
      </w:r>
      <w:r w:rsidRPr="001109F8">
        <w:rPr>
          <w:rFonts w:ascii="Lexend Light" w:eastAsia="Calibri" w:hAnsi="Lexend Light" w:cs="Calibri"/>
          <w:highlight w:val="white"/>
        </w:rPr>
        <w:t xml:space="preserve"> klade otevřené otázky, respektuje přání klienta</w:t>
      </w:r>
      <w:r w:rsidRPr="001109F8">
        <w:rPr>
          <w:rFonts w:ascii="Lexend Light" w:eastAsia="Calibri" w:hAnsi="Lexend Light" w:cs="Calibri"/>
        </w:rPr>
        <w:t>, neposkytuje nevyžádané rady.</w:t>
      </w:r>
    </w:p>
    <w:p w14:paraId="1BB1CFE9" w14:textId="192DC875" w:rsidR="000D644E" w:rsidRPr="001109F8" w:rsidRDefault="000D644E" w:rsidP="005F7700">
      <w:pPr>
        <w:rPr>
          <w:rFonts w:ascii="Lexend Light" w:eastAsia="Calibri" w:hAnsi="Lexend Light" w:cs="Calibri"/>
          <w:highlight w:val="white"/>
        </w:rPr>
      </w:pPr>
      <w:r w:rsidRPr="001109F8">
        <w:rPr>
          <w:rFonts w:ascii="Lexend Light" w:eastAsia="Calibri" w:hAnsi="Lexend Light" w:cs="Calibri"/>
        </w:rPr>
        <w:t xml:space="preserve">Pokud je asistence poskytována osobě, která zároveň čerpá bytové podpůrné opatření, na začátku spolupráce je vhodné uspořádat </w:t>
      </w:r>
      <w:r w:rsidRPr="001109F8">
        <w:rPr>
          <w:rFonts w:ascii="Lexend Light" w:eastAsia="Calibri" w:hAnsi="Lexend Light" w:cs="Calibri"/>
          <w:b/>
          <w:bCs/>
          <w:color w:val="B40A5C" w:themeColor="accent3"/>
        </w:rPr>
        <w:t>trojstrannou schůzku s podporovanou osobou a poskytovatelem bytového podpůrného opatření</w:t>
      </w:r>
      <w:r w:rsidRPr="001109F8">
        <w:rPr>
          <w:rFonts w:ascii="Lexend Light" w:eastAsia="Calibri" w:hAnsi="Lexend Light" w:cs="Calibri"/>
        </w:rPr>
        <w:t xml:space="preserve">. Je žádoucí, aby poskytovatel asistence spolupracoval s poskytovatelem bytu co nejdříve po spárování bytu s klientem a společně s podporovanou osobou se zúčastnil prohlídky bytu. Na trojstranném setkání je potřeba nastavit zejména vzájemnou komunikaci a </w:t>
      </w:r>
      <w:r w:rsidRPr="001109F8">
        <w:rPr>
          <w:rFonts w:ascii="Lexend Light" w:eastAsia="Calibri" w:hAnsi="Lexend Light" w:cs="Calibri"/>
          <w:b/>
          <w:bCs/>
          <w:color w:val="B40A5C" w:themeColor="accent3"/>
          <w:highlight w:val="white"/>
        </w:rPr>
        <w:t xml:space="preserve">vypracovat společný plán zabydlení </w:t>
      </w:r>
      <w:r w:rsidRPr="001109F8">
        <w:rPr>
          <w:rFonts w:ascii="Lexend Light" w:eastAsia="Calibri" w:hAnsi="Lexend Light" w:cs="Calibri"/>
          <w:highlight w:val="white"/>
        </w:rPr>
        <w:t>(podpis nájemní smlouvy, předání bytu, stěhování, přihlášení k odběru energií apod.).</w:t>
      </w:r>
    </w:p>
    <w:p w14:paraId="796D9A20" w14:textId="77777777" w:rsidR="00687845" w:rsidRPr="001109F8" w:rsidRDefault="00687845" w:rsidP="005F7700">
      <w:pPr>
        <w:rPr>
          <w:rFonts w:ascii="Lexend Light" w:eastAsia="Calibri" w:hAnsi="Lexend Light" w:cs="Calibri"/>
          <w:highlight w:val="white"/>
        </w:rPr>
      </w:pPr>
    </w:p>
    <w:p w14:paraId="0F81CD3A" w14:textId="77777777" w:rsidR="000D644E" w:rsidRPr="008F67B8" w:rsidRDefault="000D644E" w:rsidP="00374478">
      <w:pPr>
        <w:pStyle w:val="Nadpis2"/>
        <w:numPr>
          <w:ilvl w:val="1"/>
          <w:numId w:val="113"/>
        </w:numPr>
        <w:rPr>
          <w:rFonts w:ascii="Lexend Light" w:hAnsi="Lexend Light"/>
          <w:b/>
          <w:bCs/>
          <w:color w:val="27B67C"/>
        </w:rPr>
      </w:pPr>
      <w:bookmarkStart w:id="5" w:name="_lq68r6e9dfy1" w:colFirst="0" w:colLast="0"/>
      <w:bookmarkStart w:id="6" w:name="_Toc214968034"/>
      <w:bookmarkStart w:id="7" w:name="_Toc214970129"/>
      <w:bookmarkStart w:id="8" w:name="_Toc214974091"/>
      <w:bookmarkEnd w:id="5"/>
      <w:r w:rsidRPr="008F67B8">
        <w:rPr>
          <w:rFonts w:ascii="Lexend Light" w:hAnsi="Lexend Light"/>
          <w:b/>
          <w:bCs/>
          <w:color w:val="27B67C"/>
        </w:rPr>
        <w:t>Smlouva o asistenci</w:t>
      </w:r>
      <w:bookmarkEnd w:id="6"/>
      <w:bookmarkEnd w:id="7"/>
      <w:bookmarkEnd w:id="8"/>
    </w:p>
    <w:p w14:paraId="639E3D67" w14:textId="1197C500" w:rsidR="00226C89" w:rsidRPr="001109F8" w:rsidRDefault="000D644E" w:rsidP="005F7700">
      <w:pPr>
        <w:rPr>
          <w:rFonts w:ascii="Lexend Light" w:eastAsia="Calibri" w:hAnsi="Lexend Light" w:cs="Calibri"/>
        </w:rPr>
      </w:pPr>
      <w:r w:rsidRPr="001109F8">
        <w:rPr>
          <w:rFonts w:ascii="Lexend Light" w:eastAsia="Calibri" w:hAnsi="Lexend Light" w:cs="Calibri"/>
        </w:rPr>
        <w:t>Pokud potřebný nabízený byt přijme a majitel bytu souhlasí s uzavřením nájemní smlouvy, uzavírá poskytovatel asistence s potřebnou osobou písemnou smlouvu o poskytování asistence. Poskytovatel má zpracovaná vnitřní pravidla pro uzavření smlouvy, která upravují např. kdo je oprávněn smlouvu uzavírat, jaké jsou výpovědní důvody ze strany poskytovatele, jaké jsou postupy pro vyřizování stížností, jaká jsou vnitřní pravidla poskytovatele.</w:t>
      </w:r>
    </w:p>
    <w:p w14:paraId="34233EAA" w14:textId="3F456DAA"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Smlouva o asistenci se uzavírá s potřebným, který má v evidenci zapsanou potřebu podpůrného opatření asistence. </w:t>
      </w:r>
      <w:r w:rsidRPr="001109F8">
        <w:rPr>
          <w:rFonts w:ascii="Lexend Light" w:eastAsia="Calibri" w:hAnsi="Lexend Light" w:cs="Calibri"/>
          <w:highlight w:val="white"/>
        </w:rPr>
        <w:t xml:space="preserve">Pokud je současně poskytováno bytové podpůrné </w:t>
      </w:r>
      <w:r w:rsidRPr="001109F8">
        <w:rPr>
          <w:rFonts w:ascii="Lexend Light" w:eastAsia="Calibri" w:hAnsi="Lexend Light" w:cs="Calibri"/>
          <w:highlight w:val="white"/>
        </w:rPr>
        <w:lastRenderedPageBreak/>
        <w:t>opatření, jedná se o obvykle osobu, se kterou vlastník bytu uzavírá nájemní smlouvu.</w:t>
      </w:r>
      <w:r w:rsidRPr="001109F8">
        <w:rPr>
          <w:rFonts w:ascii="Lexend Light" w:eastAsia="Calibri" w:hAnsi="Lexend Light" w:cs="Calibri"/>
        </w:rPr>
        <w:t xml:space="preserve"> Pokud se jedná o vícečetnou domácnost (partnerský pár, rodina s dětmi), doporučuje se, aby uzavření smlouvy byly přítomny i další dospělé osoby podporované domácnosti </w:t>
      </w:r>
      <w:r w:rsidR="00AD6C85" w:rsidRPr="001109F8">
        <w:rPr>
          <w:rFonts w:ascii="Lexend Light" w:hAnsi="Lexend Light"/>
          <w:noProof/>
        </w:rPr>
        <mc:AlternateContent>
          <mc:Choice Requires="wps">
            <w:drawing>
              <wp:anchor distT="0" distB="0" distL="114300" distR="114300" simplePos="0" relativeHeight="251751424" behindDoc="0" locked="0" layoutInCell="1" allowOverlap="1" wp14:anchorId="7575ED35" wp14:editId="57CDC70E">
                <wp:simplePos x="0" y="0"/>
                <wp:positionH relativeFrom="margin">
                  <wp:align>right</wp:align>
                </wp:positionH>
                <wp:positionV relativeFrom="paragraph">
                  <wp:posOffset>1076130</wp:posOffset>
                </wp:positionV>
                <wp:extent cx="5718175" cy="2700655"/>
                <wp:effectExtent l="0" t="0" r="15875" b="23495"/>
                <wp:wrapSquare wrapText="bothSides"/>
                <wp:docPr id="551177276" name="Textové pole 1"/>
                <wp:cNvGraphicFramePr/>
                <a:graphic xmlns:a="http://schemas.openxmlformats.org/drawingml/2006/main">
                  <a:graphicData uri="http://schemas.microsoft.com/office/word/2010/wordprocessingShape">
                    <wps:wsp>
                      <wps:cNvSpPr txBox="1"/>
                      <wps:spPr>
                        <a:xfrm>
                          <a:off x="0" y="0"/>
                          <a:ext cx="5718175" cy="2700997"/>
                        </a:xfrm>
                        <a:prstGeom prst="roundRect">
                          <a:avLst>
                            <a:gd name="adj" fmla="val 3842"/>
                          </a:avLst>
                        </a:prstGeom>
                        <a:ln w="19050"/>
                      </wps:spPr>
                      <wps:style>
                        <a:lnRef idx="2">
                          <a:schemeClr val="accent2"/>
                        </a:lnRef>
                        <a:fillRef idx="1">
                          <a:schemeClr val="lt1"/>
                        </a:fillRef>
                        <a:effectRef idx="0">
                          <a:schemeClr val="accent2"/>
                        </a:effectRef>
                        <a:fontRef idx="minor">
                          <a:schemeClr val="dk1"/>
                        </a:fontRef>
                      </wps:style>
                      <wps:txbx>
                        <w:txbxContent>
                          <w:p w14:paraId="7355C519" w14:textId="77777777" w:rsidR="00A3599E" w:rsidRPr="008F67B8" w:rsidRDefault="00A3599E" w:rsidP="00D87FDD">
                            <w:pPr>
                              <w:rPr>
                                <w:rFonts w:ascii="Lexend Light" w:eastAsia="Calibri" w:hAnsi="Lexend Light" w:cs="Calibri"/>
                                <w:b/>
                                <w:bCs/>
                                <w:color w:val="27B67C"/>
                                <w:highlight w:val="white"/>
                              </w:rPr>
                            </w:pPr>
                            <w:r w:rsidRPr="008F67B8">
                              <w:rPr>
                                <w:rFonts w:ascii="Lexend Light" w:eastAsia="Calibri" w:hAnsi="Lexend Light" w:cs="Calibri"/>
                                <w:b/>
                                <w:bCs/>
                                <w:color w:val="27B67C"/>
                                <w:highlight w:val="white"/>
                              </w:rPr>
                              <w:t xml:space="preserve">Písemná smlouva o asistenci obsahuje alespoň: </w:t>
                            </w:r>
                          </w:p>
                          <w:p w14:paraId="3C774426"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rozsah poskytování asistence</w:t>
                            </w:r>
                          </w:p>
                          <w:p w14:paraId="467E2738"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místo a čas poskytování asistence</w:t>
                            </w:r>
                          </w:p>
                          <w:p w14:paraId="70B358C5"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 xml:space="preserve">označení bytu, v </w:t>
                            </w:r>
                            <w:proofErr w:type="gramStart"/>
                            <w:r w:rsidRPr="00E42644">
                              <w:rPr>
                                <w:rFonts w:ascii="Lexend Light" w:eastAsia="Calibri" w:hAnsi="Lexend Light" w:cs="Calibri"/>
                                <w:color w:val="212121"/>
                                <w:highlight w:val="white"/>
                              </w:rPr>
                              <w:t>souvislosti</w:t>
                            </w:r>
                            <w:proofErr w:type="gramEnd"/>
                            <w:r w:rsidRPr="00E42644">
                              <w:rPr>
                                <w:rFonts w:ascii="Lexend Light" w:eastAsia="Calibri" w:hAnsi="Lexend Light" w:cs="Calibri"/>
                                <w:color w:val="212121"/>
                                <w:highlight w:val="white"/>
                              </w:rPr>
                              <w:t xml:space="preserve"> s nímž se asistence poskytuje</w:t>
                            </w:r>
                          </w:p>
                          <w:p w14:paraId="2B617E12"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ujednání o dodržování asistenčního plánu</w:t>
                            </w:r>
                          </w:p>
                          <w:p w14:paraId="562E3FCB" w14:textId="77777777" w:rsidR="00A3599E" w:rsidRPr="00E42644" w:rsidRDefault="00A3599E" w:rsidP="00374478">
                            <w:pPr>
                              <w:numPr>
                                <w:ilvl w:val="0"/>
                                <w:numId w:val="87"/>
                              </w:numPr>
                              <w:ind w:left="714" w:hanging="357"/>
                              <w:rPr>
                                <w:rFonts w:ascii="Lexend Light" w:eastAsia="Calibri" w:hAnsi="Lexend Light" w:cs="Calibri"/>
                                <w:color w:val="212121"/>
                              </w:rPr>
                            </w:pPr>
                            <w:r w:rsidRPr="00E42644">
                              <w:rPr>
                                <w:rFonts w:ascii="Lexend Light" w:eastAsia="Calibri" w:hAnsi="Lexend Light" w:cs="Calibri"/>
                                <w:color w:val="212121"/>
                                <w:highlight w:val="white"/>
                              </w:rPr>
                              <w:t>dobu, na kterou se smlouva o asistenci uzavírá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75ED35" id="_x0000_s1027" style="position:absolute;left:0;text-align:left;margin-left:399.05pt;margin-top:84.75pt;width:450.25pt;height:212.65pt;z-index:2517514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51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" fillcolor="white [3201]" strokecolor="#f8bad1 [3205]" strokeweight="1.5pt">
                <v:textbox>
                  <w:txbxContent>
                    <w:p w14:paraId="7355C519" w14:textId="77777777" w:rsidR="00A3599E" w:rsidRPr="008F67B8" w:rsidRDefault="00A3599E" w:rsidP="00D87FDD">
                      <w:pPr>
                        <w:rPr>
                          <w:rFonts w:ascii="Lexend Light" w:eastAsia="Calibri" w:hAnsi="Lexend Light" w:cs="Calibri"/>
                          <w:b/>
                          <w:bCs/>
                          <w:color w:val="27B67C"/>
                          <w:highlight w:val="white"/>
                        </w:rPr>
                      </w:pPr>
                      <w:r w:rsidRPr="008F67B8">
                        <w:rPr>
                          <w:rFonts w:ascii="Lexend Light" w:eastAsia="Calibri" w:hAnsi="Lexend Light" w:cs="Calibri"/>
                          <w:b/>
                          <w:bCs/>
                          <w:color w:val="27B67C"/>
                          <w:highlight w:val="white"/>
                        </w:rPr>
                        <w:t xml:space="preserve">Písemná smlouva o asistenci obsahuje alespoň: </w:t>
                      </w:r>
                    </w:p>
                    <w:p w14:paraId="3C774426"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rozsah poskytování asistence</w:t>
                      </w:r>
                    </w:p>
                    <w:p w14:paraId="467E2738"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místo a čas poskytování asistence</w:t>
                      </w:r>
                    </w:p>
                    <w:p w14:paraId="70B358C5"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 xml:space="preserve">označení bytu, v </w:t>
                      </w:r>
                      <w:proofErr w:type="gramStart"/>
                      <w:r w:rsidRPr="00E42644">
                        <w:rPr>
                          <w:rFonts w:ascii="Lexend Light" w:eastAsia="Calibri" w:hAnsi="Lexend Light" w:cs="Calibri"/>
                          <w:color w:val="212121"/>
                          <w:highlight w:val="white"/>
                        </w:rPr>
                        <w:t>souvislosti</w:t>
                      </w:r>
                      <w:proofErr w:type="gramEnd"/>
                      <w:r w:rsidRPr="00E42644">
                        <w:rPr>
                          <w:rFonts w:ascii="Lexend Light" w:eastAsia="Calibri" w:hAnsi="Lexend Light" w:cs="Calibri"/>
                          <w:color w:val="212121"/>
                          <w:highlight w:val="white"/>
                        </w:rPr>
                        <w:t xml:space="preserve"> s nímž se asistence poskytuje</w:t>
                      </w:r>
                    </w:p>
                    <w:p w14:paraId="2B617E12" w14:textId="77777777" w:rsidR="00A3599E" w:rsidRPr="00E42644" w:rsidRDefault="00A3599E" w:rsidP="00374478">
                      <w:pPr>
                        <w:numPr>
                          <w:ilvl w:val="0"/>
                          <w:numId w:val="87"/>
                        </w:numPr>
                        <w:ind w:left="714" w:hanging="357"/>
                        <w:rPr>
                          <w:rFonts w:ascii="Lexend Light" w:eastAsia="Calibri" w:hAnsi="Lexend Light" w:cs="Calibri"/>
                          <w:color w:val="212121"/>
                          <w:highlight w:val="white"/>
                        </w:rPr>
                      </w:pPr>
                      <w:r w:rsidRPr="00E42644">
                        <w:rPr>
                          <w:rFonts w:ascii="Lexend Light" w:eastAsia="Calibri" w:hAnsi="Lexend Light" w:cs="Calibri"/>
                          <w:color w:val="212121"/>
                          <w:highlight w:val="white"/>
                        </w:rPr>
                        <w:t>ujednání o dodržování asistenčního plánu</w:t>
                      </w:r>
                    </w:p>
                    <w:p w14:paraId="562E3FCB" w14:textId="77777777" w:rsidR="00A3599E" w:rsidRPr="00E42644" w:rsidRDefault="00A3599E" w:rsidP="00374478">
                      <w:pPr>
                        <w:numPr>
                          <w:ilvl w:val="0"/>
                          <w:numId w:val="87"/>
                        </w:numPr>
                        <w:ind w:left="714" w:hanging="357"/>
                        <w:rPr>
                          <w:rFonts w:ascii="Lexend Light" w:eastAsia="Calibri" w:hAnsi="Lexend Light" w:cs="Calibri"/>
                          <w:color w:val="212121"/>
                        </w:rPr>
                      </w:pPr>
                      <w:r w:rsidRPr="00E42644">
                        <w:rPr>
                          <w:rFonts w:ascii="Lexend Light" w:eastAsia="Calibri" w:hAnsi="Lexend Light" w:cs="Calibri"/>
                          <w:color w:val="212121"/>
                          <w:highlight w:val="white"/>
                        </w:rPr>
                        <w:t>dobu, na kterou se smlouva o asistenci uzavírá</w:t>
                      </w:r>
                    </w:p>
                  </w:txbxContent>
                </v:textbox>
                <w10:wrap type="square" anchorx="margin"/>
              </v:roundrect>
            </w:pict>
          </mc:Fallback>
        </mc:AlternateContent>
      </w:r>
      <w:r w:rsidRPr="001109F8">
        <w:rPr>
          <w:rFonts w:ascii="Lexend Light" w:eastAsia="Calibri" w:hAnsi="Lexend Light" w:cs="Calibri"/>
        </w:rPr>
        <w:t xml:space="preserve">a předešlo se tak různým představám o nabídce a pravidlech služby asistence. </w:t>
      </w:r>
    </w:p>
    <w:p w14:paraId="39950642" w14:textId="66D3DC39" w:rsidR="00226C89" w:rsidRPr="001109F8" w:rsidRDefault="000D644E" w:rsidP="005F7700">
      <w:pPr>
        <w:rPr>
          <w:rFonts w:ascii="Lexend Light" w:eastAsia="Calibri" w:hAnsi="Lexend Light" w:cs="Calibri"/>
          <w:color w:val="212121"/>
          <w:sz w:val="21"/>
          <w:szCs w:val="21"/>
          <w:highlight w:val="white"/>
        </w:rPr>
      </w:pPr>
      <w:r w:rsidRPr="001109F8">
        <w:rPr>
          <w:rFonts w:ascii="Lexend Light" w:eastAsia="Calibri" w:hAnsi="Lexend Light" w:cs="Calibri"/>
          <w:b/>
          <w:bCs/>
          <w:color w:val="B40A5C" w:themeColor="accent3"/>
        </w:rPr>
        <w:t>Smlouva o asistenci se uzavírá na dobu 1 roku a musí být uzavřena písemnou formou. Za poskytnutí asistence nesmí poskytovatel požadovat úhradu.</w:t>
      </w:r>
      <w:r w:rsidRPr="001109F8">
        <w:rPr>
          <w:rFonts w:ascii="Lexend Light" w:eastAsia="Calibri" w:hAnsi="Lexend Light" w:cs="Calibri"/>
          <w:color w:val="B40A5C" w:themeColor="accent3"/>
        </w:rPr>
        <w:t xml:space="preserve"> </w:t>
      </w:r>
      <w:r w:rsidRPr="001109F8">
        <w:rPr>
          <w:rFonts w:ascii="Lexend Light" w:eastAsia="Calibri" w:hAnsi="Lexend Light" w:cs="Calibri"/>
          <w:color w:val="212121"/>
          <w:highlight w:val="white"/>
        </w:rPr>
        <w:t>Poskytovatel při uzavírání smlouvy postupuje tak, aby potřebná osoba rozuměla obsahu a účelu smlouvy. Uzavření smlouvy o asistenci není jen formální náležitostí poskytování služby, ale pracovník jej využije jako možnost strukturovaně informovat podporovanou osobu o nabídce služeb, způsobu a rozsahu jejich poskytování, právech a povinnostech podporované osoby a dalších náležitostech poskytování služby.</w:t>
      </w:r>
    </w:p>
    <w:p w14:paraId="64D30212" w14:textId="1B91B1E6" w:rsidR="00226C89" w:rsidRPr="001109F8" w:rsidRDefault="000D644E" w:rsidP="005F7700">
      <w:pPr>
        <w:rPr>
          <w:rFonts w:ascii="Lexend Light" w:eastAsia="Calibri" w:hAnsi="Lexend Light" w:cs="Calibri"/>
        </w:rPr>
      </w:pPr>
      <w:r w:rsidRPr="07DDFD5D">
        <w:rPr>
          <w:rFonts w:ascii="Lexend Light" w:eastAsia="Calibri" w:hAnsi="Lexend Light" w:cs="Calibri"/>
          <w:b/>
          <w:bCs/>
          <w:color w:val="B30A5C"/>
          <w:highlight w:val="white"/>
        </w:rPr>
        <w:t>Rozsah a obsah poskytovaných služeb vychází z okruhu základních činností vymezeného vyhláškou</w:t>
      </w:r>
      <w:r w:rsidR="00CB0501" w:rsidRPr="07DDFD5D">
        <w:rPr>
          <w:rFonts w:ascii="Lexend Light" w:eastAsia="Calibri" w:hAnsi="Lexend Light" w:cs="Calibri"/>
          <w:b/>
          <w:bCs/>
          <w:color w:val="B30A5C"/>
          <w:highlight w:val="white"/>
        </w:rPr>
        <w:t xml:space="preserve"> </w:t>
      </w:r>
      <w:r w:rsidR="00CB0501" w:rsidRPr="07DDFD5D">
        <w:rPr>
          <w:rFonts w:ascii="Lexend Light" w:eastAsia="Calibri" w:hAnsi="Lexend Light" w:cs="Calibri"/>
          <w:b/>
          <w:bCs/>
          <w:color w:val="B30A5C"/>
        </w:rPr>
        <w:t>o vymezení rozsahu činností asistence v bydlení</w:t>
      </w:r>
      <w:r w:rsidR="00CB0501" w:rsidRPr="07DDFD5D">
        <w:rPr>
          <w:rFonts w:ascii="Lexend Light" w:eastAsia="Calibri" w:hAnsi="Lexend Light" w:cs="Calibri"/>
          <w:color w:val="212121"/>
          <w:highlight w:val="white"/>
        </w:rPr>
        <w:t xml:space="preserve">. </w:t>
      </w:r>
      <w:r w:rsidRPr="07DDFD5D">
        <w:rPr>
          <w:rFonts w:ascii="Lexend Light" w:eastAsia="Calibri" w:hAnsi="Lexend Light" w:cs="Calibri"/>
          <w:color w:val="212121"/>
          <w:highlight w:val="white"/>
        </w:rPr>
        <w:t xml:space="preserve">Rozsah je s podporovanou osobou sjednán individuálně, v závislosti na stanovených osobních cílech klienta. </w:t>
      </w:r>
      <w:r w:rsidRPr="07DDFD5D">
        <w:rPr>
          <w:rFonts w:ascii="Lexend Light" w:eastAsia="Calibri" w:hAnsi="Lexend Light" w:cs="Calibri"/>
          <w:b/>
          <w:bCs/>
          <w:color w:val="B30A5C"/>
          <w:highlight w:val="white"/>
        </w:rPr>
        <w:t>Cíle spolupráce jsou stanoveny v asistenčním plánu</w:t>
      </w:r>
      <w:r w:rsidRPr="07DDFD5D">
        <w:rPr>
          <w:rFonts w:ascii="Lexend Light" w:eastAsia="Calibri" w:hAnsi="Lexend Light" w:cs="Calibri"/>
          <w:color w:val="212121"/>
          <w:highlight w:val="white"/>
        </w:rPr>
        <w:t xml:space="preserve">, který vychází z mapování zdrojů a potřeb domácnosti. První asistenční plán </w:t>
      </w:r>
      <w:r w:rsidRPr="07DDFD5D">
        <w:rPr>
          <w:rFonts w:ascii="Lexend Light" w:eastAsia="Calibri" w:hAnsi="Lexend Light" w:cs="Calibri"/>
        </w:rPr>
        <w:t xml:space="preserve">nastaví pracovník s domácností do </w:t>
      </w:r>
      <w:r w:rsidR="00226C89" w:rsidRPr="07DDFD5D">
        <w:rPr>
          <w:rFonts w:ascii="Lexend Light" w:eastAsia="Calibri" w:hAnsi="Lexend Light" w:cs="Calibri"/>
        </w:rPr>
        <w:t>20</w:t>
      </w:r>
      <w:r w:rsidRPr="07DDFD5D">
        <w:rPr>
          <w:rFonts w:ascii="Lexend Light" w:eastAsia="Calibri" w:hAnsi="Lexend Light" w:cs="Calibri"/>
        </w:rPr>
        <w:t xml:space="preserve"> pracovních dnů od uzavření smlouvy a následně je zadá do evidence (do </w:t>
      </w:r>
      <w:r w:rsidR="00226C89" w:rsidRPr="07DDFD5D">
        <w:rPr>
          <w:rFonts w:ascii="Lexend Light" w:eastAsia="Calibri" w:hAnsi="Lexend Light" w:cs="Calibri"/>
        </w:rPr>
        <w:t>25</w:t>
      </w:r>
      <w:r w:rsidRPr="07DDFD5D">
        <w:rPr>
          <w:rFonts w:ascii="Lexend Light" w:eastAsia="Calibri" w:hAnsi="Lexend Light" w:cs="Calibri"/>
        </w:rPr>
        <w:t xml:space="preserve"> pracovních dnů od uzavření smlouvy). Smlouva o asistenci obsahuje ujednání o dodržování asistenčního plánu podporovanou osobou.</w:t>
      </w:r>
    </w:p>
    <w:p w14:paraId="0EC40A1E" w14:textId="1B5E7FB6" w:rsidR="3069EAF0" w:rsidRDefault="3069EAF0" w:rsidP="07DDFD5D">
      <w:pPr>
        <w:rPr>
          <w:rFonts w:ascii="Lexend Light" w:eastAsia="Lexend Light" w:hAnsi="Lexend Light" w:cs="Lexend Light"/>
        </w:rPr>
      </w:pPr>
      <w:r w:rsidRPr="07DDFD5D">
        <w:rPr>
          <w:rFonts w:ascii="Lexend Light" w:eastAsia="Lexend Light" w:hAnsi="Lexend Light" w:cs="Lexend Light"/>
        </w:rPr>
        <w:t xml:space="preserve">Smlouva o asistenci obsahuje označení bytu, v </w:t>
      </w:r>
      <w:proofErr w:type="gramStart"/>
      <w:r w:rsidRPr="07DDFD5D">
        <w:rPr>
          <w:rFonts w:ascii="Lexend Light" w:eastAsia="Lexend Light" w:hAnsi="Lexend Light" w:cs="Lexend Light"/>
        </w:rPr>
        <w:t>souvislosti</w:t>
      </w:r>
      <w:proofErr w:type="gramEnd"/>
      <w:r w:rsidRPr="07DDFD5D">
        <w:rPr>
          <w:rFonts w:ascii="Lexend Light" w:eastAsia="Lexend Light" w:hAnsi="Lexend Light" w:cs="Lexend Light"/>
        </w:rPr>
        <w:t xml:space="preserve"> s nímž se asistence poskytuje. V případě, že podporovaná osoba využívá asistenci pro udržení stávajícího nájemního </w:t>
      </w:r>
      <w:r w:rsidRPr="07DDFD5D">
        <w:rPr>
          <w:rFonts w:ascii="Lexend Light" w:eastAsia="Lexend Light" w:hAnsi="Lexend Light" w:cs="Lexend Light"/>
        </w:rPr>
        <w:lastRenderedPageBreak/>
        <w:t xml:space="preserve">bydlení, je poskytovatel asistence povinen požádat Úřad práce o vydání potvrzení, zda je byt, v </w:t>
      </w:r>
      <w:proofErr w:type="gramStart"/>
      <w:r w:rsidRPr="07DDFD5D">
        <w:rPr>
          <w:rFonts w:ascii="Lexend Light" w:eastAsia="Lexend Light" w:hAnsi="Lexend Light" w:cs="Lexend Light"/>
        </w:rPr>
        <w:t>souvislosti</w:t>
      </w:r>
      <w:proofErr w:type="gramEnd"/>
      <w:r w:rsidRPr="07DDFD5D">
        <w:rPr>
          <w:rFonts w:ascii="Lexend Light" w:eastAsia="Lexend Light" w:hAnsi="Lexend Light" w:cs="Lexend Light"/>
        </w:rPr>
        <w:t xml:space="preserve"> s nímž se poskytuje nebo má poskytovat asistence, vhodným bytem pro podporovanou osobu nebo pro osobu, s níž má být uzavřena smlouva o asistenci (§ 83 ZPB).</w:t>
      </w:r>
    </w:p>
    <w:p w14:paraId="556C9EF3" w14:textId="65D61273" w:rsidR="00226C89" w:rsidRPr="001109F8" w:rsidRDefault="000D644E" w:rsidP="005F7700">
      <w:pPr>
        <w:rPr>
          <w:rFonts w:ascii="Lexend Light" w:eastAsia="Calibri" w:hAnsi="Lexend Light" w:cs="Calibri"/>
        </w:rPr>
      </w:pPr>
      <w:r w:rsidRPr="001109F8">
        <w:rPr>
          <w:rFonts w:ascii="Lexend Light" w:eastAsia="Calibri" w:hAnsi="Lexend Light" w:cs="Calibri"/>
          <w:b/>
          <w:bCs/>
          <w:color w:val="B40A5C" w:themeColor="accent3"/>
        </w:rPr>
        <w:t>Místo a čas poskytování asistence vychází z individuálních potřeb domácnosti.</w:t>
      </w:r>
      <w:r w:rsidRPr="001109F8">
        <w:rPr>
          <w:rFonts w:ascii="Lexend Light" w:eastAsia="Calibri" w:hAnsi="Lexend Light" w:cs="Calibri"/>
          <w:color w:val="B40A5C" w:themeColor="accent3"/>
        </w:rPr>
        <w:t xml:space="preserve"> </w:t>
      </w:r>
      <w:r w:rsidRPr="001109F8">
        <w:rPr>
          <w:rFonts w:ascii="Lexend Light" w:eastAsia="Calibri" w:hAnsi="Lexend Light" w:cs="Calibri"/>
        </w:rPr>
        <w:t>Frekvence kontaktu je na začátku spolupráce vyšší (při zabydlování až 3x týdně) a postupem času se snižuje a pružně reaguje na aktuální situaci podporované osoby. Doporučuje se ve smlouvě sjednat minimální frekvenci kontaktu jednou týdně. Kontakt může probíhat v domácnosti podporované osoby (preferovaný způsob), v místě poskytovatele asistence nebo formou doprovodu podporované osoby na jednání s institucemi. Kontakt může mít i telefonickou formu (informování o aktuální situaci, domluva na dílčích krocích), ale stěžejní formou je osobní kontakt přímo v zabydlované domácnosti (více viz návštěva bytu).</w:t>
      </w:r>
    </w:p>
    <w:p w14:paraId="56CB3E2F" w14:textId="0E62A91F" w:rsidR="0074038D" w:rsidRPr="001109F8" w:rsidRDefault="000D644E" w:rsidP="005F7700">
      <w:pPr>
        <w:rPr>
          <w:rFonts w:ascii="Lexend Light" w:eastAsia="Calibri" w:hAnsi="Lexend Light" w:cs="Calibri"/>
        </w:rPr>
      </w:pPr>
      <w:r w:rsidRPr="153443C2">
        <w:rPr>
          <w:rFonts w:ascii="Lexend Light" w:eastAsia="Calibri" w:hAnsi="Lexend Light" w:cs="Calibri"/>
        </w:rPr>
        <w:t xml:space="preserve">Podporovaná osoba je při uzavření smlouvy poskytovatelem informována o způsobu vedení dokumentace o poskytování asistence. </w:t>
      </w:r>
      <w:r w:rsidRPr="153443C2">
        <w:rPr>
          <w:rFonts w:ascii="Lexend Light" w:eastAsia="Calibri" w:hAnsi="Lexend Light" w:cs="Calibri"/>
          <w:b/>
          <w:bCs/>
          <w:color w:val="B40A5C" w:themeColor="accent3"/>
        </w:rPr>
        <w:t>Poskytovatel má povinnost vést dokumentaci a uchovávat ji po dobu 5 let od ukončení poskytování asistence</w:t>
      </w:r>
      <w:r w:rsidR="00CA3779" w:rsidRPr="153443C2">
        <w:rPr>
          <w:rFonts w:ascii="Lexend Light" w:eastAsia="Calibri" w:hAnsi="Lexend Light" w:cs="Calibri"/>
          <w:b/>
          <w:bCs/>
          <w:color w:val="B40A5C" w:themeColor="accent3"/>
        </w:rPr>
        <w:t xml:space="preserve"> </w:t>
      </w:r>
      <w:r w:rsidRPr="153443C2">
        <w:rPr>
          <w:rFonts w:ascii="Lexend Light" w:eastAsia="Calibri" w:hAnsi="Lexend Light" w:cs="Calibri"/>
          <w:b/>
          <w:bCs/>
          <w:color w:val="B40A5C" w:themeColor="accent3"/>
        </w:rPr>
        <w:t>podporované osobě.</w:t>
      </w:r>
      <w:r w:rsidRPr="153443C2">
        <w:rPr>
          <w:rFonts w:ascii="Lexend Light" w:eastAsia="Calibri" w:hAnsi="Lexend Light" w:cs="Calibri"/>
          <w:color w:val="B40A5C" w:themeColor="accent3"/>
        </w:rPr>
        <w:t xml:space="preserve"> </w:t>
      </w:r>
      <w:r w:rsidRPr="153443C2">
        <w:rPr>
          <w:rFonts w:ascii="Lexend Light" w:eastAsia="Calibri" w:hAnsi="Lexend Light" w:cs="Calibri"/>
        </w:rPr>
        <w:t>Podporovaná osoba je informována o možnosti do dokumentace na vlastní žádost nahlédnout.</w:t>
      </w:r>
    </w:p>
    <w:p w14:paraId="42A955CF" w14:textId="1602C892" w:rsidR="00226C89" w:rsidRPr="001109F8" w:rsidRDefault="000D644E" w:rsidP="005F7700">
      <w:pPr>
        <w:rPr>
          <w:rFonts w:ascii="Lexend Light" w:eastAsia="Calibri" w:hAnsi="Lexend Light" w:cs="Calibri"/>
          <w:b/>
          <w:bCs/>
          <w:color w:val="B40A5C" w:themeColor="accent3"/>
          <w:highlight w:val="white"/>
        </w:rPr>
      </w:pPr>
      <w:r w:rsidRPr="07DDFD5D">
        <w:rPr>
          <w:rFonts w:ascii="Lexend Light" w:eastAsia="Calibri" w:hAnsi="Lexend Light" w:cs="Calibri"/>
          <w:b/>
          <w:bCs/>
          <w:color w:val="B30A5C"/>
        </w:rPr>
        <w:t>Podporovaná osoba může smlouvu o asistenci vypovědět bez udání důvodu s okamžitou platností.</w:t>
      </w:r>
      <w:r w:rsidRPr="07DDFD5D">
        <w:rPr>
          <w:rFonts w:ascii="Lexend Light" w:eastAsia="Calibri" w:hAnsi="Lexend Light" w:cs="Calibri"/>
          <w:color w:val="B30A5C"/>
        </w:rPr>
        <w:t xml:space="preserve"> </w:t>
      </w:r>
      <w:r w:rsidRPr="07DDFD5D">
        <w:rPr>
          <w:rFonts w:ascii="Lexend Light" w:eastAsia="Calibri" w:hAnsi="Lexend Light" w:cs="Calibri"/>
          <w:b/>
          <w:bCs/>
          <w:color w:val="B30A5C"/>
        </w:rPr>
        <w:t>Poskytovatel může smlouvu vypovědět z důvodů uvedených ve smlouvě.</w:t>
      </w:r>
      <w:r w:rsidRPr="07DDFD5D">
        <w:rPr>
          <w:rFonts w:ascii="Lexend Light" w:eastAsia="Calibri" w:hAnsi="Lexend Light" w:cs="Calibri"/>
          <w:color w:val="212121"/>
        </w:rPr>
        <w:t xml:space="preserve"> </w:t>
      </w:r>
      <w:r w:rsidRPr="07DDFD5D">
        <w:rPr>
          <w:rFonts w:ascii="Lexend Light" w:eastAsia="Calibri" w:hAnsi="Lexend Light" w:cs="Calibri"/>
          <w:color w:val="212121"/>
          <w:highlight w:val="white"/>
        </w:rPr>
        <w:t xml:space="preserve">Ve smlouvě musí být uvedena povinnost podporované osoby a dalších spolupracujících členů domácnosti dodržovat pravidla, která poskytovatel stanovil pro </w:t>
      </w:r>
      <w:r w:rsidR="0074038D" w:rsidRPr="07DDFD5D">
        <w:rPr>
          <w:rFonts w:ascii="Lexend Light" w:eastAsia="Calibri" w:hAnsi="Lexend Light" w:cs="Calibri"/>
          <w:b/>
          <w:bCs/>
          <w:color w:val="B30A5C"/>
          <w:highlight w:val="white"/>
        </w:rPr>
        <w:t>Podporovaná osoba může smlouvu o asistenci vypovědět bez udání důvodu s okamžitou platností.</w:t>
      </w:r>
      <w:r w:rsidR="0074038D" w:rsidRPr="07DDFD5D">
        <w:rPr>
          <w:rFonts w:ascii="Lexend Light" w:eastAsia="Calibri" w:hAnsi="Lexend Light" w:cs="Calibri"/>
          <w:color w:val="B30A5C"/>
          <w:highlight w:val="white"/>
        </w:rPr>
        <w:t xml:space="preserve"> </w:t>
      </w:r>
      <w:r w:rsidR="0074038D" w:rsidRPr="07DDFD5D">
        <w:rPr>
          <w:rFonts w:ascii="Lexend Light" w:eastAsia="Calibri" w:hAnsi="Lexend Light" w:cs="Calibri"/>
          <w:b/>
          <w:bCs/>
          <w:color w:val="B30A5C"/>
          <w:highlight w:val="white"/>
        </w:rPr>
        <w:t>Poskytovatel může smlouvu vypovědět z důvodů uvedených ve smlouvě.</w:t>
      </w:r>
      <w:r w:rsidR="0074038D" w:rsidRPr="07DDFD5D">
        <w:rPr>
          <w:rFonts w:ascii="Lexend Light" w:eastAsia="Calibri" w:hAnsi="Lexend Light" w:cs="Calibri"/>
          <w:color w:val="212121"/>
          <w:highlight w:val="white"/>
        </w:rPr>
        <w:t xml:space="preserve"> Ve smlouvě musí být uvedena povinnost podporované osoby a dalších spolupracujících členů domácnosti dodržovat pravidla, která poskytovatel stanovil pro </w:t>
      </w:r>
      <w:r w:rsidRPr="07DDFD5D">
        <w:rPr>
          <w:rFonts w:ascii="Lexend Light" w:eastAsia="Calibri" w:hAnsi="Lexend Light" w:cs="Calibri"/>
          <w:color w:val="212121"/>
          <w:highlight w:val="white"/>
        </w:rPr>
        <w:t xml:space="preserve">poskytování asistence. Tato pravidla mohou být zapracována přímo do smlouvy, nebo mohou být zpracována jako příloha smlouvy. S vnitřními pravidly poskytovatele musí být podporovaná osoba před uzavřením smlouvy srozumitelným způsobem seznámena. Asistence je terénní preventivní služba nízkoprahového charakteru, takže pravidla služby, jejichž porušení může být výpovědním důvodem, mají být zásadního charakteru, </w:t>
      </w:r>
      <w:r w:rsidRPr="07DDFD5D">
        <w:rPr>
          <w:rFonts w:ascii="Lexend Light" w:eastAsia="Calibri" w:hAnsi="Lexend Light" w:cs="Calibri"/>
          <w:color w:val="212121"/>
          <w:highlight w:val="white"/>
        </w:rPr>
        <w:lastRenderedPageBreak/>
        <w:t>který ohrožuje bezpečnost, zdraví nebo majetek pracovníků. Služba má vypracovaný sankční systém, který uplatňuje v případě porušení pravidel, přičemž vypovězení smlouvy o asistenci je nejpřísnější sankcí. Služba má vypracována vnitřní pravidla pro mimořádné a krizové situace včetně postupů, jak těmto situacím předcházet. Více k pravidlům a principům služby viz následující podkapitola.</w:t>
      </w:r>
    </w:p>
    <w:p w14:paraId="69DF0E61" w14:textId="135639BE" w:rsidR="000D644E" w:rsidRDefault="005217D7" w:rsidP="5CBD53C7">
      <w:pPr>
        <w:rPr>
          <w:rFonts w:ascii="Lexend Light" w:eastAsia="Calibri" w:hAnsi="Lexend Light" w:cs="Calibri"/>
          <w:color w:val="212121"/>
        </w:rPr>
      </w:pPr>
      <w:r w:rsidRPr="001109F8">
        <w:rPr>
          <w:rFonts w:ascii="Lexend Light" w:hAnsi="Lexend Light"/>
          <w:noProof/>
        </w:rPr>
        <mc:AlternateContent>
          <mc:Choice Requires="wps">
            <w:drawing>
              <wp:anchor distT="0" distB="0" distL="114300" distR="114300" simplePos="0" relativeHeight="251755520" behindDoc="0" locked="0" layoutInCell="1" allowOverlap="1" wp14:anchorId="5613BCB7" wp14:editId="133DF49F">
                <wp:simplePos x="0" y="0"/>
                <wp:positionH relativeFrom="margin">
                  <wp:align>right</wp:align>
                </wp:positionH>
                <wp:positionV relativeFrom="paragraph">
                  <wp:posOffset>1125220</wp:posOffset>
                </wp:positionV>
                <wp:extent cx="5718175" cy="1708785"/>
                <wp:effectExtent l="0" t="0" r="15875" b="24765"/>
                <wp:wrapSquare wrapText="bothSides"/>
                <wp:docPr id="284876728" name="Textové pole 1"/>
                <wp:cNvGraphicFramePr/>
                <a:graphic xmlns:a="http://schemas.openxmlformats.org/drawingml/2006/main">
                  <a:graphicData uri="http://schemas.microsoft.com/office/word/2010/wordprocessingShape">
                    <wps:wsp>
                      <wps:cNvSpPr txBox="1"/>
                      <wps:spPr>
                        <a:xfrm>
                          <a:off x="0" y="0"/>
                          <a:ext cx="5718175" cy="1709225"/>
                        </a:xfrm>
                        <a:prstGeom prst="roundRect">
                          <a:avLst>
                            <a:gd name="adj" fmla="val 5894"/>
                          </a:avLst>
                        </a:prstGeom>
                        <a:ln w="19050"/>
                      </wps:spPr>
                      <wps:style>
                        <a:lnRef idx="2">
                          <a:schemeClr val="accent2"/>
                        </a:lnRef>
                        <a:fillRef idx="1">
                          <a:schemeClr val="lt1"/>
                        </a:fillRef>
                        <a:effectRef idx="0">
                          <a:schemeClr val="accent2"/>
                        </a:effectRef>
                        <a:fontRef idx="minor">
                          <a:schemeClr val="dk1"/>
                        </a:fontRef>
                      </wps:style>
                      <wps:txbx>
                        <w:txbxContent>
                          <w:p w14:paraId="7186B20B" w14:textId="54476DA2" w:rsidR="00972C1D" w:rsidRPr="00972C1D" w:rsidRDefault="00972C1D" w:rsidP="00B65E03">
                            <w:pPr>
                              <w:rPr>
                                <w:rFonts w:ascii="Lexend Light" w:eastAsia="Calibri" w:hAnsi="Lexend Light" w:cs="Calibri"/>
                              </w:rPr>
                            </w:pPr>
                            <w:r w:rsidRPr="00226C89">
                              <w:rPr>
                                <w:rFonts w:ascii="Lexend Light" w:eastAsia="Calibri" w:hAnsi="Lexend Light" w:cs="Calibri"/>
                                <w:color w:val="212121"/>
                                <w:highlight w:val="white"/>
                              </w:rPr>
                              <w:t xml:space="preserve">Ve smlouvě o asistenci lze ujednat, že nejdéle do uplynutí 2 měsíců od případné ztráty vyhovujícího bydlení (výpověď nájemní smlouvy), a dokud není byt vyklizen, zahrnuje asistence také podporu a pomoc odpovídající potřebám podporované osoby za účelem opětovného získání vyhovujícího bydlení, tzv. </w:t>
                            </w:r>
                            <w:r w:rsidRPr="00972C1D">
                              <w:rPr>
                                <w:rFonts w:ascii="Lexend Light" w:eastAsia="Calibri" w:hAnsi="Lexend Light" w:cs="Calibri"/>
                                <w:b/>
                                <w:bCs/>
                                <w:color w:val="B40A5C" w:themeColor="accent3"/>
                                <w:highlight w:val="white"/>
                              </w:rPr>
                              <w:t>překlenovací asistenci</w:t>
                            </w:r>
                            <w:r>
                              <w:rPr>
                                <w:rFonts w:ascii="Lexend Light" w:eastAsia="Calibri" w:hAnsi="Lexend Light" w:cs="Calibri"/>
                                <w:b/>
                                <w:bCs/>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13BCB7" id="_x0000_s1028" style="position:absolute;left:0;text-align:left;margin-left:399.05pt;margin-top:88.6pt;width:450.25pt;height:134.55pt;z-index:251755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8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" fillcolor="white [3201]" strokecolor="#f8bad1 [3205]" strokeweight="1.5pt">
                <v:textbox>
                  <w:txbxContent>
                    <w:p w14:paraId="7186B20B" w14:textId="54476DA2" w:rsidR="00972C1D" w:rsidRPr="00972C1D" w:rsidRDefault="00972C1D" w:rsidP="00B65E03">
                      <w:pPr>
                        <w:rPr>
                          <w:rFonts w:ascii="Lexend Light" w:eastAsia="Calibri" w:hAnsi="Lexend Light" w:cs="Calibri"/>
                        </w:rPr>
                      </w:pPr>
                      <w:r w:rsidRPr="00226C89">
                        <w:rPr>
                          <w:rFonts w:ascii="Lexend Light" w:eastAsia="Calibri" w:hAnsi="Lexend Light" w:cs="Calibri"/>
                          <w:color w:val="212121"/>
                          <w:highlight w:val="white"/>
                        </w:rPr>
                        <w:t xml:space="preserve">Ve smlouvě o asistenci lze ujednat, že nejdéle do uplynutí 2 měsíců od případné ztráty vyhovujícího bydlení (výpověď nájemní smlouvy), a dokud není byt vyklizen, zahrnuje asistence také podporu a pomoc odpovídající potřebám podporované osoby za účelem opětovného získání vyhovujícího bydlení, tzv. </w:t>
                      </w:r>
                      <w:r w:rsidRPr="00972C1D">
                        <w:rPr>
                          <w:rFonts w:ascii="Lexend Light" w:eastAsia="Calibri" w:hAnsi="Lexend Light" w:cs="Calibri"/>
                          <w:b/>
                          <w:bCs/>
                          <w:color w:val="B40A5C" w:themeColor="accent3"/>
                          <w:highlight w:val="white"/>
                        </w:rPr>
                        <w:t>překlenovací asistenci</w:t>
                      </w:r>
                      <w:r>
                        <w:rPr>
                          <w:rFonts w:ascii="Lexend Light" w:eastAsia="Calibri" w:hAnsi="Lexend Light" w:cs="Calibri"/>
                          <w:b/>
                          <w:bCs/>
                        </w:rPr>
                        <w:t>.</w:t>
                      </w:r>
                    </w:p>
                  </w:txbxContent>
                </v:textbox>
                <w10:wrap type="square" anchorx="margin"/>
              </v:roundrect>
            </w:pict>
          </mc:Fallback>
        </mc:AlternateContent>
      </w:r>
      <w:r w:rsidR="000D644E" w:rsidRPr="5CBD53C7">
        <w:rPr>
          <w:rFonts w:ascii="Lexend Light" w:eastAsia="Calibri" w:hAnsi="Lexend Light" w:cs="Calibri"/>
          <w:color w:val="212121"/>
        </w:rPr>
        <w:t xml:space="preserve">Podporovaná osoba je při uzavírání smlouvy informována o způsobu podání a vyřizování stížností na poskytovatele. Stížnost na kvalitu poskytované služby lze podat vedoucímu </w:t>
      </w:r>
      <w:r w:rsidR="00226C89" w:rsidRPr="5CBD53C7">
        <w:rPr>
          <w:rFonts w:ascii="Lexend Light" w:eastAsia="Calibri" w:hAnsi="Lexend Light" w:cs="Calibri"/>
          <w:color w:val="212121"/>
        </w:rPr>
        <w:t>pracovníkovi (</w:t>
      </w:r>
      <w:r w:rsidR="000D644E" w:rsidRPr="5CBD53C7">
        <w:rPr>
          <w:rFonts w:ascii="Lexend Light" w:eastAsia="Calibri" w:hAnsi="Lexend Light" w:cs="Calibri"/>
          <w:color w:val="212121"/>
        </w:rPr>
        <w:t xml:space="preserve">řediteli) poskytovatele, místně příslušnému </w:t>
      </w:r>
      <w:r w:rsidR="516B8F25" w:rsidRPr="5CBD53C7">
        <w:rPr>
          <w:rFonts w:ascii="Lexend Light" w:eastAsia="Calibri" w:hAnsi="Lexend Light" w:cs="Calibri"/>
          <w:color w:val="212121"/>
        </w:rPr>
        <w:t xml:space="preserve">Úřadu práce, </w:t>
      </w:r>
      <w:r w:rsidR="000D644E" w:rsidRPr="5CBD53C7">
        <w:rPr>
          <w:rFonts w:ascii="Lexend Light" w:eastAsia="Calibri" w:hAnsi="Lexend Light" w:cs="Calibri"/>
          <w:color w:val="212121"/>
        </w:rPr>
        <w:t>krajskému úřadu nebo Ministerstvu práce a sociálních věcí ČR.</w:t>
      </w:r>
    </w:p>
    <w:p w14:paraId="679F1506" w14:textId="77777777" w:rsidR="00F82AA1" w:rsidRPr="002D68B7" w:rsidRDefault="00F82AA1" w:rsidP="005F7700">
      <w:pPr>
        <w:rPr>
          <w:rFonts w:ascii="Lexend Light" w:eastAsia="Calibri" w:hAnsi="Lexend Light" w:cs="Calibri"/>
          <w:color w:val="212121"/>
          <w:highlight w:val="white"/>
        </w:rPr>
      </w:pPr>
    </w:p>
    <w:p w14:paraId="2D3794E1" w14:textId="77777777" w:rsidR="000D644E" w:rsidRPr="008F67B8" w:rsidRDefault="000D644E" w:rsidP="00374478">
      <w:pPr>
        <w:pStyle w:val="Nadpis3"/>
        <w:numPr>
          <w:ilvl w:val="2"/>
          <w:numId w:val="113"/>
        </w:numPr>
        <w:rPr>
          <w:rFonts w:ascii="Lexend Light" w:hAnsi="Lexend Light"/>
          <w:b/>
          <w:bCs/>
          <w:color w:val="27B67C"/>
        </w:rPr>
      </w:pPr>
      <w:bookmarkStart w:id="9" w:name="_5vhhigt4ni9z" w:colFirst="0" w:colLast="0"/>
      <w:bookmarkStart w:id="10" w:name="_Toc214968035"/>
      <w:bookmarkStart w:id="11" w:name="_Toc214970130"/>
      <w:bookmarkStart w:id="12" w:name="_Toc214974092"/>
      <w:bookmarkEnd w:id="9"/>
      <w:r w:rsidRPr="008F67B8">
        <w:rPr>
          <w:rFonts w:ascii="Lexend Light" w:hAnsi="Lexend Light"/>
          <w:b/>
          <w:bCs/>
          <w:color w:val="27B67C"/>
        </w:rPr>
        <w:t>Pravidla a principy služby</w:t>
      </w:r>
      <w:bookmarkEnd w:id="10"/>
      <w:bookmarkEnd w:id="11"/>
      <w:bookmarkEnd w:id="12"/>
    </w:p>
    <w:p w14:paraId="485735F5" w14:textId="53F17A00" w:rsidR="000D644E" w:rsidRPr="001109F8" w:rsidRDefault="000D644E" w:rsidP="005F7700">
      <w:pPr>
        <w:rPr>
          <w:rFonts w:ascii="Lexend Light" w:eastAsia="Calibri" w:hAnsi="Lexend Light" w:cs="Calibri"/>
        </w:rPr>
      </w:pPr>
      <w:r w:rsidRPr="07DDFD5D">
        <w:rPr>
          <w:rFonts w:ascii="Lexend Light" w:eastAsia="Calibri" w:hAnsi="Lexend Light" w:cs="Calibri"/>
        </w:rPr>
        <w:t xml:space="preserve">V úvodu spolupráce je potřeba si s podporovanou domácností </w:t>
      </w:r>
      <w:r w:rsidRPr="07DDFD5D">
        <w:rPr>
          <w:rFonts w:ascii="Lexend Light" w:eastAsia="Calibri" w:hAnsi="Lexend Light" w:cs="Calibri"/>
          <w:b/>
          <w:bCs/>
          <w:color w:val="B30A5C"/>
        </w:rPr>
        <w:t>nastavit základní pravidla poskytování asistence</w:t>
      </w:r>
      <w:r w:rsidRPr="07DDFD5D">
        <w:rPr>
          <w:rFonts w:ascii="Lexend Light" w:eastAsia="Calibri" w:hAnsi="Lexend Light" w:cs="Calibri"/>
        </w:rPr>
        <w:t xml:space="preserve"> a seznámit domácnost s vnitřními pravidly služby asistence.  Domluva zpravidla obsahuje vzájemné jednání s respektem a bez agrese, právo obou stran přerušit schůzku (ze strany domácnosti, z jakéhokoliv důvodu; ze strany pracovníka asistence ve chvíli, kdy je jednání z důvodu agrese či intoxikace člena domácnosti nemožné vést efektivně, možnost stěžovat si na způsob poskytování služby a možnost ukončit spolupráci s poskytovatelem, přičemž pracovník asistence toto rozhodnutí domácnosti předá kontaktnímu místu pro bydlení</w:t>
      </w:r>
    </w:p>
    <w:p w14:paraId="7A8FF90F" w14:textId="00BB33FE" w:rsidR="00634921" w:rsidRDefault="000D644E" w:rsidP="00634921">
      <w:pPr>
        <w:rPr>
          <w:rFonts w:ascii="Lexend Light" w:eastAsia="Calibri" w:hAnsi="Lexend Light" w:cs="Calibri"/>
        </w:rPr>
      </w:pPr>
      <w:r w:rsidRPr="001109F8">
        <w:rPr>
          <w:rFonts w:ascii="Lexend Light" w:eastAsia="Calibri" w:hAnsi="Lexend Light" w:cs="Calibri"/>
        </w:rPr>
        <w:t xml:space="preserve">V rámci kontraktování na začátku spolupráce je dobré pojmenovat si strategie pro případ, kdy spolupráce s domácností nefunguje podle předem domluvených postupů. Mezi ně patří asertivní přístup pracovníka asistence, který uplatňuje v situaci, kdy domácnost nemůže dlouhodobě zastihnout, a také jeho povinnost svolat schůzku ve </w:t>
      </w:r>
      <w:r w:rsidRPr="001109F8">
        <w:rPr>
          <w:rFonts w:ascii="Lexend Light" w:eastAsia="Calibri" w:hAnsi="Lexend Light" w:cs="Calibri"/>
        </w:rPr>
        <w:lastRenderedPageBreak/>
        <w:t xml:space="preserve">chvíli, kdy hrozí ztráta bydlení (více viz </w:t>
      </w:r>
      <w:r w:rsidR="00A94550">
        <w:rPr>
          <w:rFonts w:ascii="Lexend Light" w:eastAsia="Calibri" w:hAnsi="Lexend Light" w:cs="Calibri"/>
        </w:rPr>
        <w:t xml:space="preserve">kapitola 3 </w:t>
      </w:r>
      <w:r w:rsidR="00A94550" w:rsidRPr="00A94550">
        <w:rPr>
          <w:rFonts w:ascii="Lexend Light" w:eastAsia="Calibri" w:hAnsi="Lexend Light" w:cs="Calibri"/>
        </w:rPr>
        <w:t>Ukončení podpůrného opatření asistence</w:t>
      </w:r>
      <w:r w:rsidR="00A94550">
        <w:rPr>
          <w:rFonts w:ascii="Lexend Light" w:eastAsia="Calibri" w:hAnsi="Lexend Light" w:cs="Calibri"/>
        </w:rPr>
        <w:t xml:space="preserve">). </w:t>
      </w:r>
      <w:r w:rsidRPr="001109F8">
        <w:rPr>
          <w:rFonts w:ascii="Lexend Light" w:eastAsia="Calibri" w:hAnsi="Lexend Light" w:cs="Calibri"/>
        </w:rPr>
        <w:t>Tuto povinnost má poskytovatel asistence v případě, že schůzku již nesvolal poskytovatel bytového podpůrného opatření. Dalším obsahem společného kontraktu může být domluva na tom, jak pracovník postupuje v případě, že se s domácností nemůže spojit, či v dalších specifických situacích, které si pracovník spolu s domácností vydefinuje na základě mapování její historie bydlení a aktuální situace</w:t>
      </w:r>
      <w:r w:rsidR="005217D7" w:rsidRPr="001109F8">
        <w:rPr>
          <w:rFonts w:ascii="Lexend Light" w:hAnsi="Lexend Light"/>
          <w:noProof/>
        </w:rPr>
        <mc:AlternateContent>
          <mc:Choice Requires="wps">
            <w:drawing>
              <wp:anchor distT="0" distB="0" distL="114300" distR="114300" simplePos="0" relativeHeight="251757568" behindDoc="0" locked="0" layoutInCell="1" allowOverlap="1" wp14:anchorId="4990DDA8" wp14:editId="26484F9A">
                <wp:simplePos x="0" y="0"/>
                <wp:positionH relativeFrom="margin">
                  <wp:align>right</wp:align>
                </wp:positionH>
                <wp:positionV relativeFrom="paragraph">
                  <wp:posOffset>597535</wp:posOffset>
                </wp:positionV>
                <wp:extent cx="5718175" cy="1715770"/>
                <wp:effectExtent l="0" t="0" r="15875" b="17780"/>
                <wp:wrapSquare wrapText="bothSides"/>
                <wp:docPr id="1863216224" name="Textové pole 1"/>
                <wp:cNvGraphicFramePr/>
                <a:graphic xmlns:a="http://schemas.openxmlformats.org/drawingml/2006/main">
                  <a:graphicData uri="http://schemas.microsoft.com/office/word/2010/wordprocessingShape">
                    <wps:wsp>
                      <wps:cNvSpPr txBox="1"/>
                      <wps:spPr>
                        <a:xfrm>
                          <a:off x="0" y="0"/>
                          <a:ext cx="5718175" cy="1716258"/>
                        </a:xfrm>
                        <a:prstGeom prst="roundRect">
                          <a:avLst>
                            <a:gd name="adj" fmla="val 5893"/>
                          </a:avLst>
                        </a:prstGeom>
                        <a:ln w="19050"/>
                      </wps:spPr>
                      <wps:style>
                        <a:lnRef idx="2">
                          <a:schemeClr val="accent2"/>
                        </a:lnRef>
                        <a:fillRef idx="1">
                          <a:schemeClr val="lt1"/>
                        </a:fillRef>
                        <a:effectRef idx="0">
                          <a:schemeClr val="accent2"/>
                        </a:effectRef>
                        <a:fontRef idx="minor">
                          <a:schemeClr val="dk1"/>
                        </a:fontRef>
                      </wps:style>
                      <wps:txbx>
                        <w:txbxContent>
                          <w:p w14:paraId="4296EC51" w14:textId="77777777" w:rsidR="006F5339" w:rsidRPr="004C30EB" w:rsidRDefault="006F5339" w:rsidP="004C30EB">
                            <w:pPr>
                              <w:rPr>
                                <w:rFonts w:ascii="Lexend Light" w:eastAsia="Calibri" w:hAnsi="Lexend Light" w:cs="Calibri"/>
                              </w:rPr>
                            </w:pPr>
                            <w:r w:rsidRPr="00226C89">
                              <w:rPr>
                                <w:rFonts w:ascii="Lexend Light" w:eastAsia="Calibri" w:hAnsi="Lexend Light" w:cs="Calibri"/>
                              </w:rPr>
                              <w:t>Četnost schůzek a jejich obsah nastavuje pracovník asistence ve spolupráci s domácností dle jejích potřeb, nicméně má povinnost domácnost informovat o situacích, kdy bude proaktivní i bez žádosti domácnosti. Jedná se zejména o situace, které domácnost přímo ohrožují ztrátou bydlení jako jsou sousedské stížnosti, nebo vznikající dluhy na nájmu.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90DDA8" id="_x0000_s1029" style="position:absolute;left:0;text-align:left;margin-left:399.05pt;margin-top:47.05pt;width:450.25pt;height:135.1pt;z-index:2517575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8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" fillcolor="white [3201]" strokecolor="#f8bad1 [3205]" strokeweight="1.5pt">
                <v:textbox>
                  <w:txbxContent>
                    <w:p w14:paraId="4296EC51" w14:textId="77777777" w:rsidR="006F5339" w:rsidRPr="004C30EB" w:rsidRDefault="006F5339" w:rsidP="004C30EB">
                      <w:pPr>
                        <w:rPr>
                          <w:rFonts w:ascii="Lexend Light" w:eastAsia="Calibri" w:hAnsi="Lexend Light" w:cs="Calibri"/>
                        </w:rPr>
                      </w:pPr>
                      <w:r w:rsidRPr="00226C89">
                        <w:rPr>
                          <w:rFonts w:ascii="Lexend Light" w:eastAsia="Calibri" w:hAnsi="Lexend Light" w:cs="Calibri"/>
                        </w:rPr>
                        <w:t>Četnost schůzek a jejich obsah nastavuje pracovník asistence ve spolupráci s domácností dle jejích potřeb, nicméně má povinnost domácnost informovat o situacích, kdy bude proaktivní i bez žádosti domácnosti. Jedná se zejména o situace, které domácnost přímo ohrožují ztrátou bydlení jako jsou sousedské stížnosti, nebo vznikající dluhy na nájmu.</w:t>
                      </w:r>
                    </w:p>
                  </w:txbxContent>
                </v:textbox>
                <w10:wrap type="square" anchorx="margin"/>
              </v:roundrect>
            </w:pict>
          </mc:Fallback>
        </mc:AlternateContent>
      </w:r>
      <w:r w:rsidR="0040656A">
        <w:rPr>
          <w:rFonts w:ascii="Lexend Light" w:eastAsia="Calibri" w:hAnsi="Lexend Light" w:cs="Calibri"/>
        </w:rPr>
        <w:t>.</w:t>
      </w:r>
      <w:r w:rsidRPr="001109F8">
        <w:rPr>
          <w:rFonts w:ascii="Lexend Light" w:eastAsia="Calibri" w:hAnsi="Lexend Light" w:cs="Calibri"/>
        </w:rPr>
        <w:t xml:space="preserve"> </w:t>
      </w:r>
      <w:bookmarkStart w:id="13" w:name="_w6n3gvfstf52" w:colFirst="0" w:colLast="0"/>
      <w:bookmarkStart w:id="14" w:name="_Toc214968036"/>
      <w:bookmarkStart w:id="15" w:name="_Toc214970131"/>
      <w:bookmarkStart w:id="16" w:name="_Toc214974093"/>
      <w:bookmarkEnd w:id="13"/>
    </w:p>
    <w:p w14:paraId="5B479E78" w14:textId="77777777" w:rsidR="00634921" w:rsidRPr="00634921" w:rsidRDefault="00634921" w:rsidP="00634921">
      <w:pPr>
        <w:rPr>
          <w:rFonts w:ascii="Lexend Light" w:eastAsia="Calibri" w:hAnsi="Lexend Light" w:cs="Calibri"/>
        </w:rPr>
      </w:pPr>
    </w:p>
    <w:p w14:paraId="11EE7438" w14:textId="45D0E939" w:rsidR="000D644E" w:rsidRPr="008F67B8" w:rsidRDefault="000D644E" w:rsidP="00374478">
      <w:pPr>
        <w:pStyle w:val="Nadpis3"/>
        <w:numPr>
          <w:ilvl w:val="2"/>
          <w:numId w:val="113"/>
        </w:numPr>
        <w:rPr>
          <w:rFonts w:ascii="Lexend Light" w:hAnsi="Lexend Light"/>
          <w:b/>
          <w:bCs/>
          <w:color w:val="27B67C"/>
        </w:rPr>
      </w:pPr>
      <w:r w:rsidRPr="008F67B8">
        <w:rPr>
          <w:rFonts w:ascii="Lexend Light" w:hAnsi="Lexend Light"/>
          <w:b/>
          <w:bCs/>
          <w:color w:val="27B67C"/>
        </w:rPr>
        <w:t>Návštěva bytu</w:t>
      </w:r>
      <w:bookmarkEnd w:id="14"/>
      <w:bookmarkEnd w:id="15"/>
      <w:bookmarkEnd w:id="16"/>
    </w:p>
    <w:p w14:paraId="03ED51ED"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Ve smlouvě o asistenci je možné sjednat ustanovení o pravidelné návštěvě bytu. Návštěva domácnosti slouží mnoha účelům, které spadají do dvou oblastí – otázky související s bydlením (technický stav bytu, vztahy se sousedy, hrazení nájmu) a otázky související s podporou a </w:t>
      </w:r>
      <w:proofErr w:type="spellStart"/>
      <w:r w:rsidRPr="001109F8">
        <w:rPr>
          <w:rFonts w:ascii="Lexend Light" w:eastAsia="Calibri" w:hAnsi="Lexend Light" w:cs="Calibri"/>
        </w:rPr>
        <w:t>well-beingem</w:t>
      </w:r>
      <w:proofErr w:type="spellEnd"/>
      <w:r w:rsidRPr="001109F8">
        <w:rPr>
          <w:rFonts w:ascii="Lexend Light" w:eastAsia="Calibri" w:hAnsi="Lexend Light" w:cs="Calibri"/>
        </w:rPr>
        <w:t xml:space="preserve"> zabydlené domácnosti (vybavení a údržba bytu). Důležité je respektovat klientovo právo na soukromí a každou návštěvu předem domluvit, </w:t>
      </w:r>
      <w:r w:rsidRPr="001109F8">
        <w:rPr>
          <w:rFonts w:ascii="Lexend Light" w:eastAsia="Calibri" w:hAnsi="Lexend Light" w:cs="Calibri"/>
          <w:b/>
          <w:bCs/>
          <w:color w:val="B40A5C" w:themeColor="accent3"/>
        </w:rPr>
        <w:t>nikdy nevstupovat do bytu bez klientova souhlasu</w:t>
      </w:r>
      <w:r w:rsidRPr="001109F8">
        <w:rPr>
          <w:rFonts w:ascii="Lexend Light" w:eastAsia="Calibri" w:hAnsi="Lexend Light" w:cs="Calibri"/>
          <w:color w:val="B40A5C" w:themeColor="accent3"/>
        </w:rPr>
        <w:t xml:space="preserve"> </w:t>
      </w:r>
      <w:r w:rsidRPr="001109F8">
        <w:rPr>
          <w:rFonts w:ascii="Lexend Light" w:eastAsia="Calibri" w:hAnsi="Lexend Light" w:cs="Calibri"/>
        </w:rPr>
        <w:t xml:space="preserve">(s výjimkou předem domluveného postupu v mimořádných situací). </w:t>
      </w:r>
      <w:r w:rsidRPr="001109F8">
        <w:rPr>
          <w:rFonts w:ascii="Lexend Light" w:eastAsia="Calibri" w:hAnsi="Lexend Light" w:cs="Calibri"/>
          <w:b/>
          <w:bCs/>
          <w:color w:val="B40A5C" w:themeColor="accent3"/>
        </w:rPr>
        <w:t>Poskytovatel asistence nezastává kontrolní roli</w:t>
      </w:r>
      <w:r w:rsidRPr="001109F8">
        <w:rPr>
          <w:rFonts w:ascii="Lexend Light" w:eastAsia="Calibri" w:hAnsi="Lexend Light" w:cs="Calibri"/>
        </w:rPr>
        <w:t xml:space="preserve">, takže je vhodné, aby návštěvu domácnosti za účelem kontroly stavu bytu zajistil poskytovatel bytového podpůrného opatření. O tom, jaký bude účel a frekvence domácí návštěvy, se všechny tři strany dohodnou na začátku spolupráce. </w:t>
      </w:r>
    </w:p>
    <w:p w14:paraId="5F149480" w14:textId="79FED423" w:rsidR="000D644E" w:rsidRPr="00F04DAF" w:rsidRDefault="000D644E" w:rsidP="005F7700">
      <w:pPr>
        <w:rPr>
          <w:rFonts w:ascii="Lexend Light" w:eastAsia="Calibri" w:hAnsi="Lexend Light" w:cs="Calibri"/>
        </w:rPr>
      </w:pPr>
      <w:r w:rsidRPr="001109F8">
        <w:rPr>
          <w:rFonts w:ascii="Lexend Light" w:eastAsia="Calibri" w:hAnsi="Lexend Light" w:cs="Calibri"/>
        </w:rPr>
        <w:t xml:space="preserve">I tak je pravidelná návštěva bytu pracovníkem asistence doporučeným postupem a dobrou praxí. (povinnost přijmout návštěvu podpůrného pracovníka si stanovil v rámci programu </w:t>
      </w:r>
      <w:proofErr w:type="spellStart"/>
      <w:r w:rsidRPr="001109F8">
        <w:rPr>
          <w:rFonts w:ascii="Lexend Light" w:eastAsia="Calibri" w:hAnsi="Lexend Light" w:cs="Calibri"/>
        </w:rPr>
        <w:t>Pathways</w:t>
      </w:r>
      <w:proofErr w:type="spellEnd"/>
      <w:r w:rsidRPr="001109F8">
        <w:rPr>
          <w:rFonts w:ascii="Lexend Light" w:eastAsia="Calibri" w:hAnsi="Lexend Light" w:cs="Calibri"/>
        </w:rPr>
        <w:t xml:space="preserve"> to </w:t>
      </w:r>
      <w:proofErr w:type="spellStart"/>
      <w:r w:rsidRPr="001109F8">
        <w:rPr>
          <w:rFonts w:ascii="Lexend Light" w:eastAsia="Calibri" w:hAnsi="Lexend Light" w:cs="Calibri"/>
        </w:rPr>
        <w:t>Housing</w:t>
      </w:r>
      <w:proofErr w:type="spellEnd"/>
      <w:r w:rsidRPr="001109F8">
        <w:rPr>
          <w:rFonts w:ascii="Lexend Light" w:eastAsia="Calibri" w:hAnsi="Lexend Light" w:cs="Calibri"/>
        </w:rPr>
        <w:t xml:space="preserve"> i zakladatel přístupu </w:t>
      </w:r>
      <w:proofErr w:type="spellStart"/>
      <w:r w:rsidRPr="001109F8">
        <w:rPr>
          <w:rFonts w:ascii="Lexend Light" w:eastAsia="Calibri" w:hAnsi="Lexend Light" w:cs="Calibri"/>
        </w:rPr>
        <w:t>Housing</w:t>
      </w:r>
      <w:proofErr w:type="spellEnd"/>
      <w:r w:rsidRPr="001109F8">
        <w:rPr>
          <w:rFonts w:ascii="Lexend Light" w:eastAsia="Calibri" w:hAnsi="Lexend Light" w:cs="Calibri"/>
        </w:rPr>
        <w:t xml:space="preserve"> </w:t>
      </w:r>
      <w:proofErr w:type="spellStart"/>
      <w:r w:rsidRPr="001109F8">
        <w:rPr>
          <w:rFonts w:ascii="Lexend Light" w:eastAsia="Calibri" w:hAnsi="Lexend Light" w:cs="Calibri"/>
        </w:rPr>
        <w:t>First</w:t>
      </w:r>
      <w:proofErr w:type="spellEnd"/>
      <w:r w:rsidRPr="001109F8">
        <w:rPr>
          <w:rFonts w:ascii="Lexend Light" w:eastAsia="Calibri" w:hAnsi="Lexend Light" w:cs="Calibri"/>
        </w:rPr>
        <w:t xml:space="preserve"> Sam </w:t>
      </w:r>
      <w:proofErr w:type="spellStart"/>
      <w:r w:rsidRPr="001109F8">
        <w:rPr>
          <w:rFonts w:ascii="Lexend Light" w:eastAsia="Calibri" w:hAnsi="Lexend Light" w:cs="Calibri"/>
        </w:rPr>
        <w:t>Tsemberis</w:t>
      </w:r>
      <w:proofErr w:type="spellEnd"/>
      <w:r w:rsidRPr="001109F8">
        <w:rPr>
          <w:rFonts w:ascii="Lexend Light" w:eastAsia="Calibri" w:hAnsi="Lexend Light" w:cs="Calibri"/>
        </w:rPr>
        <w:t xml:space="preserve">).  Během návštěvy může pracovník zjistit, jakou podporu by klient potřeboval, aby se dokázal starat o byt a běžný chod domácnosti. </w:t>
      </w:r>
      <w:r w:rsidRPr="001109F8">
        <w:rPr>
          <w:rFonts w:ascii="Lexend Light" w:eastAsia="Calibri" w:hAnsi="Lexend Light" w:cs="Calibri"/>
          <w:b/>
          <w:bCs/>
          <w:color w:val="B40A5C" w:themeColor="accent3"/>
        </w:rPr>
        <w:t xml:space="preserve">Domácí návštěva poskytuje </w:t>
      </w:r>
      <w:r w:rsidRPr="001109F8">
        <w:rPr>
          <w:rFonts w:ascii="Lexend Light" w:eastAsia="Calibri" w:hAnsi="Lexend Light" w:cs="Calibri"/>
          <w:b/>
          <w:bCs/>
          <w:color w:val="B40A5C" w:themeColor="accent3"/>
        </w:rPr>
        <w:lastRenderedPageBreak/>
        <w:t>pracovníkům možnost sledovat potenciální rizika</w:t>
      </w:r>
      <w:r w:rsidRPr="001109F8">
        <w:rPr>
          <w:rFonts w:ascii="Lexend Light" w:eastAsia="Calibri" w:hAnsi="Lexend Light" w:cs="Calibri"/>
        </w:rPr>
        <w:t xml:space="preserve"> (nepořádek spojený se zápachem, hromadění, nenahlášený spolubydlící) a předcházet tak situacím, které by mohly pro podporovanou osobu ohrožovat trvání nájemního vztahu. </w:t>
      </w:r>
    </w:p>
    <w:p w14:paraId="3391E285" w14:textId="77777777" w:rsidR="000D644E" w:rsidRPr="008F67B8" w:rsidRDefault="000D644E" w:rsidP="00374478">
      <w:pPr>
        <w:pStyle w:val="Nadpis3"/>
        <w:numPr>
          <w:ilvl w:val="2"/>
          <w:numId w:val="113"/>
        </w:numPr>
        <w:rPr>
          <w:rFonts w:ascii="Lexend Light" w:hAnsi="Lexend Light"/>
          <w:b/>
          <w:bCs/>
          <w:color w:val="27B67C"/>
        </w:rPr>
      </w:pPr>
      <w:bookmarkStart w:id="17" w:name="_tpn9y2uh2iq" w:colFirst="0" w:colLast="0"/>
      <w:bookmarkStart w:id="18" w:name="_Toc214968037"/>
      <w:bookmarkStart w:id="19" w:name="_Toc214970132"/>
      <w:bookmarkStart w:id="20" w:name="_Toc214974094"/>
      <w:bookmarkEnd w:id="17"/>
      <w:r w:rsidRPr="008F67B8">
        <w:rPr>
          <w:rFonts w:ascii="Lexend Light" w:hAnsi="Lexend Light"/>
          <w:b/>
          <w:bCs/>
          <w:color w:val="27B67C"/>
        </w:rPr>
        <w:t>Individualizovaná míra podpory</w:t>
      </w:r>
      <w:bookmarkEnd w:id="18"/>
      <w:bookmarkEnd w:id="19"/>
      <w:bookmarkEnd w:id="20"/>
      <w:r w:rsidRPr="008F67B8">
        <w:rPr>
          <w:rFonts w:ascii="Lexend Light" w:hAnsi="Lexend Light"/>
          <w:b/>
          <w:bCs/>
          <w:color w:val="27B67C"/>
        </w:rPr>
        <w:t xml:space="preserve"> </w:t>
      </w:r>
    </w:p>
    <w:p w14:paraId="7EABD0FE" w14:textId="24C1F1F2" w:rsidR="000D644E" w:rsidRPr="001109F8" w:rsidRDefault="000D644E" w:rsidP="005F7700">
      <w:pPr>
        <w:rPr>
          <w:rFonts w:ascii="Lexend Light" w:eastAsia="Calibri" w:hAnsi="Lexend Light" w:cs="Calibri"/>
        </w:rPr>
      </w:pPr>
      <w:r w:rsidRPr="001109F8">
        <w:rPr>
          <w:rFonts w:ascii="Lexend Light" w:eastAsia="Calibri" w:hAnsi="Lexend Light" w:cs="Calibri"/>
        </w:rPr>
        <w:t>Při prvotním nastavování spolupráce pracovník reaguje na konkrétní zakázky, které jsou primárně spojené se zabydlením domácnosti. Neměl by ale zapomínat i na dlouhodobější cíle a přání domácnosti či individuální přístup ke každé jednotlivé domácnosti. Výhodou v začátku spolupráce je řešení praktických záležitostí, se kterými může pracovník asistence domácnosti pomoct, a díky nimž je možné společně trávit čas v</w:t>
      </w:r>
      <w:r w:rsidR="00225740" w:rsidRPr="001109F8">
        <w:rPr>
          <w:rFonts w:ascii="Lexend Light" w:eastAsia="Calibri" w:hAnsi="Lexend Light" w:cs="Calibri"/>
        </w:rPr>
        <w:t xml:space="preserve">e vyšší </w:t>
      </w:r>
      <w:r w:rsidRPr="001109F8">
        <w:rPr>
          <w:rFonts w:ascii="Lexend Light" w:eastAsia="Calibri" w:hAnsi="Lexend Light" w:cs="Calibri"/>
        </w:rPr>
        <w:t xml:space="preserve">frekvenci a více se poznávat. Doprovod do nábytkové banky nebo vyhledávání škol v lokalitě nového bydlení jsou dobré příležitosti pro další mapování potřeb domácnosti a prohlubování vztahu. Pracovník zná postupy pro získání levného nábytku a orientuje se v systému dávek na bydlení, nejprve ale dává domácnosti dostatek prostoru pro práci se zdroji, které již má a k využití vlastních znalostí a dovedností. Pomoc a podporu nabízí vždy až ve chvíli, kdy je to potřeba a domácnost tak vede k samostatnosti. </w:t>
      </w:r>
    </w:p>
    <w:p w14:paraId="62A5B47C" w14:textId="3D8C2181" w:rsidR="00226C89" w:rsidRPr="001109F8" w:rsidRDefault="000D644E" w:rsidP="005F7700">
      <w:pPr>
        <w:rPr>
          <w:rFonts w:ascii="Lexend Light" w:eastAsia="Calibri" w:hAnsi="Lexend Light" w:cs="Calibri"/>
          <w:b/>
          <w:bCs/>
          <w:color w:val="B40A5C" w:themeColor="accent3"/>
        </w:rPr>
      </w:pPr>
      <w:r w:rsidRPr="001109F8">
        <w:rPr>
          <w:rFonts w:ascii="Lexend Light" w:eastAsia="Calibri" w:hAnsi="Lexend Light" w:cs="Calibri"/>
        </w:rPr>
        <w:t xml:space="preserve">V praxi to může znamenat, že klientovi, který do bytu přichází po </w:t>
      </w:r>
      <w:r w:rsidR="00226C89" w:rsidRPr="001109F8">
        <w:rPr>
          <w:rFonts w:ascii="Lexend Light" w:eastAsia="Calibri" w:hAnsi="Lexend Light" w:cs="Calibri"/>
        </w:rPr>
        <w:t>20</w:t>
      </w:r>
      <w:r w:rsidRPr="001109F8">
        <w:rPr>
          <w:rFonts w:ascii="Lexend Light" w:eastAsia="Calibri" w:hAnsi="Lexend Light" w:cs="Calibri"/>
        </w:rPr>
        <w:t xml:space="preserve"> letech života na ulici, nemá žádné funkční sociální vazby, finanční prostředky a trpí strachem z institucí, pomáhá pracovník vyplnit veškeré dokumenty a poskytuje mu doprovod na úřady a další místa, protože riziko, že by klient na schůzky nedorazil je vysoké a domácnost je proto výrazněji ohrožena ztrátou bydlení. Pracovník si uvědomuje, že klient ještě nenašel dostatek motivace nebo sebedůvěry k řešení situace vlastními silami a ví, že je to téma, kterému se v budoucnu budou společně věnovat. Nyní ale přebírá část kompetencí, protože je to nezbytné. Naopak v případě domácnosti, která má zkušenost s jednáním s institucemi a dokáže se v tomto směru orientovat, by byla podobně intenzivní podpora nadbytečná a snižovala by kompetence domácnosti. Jde tedy o </w:t>
      </w:r>
      <w:r w:rsidRPr="001109F8">
        <w:rPr>
          <w:rFonts w:ascii="Lexend Light" w:eastAsia="Calibri" w:hAnsi="Lexend Light" w:cs="Calibri"/>
          <w:b/>
          <w:bCs/>
          <w:color w:val="B40A5C" w:themeColor="accent3"/>
        </w:rPr>
        <w:t xml:space="preserve">vysoce individualizovaný přístup, v </w:t>
      </w:r>
      <w:proofErr w:type="gramStart"/>
      <w:r w:rsidRPr="001109F8">
        <w:rPr>
          <w:rFonts w:ascii="Lexend Light" w:eastAsia="Calibri" w:hAnsi="Lexend Light" w:cs="Calibri"/>
          <w:b/>
          <w:bCs/>
          <w:color w:val="B40A5C" w:themeColor="accent3"/>
        </w:rPr>
        <w:t>rámci</w:t>
      </w:r>
      <w:proofErr w:type="gramEnd"/>
      <w:r w:rsidRPr="001109F8">
        <w:rPr>
          <w:rFonts w:ascii="Lexend Light" w:eastAsia="Calibri" w:hAnsi="Lexend Light" w:cs="Calibri"/>
          <w:b/>
          <w:bCs/>
          <w:color w:val="B40A5C" w:themeColor="accent3"/>
        </w:rPr>
        <w:t xml:space="preserve"> kterého je intenzita podpory nastavena tak, aby reflektovala schopnosti a možnosti konkrétní domácnosti.</w:t>
      </w:r>
    </w:p>
    <w:p w14:paraId="4A7F622C" w14:textId="401D46AA" w:rsidR="00520236" w:rsidRPr="001109F8" w:rsidRDefault="000D644E" w:rsidP="005F7700">
      <w:pPr>
        <w:rPr>
          <w:rFonts w:ascii="Lexend Light" w:eastAsia="Calibri" w:hAnsi="Lexend Light" w:cs="Calibri"/>
        </w:rPr>
      </w:pPr>
      <w:r w:rsidRPr="001109F8">
        <w:rPr>
          <w:rFonts w:ascii="Lexend Light" w:eastAsia="Calibri" w:hAnsi="Lexend Light" w:cs="Calibri"/>
        </w:rPr>
        <w:t xml:space="preserve">Aby ve vztahu s domácností fungovala důvěra, je nutné, aby pracovník nebyl pouze zadavatel úkolů, které domácnost musí splnit, ale aby v rámci rozhovorů zjišťoval míru </w:t>
      </w:r>
      <w:r w:rsidRPr="001109F8">
        <w:rPr>
          <w:rFonts w:ascii="Lexend Light" w:eastAsia="Calibri" w:hAnsi="Lexend Light" w:cs="Calibri"/>
        </w:rPr>
        <w:lastRenderedPageBreak/>
        <w:t xml:space="preserve">motivace domácnosti a uměl flexibilně nastavit míru podpory, kterou domácnosti poskytne. Na základě dobře nastavené spolupráce může domácnost v průběhu času otevírat další témata, která přispívají k její stabilizaci v bydlení </w:t>
      </w:r>
      <w:r w:rsidR="00226C89" w:rsidRPr="001109F8">
        <w:rPr>
          <w:rFonts w:ascii="Lexend Light" w:eastAsia="Calibri" w:hAnsi="Lexend Light" w:cs="Calibri"/>
        </w:rPr>
        <w:t>anebo</w:t>
      </w:r>
      <w:r w:rsidRPr="001109F8">
        <w:rPr>
          <w:rFonts w:ascii="Lexend Light" w:eastAsia="Calibri" w:hAnsi="Lexend Light" w:cs="Calibri"/>
        </w:rPr>
        <w:t xml:space="preserve"> omezí rizika vedoucí k jeho ztrátě.</w:t>
      </w:r>
    </w:p>
    <w:p w14:paraId="4C0BCBBF" w14:textId="77777777" w:rsidR="000D644E" w:rsidRPr="008F67B8" w:rsidRDefault="000D644E" w:rsidP="00374478">
      <w:pPr>
        <w:pStyle w:val="Nadpis3"/>
        <w:numPr>
          <w:ilvl w:val="2"/>
          <w:numId w:val="113"/>
        </w:numPr>
        <w:rPr>
          <w:rFonts w:ascii="Lexend Light" w:hAnsi="Lexend Light"/>
          <w:b/>
          <w:bCs/>
          <w:color w:val="27B67C"/>
        </w:rPr>
      </w:pPr>
      <w:bookmarkStart w:id="21" w:name="_usdtcvhnljm" w:colFirst="0" w:colLast="0"/>
      <w:bookmarkStart w:id="22" w:name="_Toc214968038"/>
      <w:bookmarkStart w:id="23" w:name="_Toc214970133"/>
      <w:bookmarkStart w:id="24" w:name="_Toc214974095"/>
      <w:bookmarkEnd w:id="21"/>
      <w:r w:rsidRPr="008F67B8">
        <w:rPr>
          <w:rFonts w:ascii="Lexend Light" w:hAnsi="Lexend Light"/>
          <w:b/>
          <w:bCs/>
          <w:color w:val="27B67C"/>
        </w:rPr>
        <w:t>Cíle spolupráce</w:t>
      </w:r>
      <w:bookmarkEnd w:id="22"/>
      <w:bookmarkEnd w:id="23"/>
      <w:bookmarkEnd w:id="24"/>
    </w:p>
    <w:p w14:paraId="4F36FFDE" w14:textId="17648D72" w:rsidR="00226C89" w:rsidRPr="001109F8" w:rsidRDefault="000D644E" w:rsidP="005F7700">
      <w:pPr>
        <w:rPr>
          <w:rFonts w:ascii="Lexend Light" w:eastAsia="Calibri" w:hAnsi="Lexend Light" w:cs="Calibri"/>
        </w:rPr>
      </w:pPr>
      <w:r w:rsidRPr="001109F8">
        <w:rPr>
          <w:rFonts w:ascii="Lexend Light" w:eastAsia="Calibri" w:hAnsi="Lexend Light" w:cs="Calibri"/>
        </w:rPr>
        <w:t xml:space="preserve">Proces zabydlení domácnosti je období, kdy se pracovník asistence a domácnost poznávají a nastavují, jak spolupráce bude vypadat. Jeho součástí je zároveň velmi konkrétní zadání, čeho mají společně dosáhnout. Domácnost musí převzít byt, podepsat dokumenty, zorientovat se v nové lokalitě, zjistit možnosti škol a školek, kde je obchod, kde je lékárna a kam se můžou jít projít. Domácnost čeká také první setkání se sousedy a zvykání si na chod a prostředí domu, kam se nastěhovala. Jedná se o velké množství novinek, které mohu být zahlcující, a </w:t>
      </w:r>
      <w:r w:rsidRPr="001109F8">
        <w:rPr>
          <w:rFonts w:ascii="Lexend Light" w:eastAsia="Calibri" w:hAnsi="Lexend Light" w:cs="Calibri"/>
          <w:b/>
          <w:bCs/>
          <w:color w:val="B40A5C" w:themeColor="accent3"/>
        </w:rPr>
        <w:t>úkolem pracovníka asistence je pomoct domácnosti s orientací v novém prostředí</w:t>
      </w:r>
      <w:r w:rsidRPr="001109F8">
        <w:rPr>
          <w:rFonts w:ascii="Lexend Light" w:eastAsia="Calibri" w:hAnsi="Lexend Light" w:cs="Calibri"/>
        </w:rPr>
        <w:t xml:space="preserve"> a mezi novými úkoly a výzvami.</w:t>
      </w:r>
      <w:r w:rsidRPr="001109F8">
        <w:rPr>
          <w:rFonts w:ascii="Lexend Light" w:eastAsia="Calibri" w:hAnsi="Lexend Light" w:cs="Calibri"/>
          <w:color w:val="FF0000"/>
        </w:rPr>
        <w:t xml:space="preserve"> </w:t>
      </w:r>
      <w:r w:rsidRPr="001109F8">
        <w:rPr>
          <w:rFonts w:ascii="Lexend Light" w:eastAsia="Calibri" w:hAnsi="Lexend Light" w:cs="Calibri"/>
        </w:rPr>
        <w:t xml:space="preserve">V průběhu spolupráce před stěhováním a krátce po nastěhování může pomoci tzv. </w:t>
      </w:r>
      <w:r w:rsidR="00226C89" w:rsidRPr="001109F8">
        <w:rPr>
          <w:rFonts w:ascii="Lexend Light" w:eastAsia="Calibri" w:hAnsi="Lexend Light" w:cs="Calibri"/>
        </w:rPr>
        <w:t>checklist – strukturovaný</w:t>
      </w:r>
      <w:r w:rsidRPr="001109F8">
        <w:rPr>
          <w:rFonts w:ascii="Lexend Light" w:eastAsia="Calibri" w:hAnsi="Lexend Light" w:cs="Calibri"/>
        </w:rPr>
        <w:t xml:space="preserve"> krátkodobý plán, které nastaví řadu konkrétních kroků, které musí domácnost s pracovníkem udělat, aby byl proces zabydlování kompletní.</w:t>
      </w:r>
    </w:p>
    <w:p w14:paraId="7E387204"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Pracovník s domácností následně nastavuje, jakou míru podpory domácnost potřebuje a pamatuje na to, že jakýkoliv plán spolupráce není neměnný. Pokud první pokus o registraci na úřadu práce nevyjde, napodruhé nabízí pracovník doprovod a pokud domácnost nedorazí na schůzku, domlouvá pracovník vyzvednutí doma. Společně se tak učí, jak má být spolupráce nastavená a kdy má být pracovník proaktivní.</w:t>
      </w:r>
    </w:p>
    <w:p w14:paraId="205FB33C" w14:textId="6DF1F295" w:rsidR="00C62691" w:rsidRPr="00911BE3" w:rsidRDefault="000D644E" w:rsidP="00911BE3">
      <w:pPr>
        <w:rPr>
          <w:rFonts w:ascii="Lexend Light" w:eastAsia="Calibri" w:hAnsi="Lexend Light" w:cs="Calibri"/>
        </w:rPr>
      </w:pPr>
      <w:r w:rsidRPr="001109F8">
        <w:rPr>
          <w:rFonts w:ascii="Lexend Light" w:eastAsia="Calibri" w:hAnsi="Lexend Light" w:cs="Calibri"/>
        </w:rPr>
        <w:t xml:space="preserve">Nedá se očekávat, že bychom v rámci prvních setkání definovali veškeré potíže, na které může domácnost v bydlení narazit a sestavili konkrétní plán, jak je překonat. Zejména v situacích, kdy se domácnost s pracovníkem asistence setkává poprvé, se ani nedá předpokládat, že by její členové měli dostatečnou důvěru, aby mu sdělili své obavy spojené s bydlením nebo jejich dlouhodobé zakázky. Na počátku spolupráce s domácností je hlavním cílem budovat vztah, na </w:t>
      </w:r>
      <w:proofErr w:type="gramStart"/>
      <w:r w:rsidRPr="001109F8">
        <w:rPr>
          <w:rFonts w:ascii="Lexend Light" w:eastAsia="Calibri" w:hAnsi="Lexend Light" w:cs="Calibri"/>
        </w:rPr>
        <w:t>základě</w:t>
      </w:r>
      <w:proofErr w:type="gramEnd"/>
      <w:r w:rsidRPr="001109F8">
        <w:rPr>
          <w:rFonts w:ascii="Lexend Light" w:eastAsia="Calibri" w:hAnsi="Lexend Light" w:cs="Calibri"/>
        </w:rPr>
        <w:t xml:space="preserve"> kterého může další spolupráce fungovat. Atmosféra setkání by se měla nést v přátelském duchu. Je dobré vyhnout se kladení příliš mnoha otázek, členové domácnosti by spíše měli mít prostor představit se a říct své představy o spolupráci.</w:t>
      </w:r>
      <w:bookmarkStart w:id="25" w:name="_uh5jq71axqay" w:colFirst="0" w:colLast="0"/>
      <w:bookmarkEnd w:id="25"/>
    </w:p>
    <w:p w14:paraId="6EADD148" w14:textId="29D9B774" w:rsidR="000D644E" w:rsidRPr="008F67B8" w:rsidRDefault="000D644E" w:rsidP="00374478">
      <w:pPr>
        <w:pStyle w:val="Nadpis2"/>
        <w:keepNext w:val="0"/>
        <w:keepLines w:val="0"/>
        <w:numPr>
          <w:ilvl w:val="1"/>
          <w:numId w:val="113"/>
        </w:numPr>
        <w:spacing w:before="240"/>
        <w:rPr>
          <w:rFonts w:ascii="Lexend Light" w:hAnsi="Lexend Light"/>
          <w:b/>
          <w:bCs/>
          <w:color w:val="27B67C"/>
        </w:rPr>
      </w:pPr>
      <w:bookmarkStart w:id="26" w:name="_Toc214968039"/>
      <w:bookmarkStart w:id="27" w:name="_Toc214970134"/>
      <w:bookmarkStart w:id="28" w:name="_Toc214974096"/>
      <w:r w:rsidRPr="008F67B8">
        <w:rPr>
          <w:rFonts w:ascii="Lexend Light" w:hAnsi="Lexend Light"/>
          <w:b/>
          <w:bCs/>
          <w:color w:val="27B67C"/>
        </w:rPr>
        <w:lastRenderedPageBreak/>
        <w:t>Mapování zdrojů a potřeb domácnosti</w:t>
      </w:r>
      <w:bookmarkEnd w:id="26"/>
      <w:bookmarkEnd w:id="27"/>
      <w:bookmarkEnd w:id="28"/>
      <w:r w:rsidRPr="008F67B8">
        <w:rPr>
          <w:rFonts w:ascii="Lexend Light" w:hAnsi="Lexend Light"/>
          <w:b/>
          <w:bCs/>
          <w:color w:val="27B67C"/>
        </w:rPr>
        <w:t xml:space="preserve">  </w:t>
      </w:r>
    </w:p>
    <w:p w14:paraId="1D4299D7" w14:textId="5D3FAAC4"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V období </w:t>
      </w:r>
      <w:r w:rsidR="00226C89" w:rsidRPr="001109F8">
        <w:rPr>
          <w:rFonts w:ascii="Lexend Light" w:eastAsia="Calibri" w:hAnsi="Lexend Light" w:cs="Calibri"/>
        </w:rPr>
        <w:t>zabydlování domácnosti</w:t>
      </w:r>
      <w:r w:rsidRPr="001109F8">
        <w:rPr>
          <w:rFonts w:ascii="Lexend Light" w:eastAsia="Calibri" w:hAnsi="Lexend Light" w:cs="Calibri"/>
        </w:rPr>
        <w:t xml:space="preserve"> do nového bytu vzniká prostor pro bližší seznámení s domácností, které může pracovníkovi asistence pomoci v rámci další spolupráce dobře nastavit společné cíle a míru podpory, kterou domácnost potřebuje. Při mapování potřeb se může pracovník opírat o jednotlivé okruhy činností, které asistence dle zákon</w:t>
      </w:r>
      <w:r w:rsidR="008046B5" w:rsidRPr="001109F8">
        <w:rPr>
          <w:rFonts w:ascii="Lexend Light" w:eastAsia="Calibri" w:hAnsi="Lexend Light" w:cs="Calibri"/>
        </w:rPr>
        <w:t>a</w:t>
      </w:r>
      <w:r w:rsidRPr="001109F8">
        <w:rPr>
          <w:rFonts w:ascii="Lexend Light" w:eastAsia="Calibri" w:hAnsi="Lexend Light" w:cs="Calibri"/>
        </w:rPr>
        <w:t xml:space="preserve"> vykonává. Mělo by se však stále jednat o plynulou interakci, </w:t>
      </w:r>
      <w:proofErr w:type="gramStart"/>
      <w:r w:rsidRPr="001109F8">
        <w:rPr>
          <w:rFonts w:ascii="Lexend Light" w:eastAsia="Calibri" w:hAnsi="Lexend Light" w:cs="Calibri"/>
        </w:rPr>
        <w:t>spíše</w:t>
      </w:r>
      <w:proofErr w:type="gramEnd"/>
      <w:r w:rsidRPr="001109F8">
        <w:rPr>
          <w:rFonts w:ascii="Lexend Light" w:eastAsia="Calibri" w:hAnsi="Lexend Light" w:cs="Calibri"/>
        </w:rPr>
        <w:t xml:space="preserve"> než aby to působilo jako vyplňování dotazníku. </w:t>
      </w:r>
    </w:p>
    <w:p w14:paraId="1F148920" w14:textId="669BF757" w:rsidR="000D644E" w:rsidRPr="001109F8" w:rsidRDefault="000D644E" w:rsidP="005F7700">
      <w:pPr>
        <w:rPr>
          <w:rFonts w:ascii="Lexend Light" w:eastAsia="Calibri" w:hAnsi="Lexend Light" w:cs="Calibri"/>
        </w:rPr>
      </w:pPr>
      <w:r w:rsidRPr="5CBD53C7">
        <w:rPr>
          <w:rFonts w:ascii="Lexend Light" w:eastAsia="Calibri" w:hAnsi="Lexend Light" w:cs="Calibri"/>
        </w:rPr>
        <w:t xml:space="preserve">Kontaktní místo pro bydlení předá podporované osobě výpis z evidenčního systému, tyto údaje může podporovaná osoba předat poskytovateli asistence, aby nemusela být opětovně dotazována na již poskytnuté informace. Na základě těchto informací se pracovník připraví na mapovací rozhovor. Poskytovatel asistence může využít k mapování vlastní strukturovaný vstupní dotazník, který slouží pro </w:t>
      </w:r>
      <w:r w:rsidR="00226C89" w:rsidRPr="5CBD53C7">
        <w:rPr>
          <w:rFonts w:ascii="Lexend Light" w:eastAsia="Calibri" w:hAnsi="Lexend Light" w:cs="Calibri"/>
        </w:rPr>
        <w:t>pracovníka jako</w:t>
      </w:r>
      <w:r w:rsidRPr="5CBD53C7">
        <w:rPr>
          <w:rFonts w:ascii="Lexend Light" w:eastAsia="Calibri" w:hAnsi="Lexend Light" w:cs="Calibri"/>
        </w:rPr>
        <w:t xml:space="preserve"> vodítko pro vedení rozhovoru. </w:t>
      </w:r>
    </w:p>
    <w:p w14:paraId="4F5350FA" w14:textId="212EAF77" w:rsidR="00634921" w:rsidRPr="002D68B7" w:rsidRDefault="000D644E" w:rsidP="005F7700">
      <w:pPr>
        <w:rPr>
          <w:rFonts w:ascii="Lexend Light" w:eastAsia="Calibri" w:hAnsi="Lexend Light" w:cs="Calibri"/>
        </w:rPr>
      </w:pPr>
      <w:r w:rsidRPr="001109F8">
        <w:rPr>
          <w:rFonts w:ascii="Lexend Light" w:eastAsia="Calibri" w:hAnsi="Lexend Light" w:cs="Calibri"/>
        </w:rPr>
        <w:t xml:space="preserve">Obdobně jako při uzavření smlouvy o asistenci se </w:t>
      </w:r>
      <w:r w:rsidRPr="001109F8">
        <w:rPr>
          <w:rFonts w:ascii="Lexend Light" w:eastAsia="Calibri" w:hAnsi="Lexend Light" w:cs="Calibri"/>
          <w:b/>
          <w:bCs/>
          <w:color w:val="B40A5C" w:themeColor="accent3"/>
        </w:rPr>
        <w:t>doporučuje, aby mapování potřeb domácnosti proběhlo za přítomnosti všech dospělých osob podporované domácnosti</w:t>
      </w:r>
      <w:r w:rsidRPr="001109F8">
        <w:rPr>
          <w:rFonts w:ascii="Lexend Light" w:eastAsia="Calibri" w:hAnsi="Lexend Light" w:cs="Calibri"/>
        </w:rPr>
        <w:t xml:space="preserve">. Potřeby členů domácnosti nemusí být vždy v souladu a je nutné, aby pracovník případný nesoulad detekoval a přizpůsobil mu poté poskytování služby. Typickým příkladem může být nesoulad mezi partnery, rozvodová situace, případně domácí násilí. Tyto situace nemusí odhalit pracovník hned v úvodu spolupráce, ale pokud nastanou, je potřeba, aby poskytovatel asistence zajistil oddělenou podporu pro ty členy domácnosti, jejichž potřeby a cíle se rozcházejí (druhý pracovník poskytovatele nebo jiná navazující služba). </w:t>
      </w:r>
    </w:p>
    <w:p w14:paraId="64D2DDB3" w14:textId="77777777" w:rsidR="000D644E" w:rsidRPr="008F67B8" w:rsidRDefault="000D644E" w:rsidP="00374478">
      <w:pPr>
        <w:pStyle w:val="Nadpis3"/>
        <w:numPr>
          <w:ilvl w:val="2"/>
          <w:numId w:val="113"/>
        </w:numPr>
        <w:rPr>
          <w:rFonts w:ascii="Lexend Light" w:hAnsi="Lexend Light"/>
          <w:b/>
          <w:bCs/>
          <w:color w:val="27B67C"/>
        </w:rPr>
      </w:pPr>
      <w:bookmarkStart w:id="29" w:name="_zcsmozf3o5c9" w:colFirst="0" w:colLast="0"/>
      <w:bookmarkStart w:id="30" w:name="_Toc214968040"/>
      <w:bookmarkStart w:id="31" w:name="_Toc214970135"/>
      <w:bookmarkStart w:id="32" w:name="_Toc214974097"/>
      <w:bookmarkEnd w:id="29"/>
      <w:r w:rsidRPr="008F67B8">
        <w:rPr>
          <w:rFonts w:ascii="Lexend Light" w:hAnsi="Lexend Light"/>
          <w:b/>
          <w:bCs/>
          <w:color w:val="27B67C"/>
        </w:rPr>
        <w:t>Historie bydlení domácnosti</w:t>
      </w:r>
      <w:bookmarkEnd w:id="30"/>
      <w:bookmarkEnd w:id="31"/>
      <w:bookmarkEnd w:id="32"/>
    </w:p>
    <w:p w14:paraId="6D5CD55C" w14:textId="53B51DBB" w:rsidR="00634921" w:rsidRPr="001109F8" w:rsidRDefault="000D644E" w:rsidP="005F7700">
      <w:pPr>
        <w:rPr>
          <w:rFonts w:ascii="Lexend Light" w:eastAsia="Calibri" w:hAnsi="Lexend Light" w:cs="Calibri"/>
        </w:rPr>
      </w:pPr>
      <w:r w:rsidRPr="001109F8">
        <w:rPr>
          <w:rFonts w:ascii="Lexend Light" w:eastAsia="Calibri" w:hAnsi="Lexend Light" w:cs="Calibri"/>
        </w:rPr>
        <w:t xml:space="preserve">Pracovníka asistence zajímá, jaké má domácnost předchozí zkušenosti s bydlením, aby měl představu, </w:t>
      </w:r>
      <w:r w:rsidRPr="001109F8">
        <w:rPr>
          <w:rFonts w:ascii="Lexend Light" w:eastAsia="Calibri" w:hAnsi="Lexend Light" w:cs="Calibri"/>
          <w:b/>
          <w:bCs/>
          <w:color w:val="B40A5C" w:themeColor="accent3"/>
        </w:rPr>
        <w:t>v čem spočívají silné a slabé stránky domácnosti v rámci udržení bydlení</w:t>
      </w:r>
      <w:r w:rsidRPr="001109F8">
        <w:rPr>
          <w:rFonts w:ascii="Lexend Light" w:eastAsia="Calibri" w:hAnsi="Lexend Light" w:cs="Calibri"/>
        </w:rPr>
        <w:t xml:space="preserve">. Dobré zmapování historie bydlení mu také pomůže vyhnout se předjímání ohledně toho, co domácnost potřebuje a co ne. Jiný typ podpory a informací potřebuje někdo, kdo vyrůstal s rodiči, a až v pozdní dospělosti přišel o bydlení a musel se uchýlit na ubytovnu, a zcela odlišný přístup a informace je třeba poskytnout člověku, který vyrostl v dětském domově a od mladého věku žije na ulici. Vysvětlovat základní pravidla sousedského </w:t>
      </w:r>
      <w:r w:rsidRPr="001109F8">
        <w:rPr>
          <w:rFonts w:ascii="Lexend Light" w:eastAsia="Calibri" w:hAnsi="Lexend Light" w:cs="Calibri"/>
        </w:rPr>
        <w:lastRenderedPageBreak/>
        <w:t xml:space="preserve">soužití lidem, kteří je znají, postrádá logiku, a může to v důsledku narušit důvěru domácnosti vůči pracovníkovi či kvalitu spolupráce, pokud pracovník asistence nepracuje s informacemi, které od domácnosti získává. Je proto dobré vždy myslet na to, že než někomu poskytneme nevyžádanou radu, zeptáme se nejdříve na jeho životní zkušenost a zjistíme, jaká řešení ho napadají. Domácnosti, které si prošly bytovou tísní, často vědí, jak by se v rámci standardního bydlení měly chovat, aby nenarušovaly sousedské vztahy. Problémem pro ně ale může být špatná finanční situace, kvůli které si nemohou dovolit koupit koberec, který by tlumil běhání a skákání dětí, nebo závislost na návykových látkách, v </w:t>
      </w:r>
      <w:proofErr w:type="gramStart"/>
      <w:r w:rsidRPr="001109F8">
        <w:rPr>
          <w:rFonts w:ascii="Lexend Light" w:eastAsia="Calibri" w:hAnsi="Lexend Light" w:cs="Calibri"/>
        </w:rPr>
        <w:t>důsledku</w:t>
      </w:r>
      <w:proofErr w:type="gramEnd"/>
      <w:r w:rsidRPr="001109F8">
        <w:rPr>
          <w:rFonts w:ascii="Lexend Light" w:eastAsia="Calibri" w:hAnsi="Lexend Light" w:cs="Calibri"/>
        </w:rPr>
        <w:t xml:space="preserve"> které se v domě pohybují další lidé, kteří vyvolávají strach či nedůvěru u sousedů. Vést v těchto případech obecný rozhovor na téma sousedského soužití by nebylo k užitku. Pokud pracovník asistence dobře zmapuje, na jaké problémy domácnost v minulosti narážela, může pak místo obecného poradenství domácnost podporovat při shánění koberce, nebo otevírat téma </w:t>
      </w:r>
      <w:proofErr w:type="spellStart"/>
      <w:r w:rsidRPr="001109F8">
        <w:rPr>
          <w:rFonts w:ascii="Lexend Light" w:eastAsia="Calibri" w:hAnsi="Lexend Light" w:cs="Calibri"/>
        </w:rPr>
        <w:t>door</w:t>
      </w:r>
      <w:proofErr w:type="spellEnd"/>
      <w:r w:rsidRPr="001109F8">
        <w:rPr>
          <w:rFonts w:ascii="Lexend Light" w:eastAsia="Calibri" w:hAnsi="Lexend Light" w:cs="Calibri"/>
        </w:rPr>
        <w:t xml:space="preserve"> managementu.</w:t>
      </w:r>
    </w:p>
    <w:p w14:paraId="393F889C" w14:textId="77777777" w:rsidR="000D644E" w:rsidRPr="008F67B8" w:rsidRDefault="000D644E" w:rsidP="00374478">
      <w:pPr>
        <w:pStyle w:val="Nadpis3"/>
        <w:numPr>
          <w:ilvl w:val="2"/>
          <w:numId w:val="113"/>
        </w:numPr>
        <w:rPr>
          <w:rFonts w:ascii="Lexend Light" w:hAnsi="Lexend Light"/>
          <w:b/>
          <w:bCs/>
          <w:color w:val="27B67C"/>
        </w:rPr>
      </w:pPr>
      <w:bookmarkStart w:id="33" w:name="_r6u76tlfv4h1" w:colFirst="0" w:colLast="0"/>
      <w:bookmarkStart w:id="34" w:name="_Toc214968041"/>
      <w:bookmarkStart w:id="35" w:name="_Toc214970136"/>
      <w:bookmarkStart w:id="36" w:name="_Toc214974098"/>
      <w:bookmarkEnd w:id="33"/>
      <w:r w:rsidRPr="008F67B8">
        <w:rPr>
          <w:rFonts w:ascii="Lexend Light" w:hAnsi="Lexend Light"/>
          <w:b/>
          <w:bCs/>
          <w:color w:val="27B67C"/>
        </w:rPr>
        <w:t>Potřeby domácnosti z hlediska bydlení</w:t>
      </w:r>
      <w:bookmarkEnd w:id="34"/>
      <w:bookmarkEnd w:id="35"/>
      <w:bookmarkEnd w:id="36"/>
    </w:p>
    <w:p w14:paraId="55688D3B" w14:textId="5A0E9F19" w:rsidR="000D644E" w:rsidRPr="001109F8" w:rsidRDefault="000D644E" w:rsidP="005F7700">
      <w:pPr>
        <w:rPr>
          <w:rFonts w:ascii="Lexend Light" w:eastAsia="Calibri" w:hAnsi="Lexend Light" w:cs="Calibri"/>
          <w:b/>
          <w:bCs/>
          <w:color w:val="B40A5C" w:themeColor="accent3"/>
        </w:rPr>
      </w:pPr>
      <w:r w:rsidRPr="001109F8">
        <w:rPr>
          <w:rFonts w:ascii="Lexend Light" w:eastAsia="Calibri" w:hAnsi="Lexend Light" w:cs="Calibri"/>
        </w:rPr>
        <w:t>Při zabydlování domácnosti je dobré uvědomit si její potřeby z hlediska lokality a občanské vybavenosti, která je pro podporované osoby důležitá. I v tomto případě hraje hlavní roli individualita každé domácnosti. Jiné potřeby má z hlediska lokality domácnost rodiny s malými dětmi, která bude potřebovat místo</w:t>
      </w:r>
      <w:r w:rsidR="008046B5" w:rsidRPr="001109F8">
        <w:rPr>
          <w:rFonts w:ascii="Lexend Light" w:eastAsia="Calibri" w:hAnsi="Lexend Light" w:cs="Calibri"/>
        </w:rPr>
        <w:t xml:space="preserve"> blízko</w:t>
      </w:r>
      <w:r w:rsidRPr="001109F8">
        <w:rPr>
          <w:rFonts w:ascii="Lexend Light" w:eastAsia="Calibri" w:hAnsi="Lexend Light" w:cs="Calibri"/>
        </w:rPr>
        <w:t xml:space="preserve"> ve školce, dětské hřiště a pediatra, odlišné potřeby má senior, který potřebuje lékaře, a místní komunitu, do které se může zapojit, aby se necítil osamělý. </w:t>
      </w:r>
      <w:r w:rsidRPr="001109F8">
        <w:rPr>
          <w:rFonts w:ascii="Lexend Light" w:eastAsia="Calibri" w:hAnsi="Lexend Light" w:cs="Calibri"/>
          <w:b/>
          <w:bCs/>
          <w:color w:val="B40A5C" w:themeColor="accent3"/>
        </w:rPr>
        <w:t xml:space="preserve">Ve chvíli, kdy se pracovník asistence s domácností seznamuje, měl by zjišťovat, jaké potřeby domácnost má a být schopný je pojmenovat. </w:t>
      </w:r>
    </w:p>
    <w:p w14:paraId="6FAE857D" w14:textId="66427D73" w:rsidR="00634921" w:rsidRPr="001109F8" w:rsidRDefault="000D644E" w:rsidP="005F7700">
      <w:pPr>
        <w:rPr>
          <w:rFonts w:ascii="Lexend Light" w:eastAsia="Calibri" w:hAnsi="Lexend Light" w:cs="Calibri"/>
        </w:rPr>
      </w:pPr>
      <w:r w:rsidRPr="001109F8">
        <w:rPr>
          <w:rFonts w:ascii="Lexend Light" w:eastAsia="Calibri" w:hAnsi="Lexend Light" w:cs="Calibri"/>
        </w:rPr>
        <w:t xml:space="preserve">Dalším krokem v rámci uzpůsobování bytu pro život domácnosti je jeho vybavení základním nábytkem a dalšími nezbytnostmi pro domácnost. Ačkoliv nové spotřebiče mohou být finančně nákladnější, pro vícečlennou domácnost s malými dětmi může být z dlouhodobého hlediska finančně nevýhodné používat starou pračku nebo lednici, které mají velkou spotřebu energie. Je potřeba se rovněž zaměřit na specifické potřeby z hlediska vybavení, jako jsou koberce, které snižují hluk (u rodin s dětmi), pořízení televize pro osamělé jednotlivce, nebo jakékoliv jiné předměty a spotřebiče, které domácnosti dovolí využívat byt způsobem, který je jim </w:t>
      </w:r>
      <w:r w:rsidR="00226C89" w:rsidRPr="001109F8">
        <w:rPr>
          <w:rFonts w:ascii="Lexend Light" w:eastAsia="Calibri" w:hAnsi="Lexend Light" w:cs="Calibri"/>
        </w:rPr>
        <w:t>pohodlný, umožňuje</w:t>
      </w:r>
      <w:r w:rsidRPr="001109F8">
        <w:rPr>
          <w:rFonts w:ascii="Lexend Light" w:eastAsia="Calibri" w:hAnsi="Lexend Light" w:cs="Calibri"/>
        </w:rPr>
        <w:t xml:space="preserve"> jim cítit se skutečně příjemně a vytváří pocit domova. Cílem pracovníka není zajistit domácnosti luxus nad </w:t>
      </w:r>
      <w:r w:rsidRPr="001109F8">
        <w:rPr>
          <w:rFonts w:ascii="Lexend Light" w:eastAsia="Calibri" w:hAnsi="Lexend Light" w:cs="Calibri"/>
        </w:rPr>
        <w:lastRenderedPageBreak/>
        <w:t>rámec běžného vybavení domácnosti, ale snažit se společně se členy domácnosti naplánovat, co je pro ně v rámci vybavení důležité, nehodnotit jejich volby a uvědomit si, že dobře vybavený byt nejen, že snižuje pravděpodobnost, že o něj členové domácnosti nebudou dbát, ale také zvyšuje motivaci si bydlení udržet a vytváří příjemný prostor, ve kterém je možné přemýšlet nad plány do budoucna.</w:t>
      </w:r>
    </w:p>
    <w:p w14:paraId="2D7EC693" w14:textId="77777777" w:rsidR="000D644E" w:rsidRPr="008F67B8" w:rsidRDefault="000D644E" w:rsidP="00374478">
      <w:pPr>
        <w:pStyle w:val="Nadpis3"/>
        <w:numPr>
          <w:ilvl w:val="2"/>
          <w:numId w:val="113"/>
        </w:numPr>
        <w:rPr>
          <w:rFonts w:ascii="Lexend Light" w:hAnsi="Lexend Light"/>
          <w:b/>
          <w:bCs/>
          <w:color w:val="27B67C"/>
        </w:rPr>
      </w:pPr>
      <w:bookmarkStart w:id="37" w:name="_aizjp2copz1v" w:colFirst="0" w:colLast="0"/>
      <w:bookmarkStart w:id="38" w:name="_Toc214968042"/>
      <w:bookmarkStart w:id="39" w:name="_Toc214970137"/>
      <w:bookmarkStart w:id="40" w:name="_Toc214974099"/>
      <w:bookmarkEnd w:id="37"/>
      <w:r w:rsidRPr="008F67B8">
        <w:rPr>
          <w:rFonts w:ascii="Lexend Light" w:hAnsi="Lexend Light"/>
          <w:b/>
          <w:bCs/>
          <w:color w:val="27B67C"/>
        </w:rPr>
        <w:t>Finanční situace domácnosti</w:t>
      </w:r>
      <w:bookmarkEnd w:id="38"/>
      <w:bookmarkEnd w:id="39"/>
      <w:bookmarkEnd w:id="40"/>
    </w:p>
    <w:p w14:paraId="7394C3D9" w14:textId="164E1CB3"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Pro účely poskytování asistence v bydlení je nezbytné seznámit se s finanční situací domácnosti (podrobně se tomuto tématu věnuje </w:t>
      </w:r>
      <w:r w:rsidR="008C33BC">
        <w:rPr>
          <w:rFonts w:ascii="Lexend Light" w:eastAsia="Calibri" w:hAnsi="Lexend Light" w:cs="Calibri"/>
        </w:rPr>
        <w:t xml:space="preserve">kapitola 4 </w:t>
      </w:r>
      <w:r w:rsidR="008C33BC" w:rsidRPr="008C33BC">
        <w:rPr>
          <w:rFonts w:ascii="Lexend Light" w:eastAsia="Calibri" w:hAnsi="Lexend Light" w:cs="Calibri"/>
        </w:rPr>
        <w:t>Hrazení nákladů na bydlení</w:t>
      </w:r>
      <w:r w:rsidRPr="001109F8">
        <w:rPr>
          <w:rFonts w:ascii="Lexend Light" w:eastAsia="Calibri" w:hAnsi="Lexend Light" w:cs="Calibri"/>
        </w:rPr>
        <w:t>). Domácnosti, které navazují podporu s pracovníkem asistence, mají různou úroveň finanční gramotnosti a různé zdroje příjmů. Základní informace o tom, jak domácnost hospodaří s financemi, by měl pracovník získat pomocí dotazování se na typ příjmů domácnosti a způsob platby nájemného a záloh na služby. Otázka finanční situace domácnosti může být pro některé domácnosti citlivá, proto pracovník asistence musí dobře vysvětlit, z jakého důvodu situaci mapuje. V případě potřeby je vhodné vysvětlit systém dávek na bydlení, jak dávkový systém reaguje na případný výdělek některého ze členů domácnosti, nebo otevřít otázku dluhů a exekucí, protože při změně trvalého bydliště na adresu nového bytu se začnou poštou ozývat exekutoři, kteří podporovanou osobu na původní adrese dlouhodobě nezastihli.</w:t>
      </w:r>
    </w:p>
    <w:p w14:paraId="4E1F2B52" w14:textId="4476B916" w:rsidR="000D644E" w:rsidRDefault="000D644E" w:rsidP="005F7700">
      <w:pPr>
        <w:rPr>
          <w:rFonts w:ascii="Lexend Light" w:eastAsia="Calibri" w:hAnsi="Lexend Light" w:cs="Calibri"/>
        </w:rPr>
      </w:pPr>
      <w:r w:rsidRPr="001109F8">
        <w:rPr>
          <w:rFonts w:ascii="Lexend Light" w:eastAsia="Calibri" w:hAnsi="Lexend Light" w:cs="Calibri"/>
        </w:rPr>
        <w:t>V rámci rozhovorů na téma financí je dobré doptávat se na to, jak domácnost hospodařila v minulosti, zda byla ve finanční tísni a jak situaci případně řešila. Jako u všech dalších témat, která pracovník asistence s domácností v rámci podpory mapuje a následně řeší, i v tomto případě je cílem zjistit nejen důležité informace, ale také silné stránky domácnosti a podpořit motivaci pro řešení nepříjemných témat.</w:t>
      </w:r>
    </w:p>
    <w:p w14:paraId="333C368B" w14:textId="77777777" w:rsidR="00634921" w:rsidRPr="001109F8" w:rsidRDefault="00634921" w:rsidP="005F7700">
      <w:pPr>
        <w:rPr>
          <w:rFonts w:ascii="Lexend Light" w:eastAsia="Calibri" w:hAnsi="Lexend Light" w:cs="Calibri"/>
        </w:rPr>
      </w:pPr>
    </w:p>
    <w:p w14:paraId="1CCDD8BC" w14:textId="77777777" w:rsidR="000D644E" w:rsidRPr="008F67B8" w:rsidRDefault="000D644E" w:rsidP="00374478">
      <w:pPr>
        <w:pStyle w:val="Nadpis3"/>
        <w:numPr>
          <w:ilvl w:val="2"/>
          <w:numId w:val="113"/>
        </w:numPr>
        <w:rPr>
          <w:rFonts w:ascii="Lexend Light" w:hAnsi="Lexend Light"/>
          <w:b/>
          <w:bCs/>
          <w:color w:val="27B67C"/>
        </w:rPr>
      </w:pPr>
      <w:bookmarkStart w:id="41" w:name="_1ei2gj8lt60j" w:colFirst="0" w:colLast="0"/>
      <w:bookmarkStart w:id="42" w:name="_Toc214968043"/>
      <w:bookmarkStart w:id="43" w:name="_Toc214970138"/>
      <w:bookmarkStart w:id="44" w:name="_Toc214974100"/>
      <w:bookmarkEnd w:id="41"/>
      <w:r w:rsidRPr="008F67B8">
        <w:rPr>
          <w:rFonts w:ascii="Lexend Light" w:hAnsi="Lexend Light"/>
          <w:b/>
          <w:bCs/>
          <w:color w:val="27B67C"/>
        </w:rPr>
        <w:t>Potřeby podpory domácnosti z hlediska sociálních a jiných služeb</w:t>
      </w:r>
      <w:bookmarkEnd w:id="42"/>
      <w:bookmarkEnd w:id="43"/>
      <w:bookmarkEnd w:id="44"/>
    </w:p>
    <w:p w14:paraId="20006603"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Je pravděpodobné, že část domácností, které bude pracovník asistence podporovat, bude mít kromě dlouhodobé zkušenosti s bytovou nouzí, která je sama o sobě </w:t>
      </w:r>
      <w:r w:rsidRPr="001109F8">
        <w:rPr>
          <w:rFonts w:ascii="Lexend Light" w:eastAsia="Calibri" w:hAnsi="Lexend Light" w:cs="Calibri"/>
        </w:rPr>
        <w:lastRenderedPageBreak/>
        <w:t xml:space="preserve">traumatizující, také další vícečetná sociální nebo jiná znevýhodnění. V praxi se pracovník asistence bude setkávat s </w:t>
      </w:r>
      <w:r w:rsidRPr="001109F8">
        <w:rPr>
          <w:rFonts w:ascii="Lexend Light" w:eastAsia="Calibri" w:hAnsi="Lexend Light" w:cs="Calibri"/>
          <w:b/>
          <w:bCs/>
          <w:color w:val="B40A5C" w:themeColor="accent3"/>
        </w:rPr>
        <w:t>domácnostmi, jejichž členové trpí závislostí, traumatem, duševním onemocněním, nebo jinými zdravotními potížemi, které vyžadují podporu specializovaných služeb.</w:t>
      </w:r>
      <w:r w:rsidRPr="001109F8">
        <w:rPr>
          <w:rFonts w:ascii="Lexend Light" w:eastAsia="Calibri" w:hAnsi="Lexend Light" w:cs="Calibri"/>
          <w:color w:val="B40A5C" w:themeColor="accent3"/>
        </w:rPr>
        <w:t xml:space="preserve"> </w:t>
      </w:r>
      <w:r w:rsidRPr="001109F8">
        <w:rPr>
          <w:rFonts w:ascii="Lexend Light" w:eastAsia="Calibri" w:hAnsi="Lexend Light" w:cs="Calibri"/>
        </w:rPr>
        <w:t>Dalšími kritérii pro navázání specializovaných služeb může být věk členů domácnosti, v případě, že jsou v seniorském věku, nebo počet dětí, v případě, že rodič potřebuje další podporu při řešení jejich výchovy. Nelze také nezmínit domácnosti, pro jejichž členy je na místě hledat terapeutickou podporu, aby měli možnost zpracovat traumata.</w:t>
      </w:r>
    </w:p>
    <w:p w14:paraId="4A564008" w14:textId="303F7EF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Pracovník asistence není odborníkem na terapii, drogovou závislost ani péči o děti či řešení komplexních rodinných problémů. Měl by být odborníkem na tematizaci jevů, které v domácnosti vidí a motivaci domácnosti k jejich řešení. Jeho cílem je podpořit domácnost v udržení si bydlení, a k tomuto úkolu přistupovat s respektem ke strategiím, které domácnost uplatňuje. Pokud jsou její strategie nefunkční, musí být pracovník asistence schopen situaci pojmenovat a nabídnout další podporu při řešení situace. V rámci tématu specifických potřeb pracovník asistence mapuje možnosti a schopnosti domácnosti řešit situaci vlastními silami a případnou podporu dalších služeb navazuje na základě kvalitního mapování a partnerského vztahu s domácností. Pokud pracovník asistence přijde s řešením příliš brzy, nebo necitlivě, může tím ohrozit motivaci domácnosti ke změně. V rámci své práce musí respektovat tempo domácnosti a </w:t>
      </w:r>
      <w:r w:rsidR="00226C89" w:rsidRPr="001109F8">
        <w:rPr>
          <w:rFonts w:ascii="Lexend Light" w:eastAsia="Calibri" w:hAnsi="Lexend Light" w:cs="Calibri"/>
        </w:rPr>
        <w:t>nepředbíhat – při</w:t>
      </w:r>
      <w:r w:rsidRPr="001109F8">
        <w:rPr>
          <w:rFonts w:ascii="Lexend Light" w:eastAsia="Calibri" w:hAnsi="Lexend Light" w:cs="Calibri"/>
        </w:rPr>
        <w:t xml:space="preserve"> plánování spolupráce a hledání řešení situací je vždy potřeba zvážit, zda plán není příliš ambiciózní. V případě, kdy pracovník asistence předbíhá v procesu plánování členy domácnosti, často dochází k vytváření plánů, které nejsou realistické nebo se s nimi podporovaná osoba aktuálně neztotožňuje, v důsledku čehož pak selhává při jejich naplňování.</w:t>
      </w:r>
    </w:p>
    <w:p w14:paraId="69E33C8F"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V modelové situaci si představme rodinu, kde matka trpí depresemi a nezvládá péči o děti. Pokud by pracovník asistence matku po zjištění situace poslal k psychiatrovi a oznámil jí, že nezvládá děti a potřebuje podporu sociálně aktivizační služby, je zde velké riziko, že by nejen, že k odbornému lékaři nešla, ale také by se narušil vztah s pracovníkem asistence a místo otevřeného rozhovoru o potížích domácnosti by mohla potíže skrývat a neřekla by si o podporu, čímž by situace mohla dále spíše eskalovat. Na místě je pojmenovávat situace, které domácnost nezvládá, mapovat kde jsou její zdroje, </w:t>
      </w:r>
      <w:r w:rsidRPr="001109F8">
        <w:rPr>
          <w:rFonts w:ascii="Lexend Light" w:eastAsia="Calibri" w:hAnsi="Lexend Light" w:cs="Calibri"/>
        </w:rPr>
        <w:lastRenderedPageBreak/>
        <w:t>a společně hledat řešení. Pro matku může být téma psychiatrie tabuizované, a pokud do něj nebude uvedena citlivě, může to oddálit její motivaci sejít se s odborníkem.</w:t>
      </w:r>
    </w:p>
    <w:p w14:paraId="4A62F82C" w14:textId="68CC6F6E" w:rsidR="00634921" w:rsidRPr="002D68B7" w:rsidRDefault="000D644E" w:rsidP="005F7700">
      <w:pPr>
        <w:rPr>
          <w:rFonts w:ascii="Lexend Light" w:eastAsia="Calibri" w:hAnsi="Lexend Light" w:cs="Calibri"/>
        </w:rPr>
      </w:pPr>
      <w:r w:rsidRPr="001109F8">
        <w:rPr>
          <w:rFonts w:ascii="Lexend Light" w:eastAsia="Calibri" w:hAnsi="Lexend Light" w:cs="Calibri"/>
        </w:rPr>
        <w:t>Pracovník asistence by měl mít za tímto účelem dobře zmapované zdroje v lokalitě (dostupná lékařská péče, specializované sociální služby, volnočasové aktivity pro děti aj.) a v rámci navazování specializovaných služeb přistupovat citlivě, se souhlasem domácnosti</w:t>
      </w:r>
      <w:r w:rsidR="008C33BC">
        <w:rPr>
          <w:rFonts w:ascii="Lexend Light" w:eastAsia="Calibri" w:hAnsi="Lexend Light" w:cs="Calibri"/>
        </w:rPr>
        <w:t>.</w:t>
      </w:r>
    </w:p>
    <w:p w14:paraId="689C4788" w14:textId="77777777" w:rsidR="000D644E" w:rsidRPr="008F67B8" w:rsidRDefault="000D644E" w:rsidP="00374478">
      <w:pPr>
        <w:pStyle w:val="Nadpis3"/>
        <w:numPr>
          <w:ilvl w:val="2"/>
          <w:numId w:val="113"/>
        </w:numPr>
        <w:rPr>
          <w:rFonts w:ascii="Lexend Light" w:hAnsi="Lexend Light"/>
          <w:b/>
          <w:bCs/>
          <w:color w:val="27B67C"/>
        </w:rPr>
      </w:pPr>
      <w:bookmarkStart w:id="45" w:name="_pcqggrqzkv72" w:colFirst="0" w:colLast="0"/>
      <w:bookmarkStart w:id="46" w:name="_Toc214968044"/>
      <w:bookmarkStart w:id="47" w:name="_Toc214970139"/>
      <w:bookmarkStart w:id="48" w:name="_Toc214974101"/>
      <w:bookmarkEnd w:id="45"/>
      <w:r w:rsidRPr="008F67B8">
        <w:rPr>
          <w:rFonts w:ascii="Lexend Light" w:hAnsi="Lexend Light"/>
          <w:b/>
          <w:bCs/>
          <w:color w:val="27B67C"/>
        </w:rPr>
        <w:t>Zdroje domácnosti</w:t>
      </w:r>
      <w:bookmarkEnd w:id="46"/>
      <w:bookmarkEnd w:id="47"/>
      <w:bookmarkEnd w:id="48"/>
    </w:p>
    <w:p w14:paraId="63AFD209" w14:textId="05DBB431" w:rsidR="000D644E" w:rsidRPr="00F04DAF" w:rsidRDefault="000D644E" w:rsidP="005F7700">
      <w:pPr>
        <w:rPr>
          <w:rFonts w:ascii="Lexend Light" w:eastAsia="Calibri" w:hAnsi="Lexend Light" w:cs="Calibri"/>
          <w:b/>
          <w:bCs/>
          <w:sz w:val="26"/>
          <w:szCs w:val="26"/>
        </w:rPr>
      </w:pPr>
      <w:r w:rsidRPr="001109F8">
        <w:rPr>
          <w:rFonts w:ascii="Lexend Light" w:eastAsia="Calibri" w:hAnsi="Lexend Light" w:cs="Calibri"/>
        </w:rPr>
        <w:t xml:space="preserve">Každá domácnost, kterou pracovník asistence podporuje má své zdroje. Někdy se může jednat o finanční možnosti domácnosti, někdy o sociální vazby, v některých případech je zdrojem vnitřní síla a charakterové vlastnosti členů domácnosti. Pracovník asistence podrobně mapuje, jakými zdroji podporovaná domácnost disponuje. </w:t>
      </w:r>
      <w:r w:rsidRPr="001109F8">
        <w:rPr>
          <w:rFonts w:ascii="Lexend Light" w:eastAsia="Calibri" w:hAnsi="Lexend Light" w:cs="Calibri"/>
          <w:b/>
          <w:bCs/>
          <w:color w:val="B40A5C" w:themeColor="accent3"/>
        </w:rPr>
        <w:t>Pracovník asistence pomáhá při zvědomování toho, v čem je domácnost dobrá, a tyto věci aktivně pojmenovává.</w:t>
      </w:r>
      <w:r w:rsidRPr="001109F8">
        <w:rPr>
          <w:rFonts w:ascii="Lexend Light" w:eastAsia="Calibri" w:hAnsi="Lexend Light" w:cs="Calibri"/>
        </w:rPr>
        <w:t xml:space="preserve"> Umí domácnost vyjít s měsíčním rozpočtem? Má člen domácnosti duševní onemocnění, a je natolik otevřený </w:t>
      </w:r>
      <w:proofErr w:type="gramStart"/>
      <w:r w:rsidRPr="001109F8">
        <w:rPr>
          <w:rFonts w:ascii="Lexend Light" w:eastAsia="Calibri" w:hAnsi="Lexend Light" w:cs="Calibri"/>
        </w:rPr>
        <w:t>diskuzi</w:t>
      </w:r>
      <w:proofErr w:type="gramEnd"/>
      <w:r w:rsidRPr="001109F8">
        <w:rPr>
          <w:rFonts w:ascii="Lexend Light" w:eastAsia="Calibri" w:hAnsi="Lexend Light" w:cs="Calibri"/>
        </w:rPr>
        <w:t>, že je možné sestavit protikrizový plán? Budou se do domácnosti navracet děti z náhradní rodinné péče? Muselo to stát spoustu práce a energie, je krásné, že je pro rodiče tolik důležité, aby mohla rodina žít společně. Kvalitní sociální práce se zaměřuje na pozitivní stránky a kvality domácnosti, které ji mohou motivovat k udržení bydlení a ke změně v rámci vzorců, které nefungují. K tomu domácnost potřebuje sebevědomí a znalost vlastních zdrojů.</w:t>
      </w:r>
    </w:p>
    <w:p w14:paraId="6B199588" w14:textId="77777777" w:rsidR="000D644E" w:rsidRPr="008F67B8" w:rsidRDefault="000D644E" w:rsidP="00374478">
      <w:pPr>
        <w:pStyle w:val="Nadpis2"/>
        <w:numPr>
          <w:ilvl w:val="1"/>
          <w:numId w:val="113"/>
        </w:numPr>
        <w:rPr>
          <w:rFonts w:ascii="Lexend Light" w:hAnsi="Lexend Light"/>
          <w:b/>
          <w:bCs/>
          <w:color w:val="27B67C"/>
        </w:rPr>
      </w:pPr>
      <w:bookmarkStart w:id="49" w:name="_son6pcvek05r" w:colFirst="0" w:colLast="0"/>
      <w:bookmarkStart w:id="50" w:name="_Toc214968045"/>
      <w:bookmarkStart w:id="51" w:name="_Toc214970140"/>
      <w:bookmarkStart w:id="52" w:name="_Toc214974102"/>
      <w:bookmarkEnd w:id="49"/>
      <w:r w:rsidRPr="008F67B8">
        <w:rPr>
          <w:rFonts w:ascii="Lexend Light" w:hAnsi="Lexend Light"/>
          <w:b/>
          <w:bCs/>
          <w:color w:val="27B67C"/>
        </w:rPr>
        <w:t>Plán zabydlení (checklist)</w:t>
      </w:r>
      <w:bookmarkEnd w:id="50"/>
      <w:bookmarkEnd w:id="51"/>
      <w:bookmarkEnd w:id="52"/>
    </w:p>
    <w:p w14:paraId="0FC44C38" w14:textId="7B0EB1A1" w:rsidR="000D644E" w:rsidRPr="001109F8" w:rsidRDefault="000D644E" w:rsidP="005F7700">
      <w:pPr>
        <w:rPr>
          <w:rFonts w:ascii="Lexend Light" w:eastAsia="Calibri" w:hAnsi="Lexend Light" w:cs="Calibri"/>
          <w:highlight w:val="yellow"/>
        </w:rPr>
      </w:pPr>
      <w:r w:rsidRPr="001109F8">
        <w:rPr>
          <w:rFonts w:ascii="Lexend Light" w:eastAsia="Calibri" w:hAnsi="Lexend Light" w:cs="Calibri"/>
        </w:rPr>
        <w:t>Jedná se o krátkodobý strukturovaný plán, který tvoří podporovaná osoba s pracovníkem asistence v úvodní fázi spolupráce, když je s majitelem bytu domluveno uzavření nájemní smlouvy.</w:t>
      </w:r>
      <w:r w:rsidRPr="001109F8">
        <w:rPr>
          <w:rFonts w:ascii="Lexend Light" w:eastAsia="Calibri" w:hAnsi="Lexend Light" w:cs="Calibri"/>
          <w:highlight w:val="white"/>
        </w:rPr>
        <w:t xml:space="preserve"> Plán zabydlení je vhodné zpracovat společně s podporovanou osobou a poskytovatelem bytového podpůrného opatření. </w:t>
      </w:r>
      <w:r w:rsidRPr="001109F8">
        <w:rPr>
          <w:rFonts w:ascii="Lexend Light" w:eastAsia="Calibri" w:hAnsi="Lexend Light" w:cs="Calibri"/>
        </w:rPr>
        <w:t>Po 3 měsících proběhne na trojstranném setkání společná reflexe plánu zabydlení.</w:t>
      </w:r>
      <w:r w:rsidRPr="001109F8">
        <w:rPr>
          <w:rFonts w:ascii="Lexend Light" w:eastAsia="Calibri" w:hAnsi="Lexend Light" w:cs="Calibri"/>
          <w:highlight w:val="yellow"/>
        </w:rPr>
        <w:t xml:space="preserve"> </w:t>
      </w:r>
    </w:p>
    <w:p w14:paraId="13CBF8DA" w14:textId="644F7E9D" w:rsidR="000D644E" w:rsidRPr="001109F8" w:rsidRDefault="000D644E" w:rsidP="005F7700">
      <w:pPr>
        <w:rPr>
          <w:rFonts w:ascii="Lexend Light" w:eastAsia="Calibri" w:hAnsi="Lexend Light" w:cs="Calibri"/>
        </w:rPr>
      </w:pPr>
      <w:r w:rsidRPr="001109F8">
        <w:rPr>
          <w:rFonts w:ascii="Lexend Light" w:eastAsia="Calibri" w:hAnsi="Lexend Light" w:cs="Calibri"/>
          <w:b/>
          <w:bCs/>
          <w:color w:val="B40A5C" w:themeColor="accent3"/>
        </w:rPr>
        <w:t>Obsahem checklistu je seznam věcí, které je potřeba zařídit před nastěhováním.</w:t>
      </w:r>
      <w:r w:rsidRPr="001109F8">
        <w:rPr>
          <w:rFonts w:ascii="Lexend Light" w:eastAsia="Calibri" w:hAnsi="Lexend Light" w:cs="Calibri"/>
        </w:rPr>
        <w:t xml:space="preserve"> Pracovník mapuje jednotlivé oblasti a současně společně s podporovanou osobou stanoví plán jejich naplnění. Zároveň je možné ho vnímat jako nástroj, který pomáhá </w:t>
      </w:r>
      <w:r w:rsidRPr="001109F8">
        <w:rPr>
          <w:rFonts w:ascii="Lexend Light" w:eastAsia="Calibri" w:hAnsi="Lexend Light" w:cs="Calibri"/>
        </w:rPr>
        <w:lastRenderedPageBreak/>
        <w:t xml:space="preserve">pracovníkovi nezapomenout na žádnou z důležitých oblastí, kterou je potřeba ve fázi před nastěhováním s domácností probrat. Konkrétní obsah může pracovník asistence upravovat podle potřeb domácnosti, kterou podporuje. </w:t>
      </w:r>
    </w:p>
    <w:p w14:paraId="13168B81" w14:textId="77777777" w:rsidR="000D644E" w:rsidRPr="001109F8" w:rsidRDefault="000D644E" w:rsidP="005F7700">
      <w:pPr>
        <w:rPr>
          <w:rFonts w:ascii="Lexend Light" w:eastAsia="Calibri" w:hAnsi="Lexend Light" w:cs="Calibri"/>
          <w:b/>
          <w:bCs/>
          <w:color w:val="27B67C"/>
        </w:rPr>
      </w:pPr>
      <w:r w:rsidRPr="001109F8">
        <w:rPr>
          <w:rFonts w:ascii="Lexend Light" w:eastAsia="Calibri" w:hAnsi="Lexend Light" w:cs="Calibri"/>
          <w:b/>
          <w:bCs/>
          <w:color w:val="27B67C"/>
        </w:rPr>
        <w:t>Checklist je rozdělen do několika kategorií:</w:t>
      </w:r>
    </w:p>
    <w:p w14:paraId="62F29234" w14:textId="1BB14192" w:rsidR="000D644E" w:rsidRPr="001109F8" w:rsidRDefault="000D644E" w:rsidP="00374478">
      <w:pPr>
        <w:pStyle w:val="Odstavecseseznamem"/>
        <w:numPr>
          <w:ilvl w:val="0"/>
          <w:numId w:val="108"/>
        </w:numPr>
        <w:rPr>
          <w:rFonts w:ascii="Lexend Light" w:eastAsia="Calibri" w:hAnsi="Lexend Light" w:cs="Calibri"/>
        </w:rPr>
      </w:pPr>
      <w:r w:rsidRPr="001109F8">
        <w:rPr>
          <w:rFonts w:ascii="Lexend Light" w:eastAsia="Calibri" w:hAnsi="Lexend Light" w:cs="Calibri"/>
        </w:rPr>
        <w:t>Příjmy domácnosti a hrazení nákladů na bydlení</w:t>
      </w:r>
    </w:p>
    <w:p w14:paraId="0EDFB387" w14:textId="77777777" w:rsidR="000D644E" w:rsidRPr="001109F8" w:rsidRDefault="000D644E" w:rsidP="00374478">
      <w:pPr>
        <w:numPr>
          <w:ilvl w:val="0"/>
          <w:numId w:val="95"/>
        </w:numPr>
        <w:ind w:left="1434" w:hanging="357"/>
        <w:rPr>
          <w:rFonts w:ascii="Lexend Light" w:eastAsia="Calibri" w:hAnsi="Lexend Light" w:cs="Calibri"/>
        </w:rPr>
      </w:pPr>
      <w:r w:rsidRPr="001109F8">
        <w:rPr>
          <w:rFonts w:ascii="Lexend Light" w:eastAsia="Calibri" w:hAnsi="Lexend Light" w:cs="Calibri"/>
        </w:rPr>
        <w:t>osobní doklady členů domácnosti (občanský průkaz, rodný list)</w:t>
      </w:r>
    </w:p>
    <w:p w14:paraId="36F70554" w14:textId="77777777" w:rsidR="000D644E" w:rsidRPr="001109F8" w:rsidRDefault="000D644E" w:rsidP="00374478">
      <w:pPr>
        <w:numPr>
          <w:ilvl w:val="0"/>
          <w:numId w:val="95"/>
        </w:numPr>
        <w:ind w:left="1434" w:hanging="357"/>
        <w:rPr>
          <w:rFonts w:ascii="Lexend Light" w:eastAsia="Calibri" w:hAnsi="Lexend Light" w:cs="Calibri"/>
        </w:rPr>
      </w:pPr>
      <w:r w:rsidRPr="001109F8">
        <w:rPr>
          <w:rFonts w:ascii="Lexend Light" w:eastAsia="Calibri" w:hAnsi="Lexend Light" w:cs="Calibri"/>
        </w:rPr>
        <w:t>mapování příjmů domácnosti</w:t>
      </w:r>
    </w:p>
    <w:p w14:paraId="3D9445B3" w14:textId="77218180" w:rsidR="000D644E" w:rsidRPr="001109F8" w:rsidRDefault="000D644E" w:rsidP="00374478">
      <w:pPr>
        <w:numPr>
          <w:ilvl w:val="0"/>
          <w:numId w:val="95"/>
        </w:numPr>
        <w:ind w:left="1434" w:hanging="357"/>
        <w:rPr>
          <w:rFonts w:ascii="Lexend Light" w:eastAsia="Calibri" w:hAnsi="Lexend Light" w:cs="Calibri"/>
        </w:rPr>
      </w:pPr>
      <w:r w:rsidRPr="001109F8">
        <w:rPr>
          <w:rFonts w:ascii="Lexend Light" w:eastAsia="Calibri" w:hAnsi="Lexend Light" w:cs="Calibri"/>
        </w:rPr>
        <w:t xml:space="preserve">spolupráce s Úřadem práce </w:t>
      </w:r>
      <w:r w:rsidR="00FB1AEE" w:rsidRPr="001109F8">
        <w:rPr>
          <w:rFonts w:ascii="Lexend Light" w:eastAsia="Calibri" w:hAnsi="Lexend Light" w:cs="Calibri"/>
        </w:rPr>
        <w:t>ČR – DSSP</w:t>
      </w:r>
    </w:p>
    <w:p w14:paraId="295509FC" w14:textId="5F4594F7" w:rsidR="000D644E" w:rsidRPr="001109F8" w:rsidRDefault="000D644E" w:rsidP="00374478">
      <w:pPr>
        <w:numPr>
          <w:ilvl w:val="0"/>
          <w:numId w:val="95"/>
        </w:numPr>
        <w:ind w:left="1434" w:hanging="357"/>
        <w:rPr>
          <w:rFonts w:ascii="Lexend Light" w:eastAsia="Calibri" w:hAnsi="Lexend Light" w:cs="Calibri"/>
        </w:rPr>
      </w:pPr>
      <w:r w:rsidRPr="001109F8">
        <w:rPr>
          <w:rFonts w:ascii="Lexend Light" w:eastAsia="Calibri" w:hAnsi="Lexend Light" w:cs="Calibri"/>
        </w:rPr>
        <w:t>odběr energií</w:t>
      </w:r>
    </w:p>
    <w:p w14:paraId="71F443F5" w14:textId="4D5936B5" w:rsidR="00FB1AEE" w:rsidRPr="001109F8" w:rsidRDefault="000D644E" w:rsidP="005F7700">
      <w:pPr>
        <w:rPr>
          <w:rFonts w:ascii="Lexend Light" w:eastAsia="Calibri" w:hAnsi="Lexend Light" w:cs="Calibri"/>
        </w:rPr>
      </w:pPr>
      <w:r w:rsidRPr="07DDFD5D">
        <w:rPr>
          <w:rFonts w:ascii="Lexend Light" w:eastAsia="Calibri" w:hAnsi="Lexend Light" w:cs="Calibri"/>
        </w:rPr>
        <w:t xml:space="preserve">Pracovník </w:t>
      </w:r>
      <w:r w:rsidR="00FB1AEE" w:rsidRPr="07DDFD5D">
        <w:rPr>
          <w:rFonts w:ascii="Lexend Light" w:eastAsia="Calibri" w:hAnsi="Lexend Light" w:cs="Calibri"/>
        </w:rPr>
        <w:t>zjišťuje, jaký</w:t>
      </w:r>
      <w:r w:rsidRPr="07DDFD5D">
        <w:rPr>
          <w:rFonts w:ascii="Lexend Light" w:eastAsia="Calibri" w:hAnsi="Lexend Light" w:cs="Calibri"/>
        </w:rPr>
        <w:t xml:space="preserve"> druh příjmu domácnost má k hrazení nájmu. Důležité je také zjistit historii domácnosti s odběrem energií a případným dluhem na elektřině, nebo plynu, který může ohrozit jejich opětovné připojení.</w:t>
      </w:r>
    </w:p>
    <w:p w14:paraId="1BE6DCB8" w14:textId="0EE17796" w:rsidR="000D644E" w:rsidRPr="001109F8" w:rsidRDefault="000D644E" w:rsidP="00374478">
      <w:pPr>
        <w:pStyle w:val="Odstavecseseznamem"/>
        <w:numPr>
          <w:ilvl w:val="0"/>
          <w:numId w:val="108"/>
        </w:numPr>
        <w:rPr>
          <w:rFonts w:ascii="Lexend Light" w:eastAsia="Calibri" w:hAnsi="Lexend Light" w:cs="Calibri"/>
        </w:rPr>
      </w:pPr>
      <w:r w:rsidRPr="001109F8">
        <w:rPr>
          <w:rFonts w:ascii="Lexend Light" w:eastAsia="Calibri" w:hAnsi="Lexend Light" w:cs="Calibri"/>
        </w:rPr>
        <w:t>Dokumenty k bytu</w:t>
      </w:r>
    </w:p>
    <w:p w14:paraId="02AE335F" w14:textId="77777777" w:rsidR="000D644E" w:rsidRPr="001109F8" w:rsidRDefault="000D644E" w:rsidP="00374478">
      <w:pPr>
        <w:numPr>
          <w:ilvl w:val="0"/>
          <w:numId w:val="91"/>
        </w:numPr>
        <w:ind w:left="1434" w:hanging="357"/>
        <w:rPr>
          <w:rFonts w:ascii="Lexend Light" w:eastAsia="Calibri" w:hAnsi="Lexend Light" w:cs="Calibri"/>
        </w:rPr>
      </w:pPr>
      <w:r w:rsidRPr="001109F8">
        <w:rPr>
          <w:rFonts w:ascii="Lexend Light" w:eastAsia="Calibri" w:hAnsi="Lexend Light" w:cs="Calibri"/>
        </w:rPr>
        <w:t>nájemní smlouva</w:t>
      </w:r>
    </w:p>
    <w:p w14:paraId="6FF583A6" w14:textId="77777777" w:rsidR="000D644E" w:rsidRPr="001109F8" w:rsidRDefault="000D644E" w:rsidP="00374478">
      <w:pPr>
        <w:numPr>
          <w:ilvl w:val="0"/>
          <w:numId w:val="91"/>
        </w:numPr>
        <w:ind w:left="1434" w:hanging="357"/>
        <w:rPr>
          <w:rFonts w:ascii="Lexend Light" w:eastAsia="Calibri" w:hAnsi="Lexend Light" w:cs="Calibri"/>
        </w:rPr>
      </w:pPr>
      <w:r w:rsidRPr="001109F8">
        <w:rPr>
          <w:rFonts w:ascii="Lexend Light" w:eastAsia="Calibri" w:hAnsi="Lexend Light" w:cs="Calibri"/>
        </w:rPr>
        <w:t>evidenční list</w:t>
      </w:r>
    </w:p>
    <w:p w14:paraId="38C863BB" w14:textId="77777777" w:rsidR="000D644E" w:rsidRPr="001109F8" w:rsidRDefault="000D644E" w:rsidP="00374478">
      <w:pPr>
        <w:numPr>
          <w:ilvl w:val="0"/>
          <w:numId w:val="91"/>
        </w:numPr>
        <w:ind w:left="1434" w:hanging="357"/>
        <w:rPr>
          <w:rFonts w:ascii="Lexend Light" w:eastAsia="Calibri" w:hAnsi="Lexend Light" w:cs="Calibri"/>
        </w:rPr>
      </w:pPr>
      <w:r w:rsidRPr="001109F8">
        <w:rPr>
          <w:rFonts w:ascii="Lexend Light" w:eastAsia="Calibri" w:hAnsi="Lexend Light" w:cs="Calibri"/>
        </w:rPr>
        <w:t>smlouvy s dodavateli energií</w:t>
      </w:r>
    </w:p>
    <w:p w14:paraId="29964D1B" w14:textId="7F401E2D" w:rsidR="00FB1AEE" w:rsidRPr="001109F8" w:rsidRDefault="000D644E" w:rsidP="005F7700">
      <w:pPr>
        <w:rPr>
          <w:rFonts w:ascii="Lexend Light" w:eastAsia="Calibri" w:hAnsi="Lexend Light" w:cs="Calibri"/>
        </w:rPr>
      </w:pPr>
      <w:r w:rsidRPr="001109F8">
        <w:rPr>
          <w:rFonts w:ascii="Lexend Light" w:eastAsia="Calibri" w:hAnsi="Lexend Light" w:cs="Calibri"/>
        </w:rPr>
        <w:t xml:space="preserve">S domácností probíráme, zda mají všechny dokumenty k bytu, jako je nájemní smlouva, evidenční list a zálohový plán k úhradě energií, a zda jim rozumí. </w:t>
      </w:r>
    </w:p>
    <w:p w14:paraId="7F59680A" w14:textId="799EEAD4" w:rsidR="000D644E" w:rsidRPr="001109F8" w:rsidRDefault="000D644E" w:rsidP="00374478">
      <w:pPr>
        <w:pStyle w:val="Odstavecseseznamem"/>
        <w:numPr>
          <w:ilvl w:val="0"/>
          <w:numId w:val="108"/>
        </w:numPr>
        <w:ind w:left="714" w:hanging="357"/>
        <w:rPr>
          <w:rFonts w:ascii="Lexend Light" w:eastAsia="Calibri" w:hAnsi="Lexend Light" w:cs="Calibri"/>
          <w:highlight w:val="white"/>
        </w:rPr>
      </w:pPr>
      <w:r w:rsidRPr="001109F8">
        <w:rPr>
          <w:rFonts w:ascii="Lexend Light" w:eastAsia="Calibri" w:hAnsi="Lexend Light" w:cs="Calibri"/>
          <w:highlight w:val="white"/>
        </w:rPr>
        <w:t>Předání bytu</w:t>
      </w:r>
    </w:p>
    <w:p w14:paraId="23F942AB" w14:textId="77777777" w:rsidR="000D644E" w:rsidRPr="001109F8" w:rsidRDefault="000D644E" w:rsidP="00374478">
      <w:pPr>
        <w:numPr>
          <w:ilvl w:val="0"/>
          <w:numId w:val="97"/>
        </w:numPr>
        <w:ind w:left="1434" w:hanging="357"/>
        <w:rPr>
          <w:rFonts w:ascii="Lexend Light" w:eastAsia="Calibri" w:hAnsi="Lexend Light" w:cs="Calibri"/>
        </w:rPr>
      </w:pPr>
      <w:r w:rsidRPr="001109F8">
        <w:rPr>
          <w:rFonts w:ascii="Lexend Light" w:eastAsia="Calibri" w:hAnsi="Lexend Light" w:cs="Calibri"/>
        </w:rPr>
        <w:t>předávací protokol</w:t>
      </w:r>
    </w:p>
    <w:p w14:paraId="2C7F577D" w14:textId="77777777" w:rsidR="000D644E" w:rsidRPr="001109F8" w:rsidRDefault="000D644E" w:rsidP="00374478">
      <w:pPr>
        <w:numPr>
          <w:ilvl w:val="0"/>
          <w:numId w:val="97"/>
        </w:numPr>
        <w:ind w:left="1434" w:hanging="357"/>
        <w:rPr>
          <w:rFonts w:ascii="Lexend Light" w:eastAsia="Calibri" w:hAnsi="Lexend Light" w:cs="Calibri"/>
        </w:rPr>
      </w:pPr>
      <w:r w:rsidRPr="001109F8">
        <w:rPr>
          <w:rFonts w:ascii="Lexend Light" w:eastAsia="Calibri" w:hAnsi="Lexend Light" w:cs="Calibri"/>
        </w:rPr>
        <w:t>klíče</w:t>
      </w:r>
    </w:p>
    <w:p w14:paraId="2C4C272F" w14:textId="77777777" w:rsidR="000D644E" w:rsidRPr="001109F8" w:rsidRDefault="000D644E" w:rsidP="00374478">
      <w:pPr>
        <w:numPr>
          <w:ilvl w:val="0"/>
          <w:numId w:val="97"/>
        </w:numPr>
        <w:ind w:left="1434" w:hanging="357"/>
        <w:rPr>
          <w:rFonts w:ascii="Lexend Light" w:eastAsia="Calibri" w:hAnsi="Lexend Light" w:cs="Calibri"/>
        </w:rPr>
      </w:pPr>
      <w:r w:rsidRPr="001109F8">
        <w:rPr>
          <w:rFonts w:ascii="Lexend Light" w:eastAsia="Calibri" w:hAnsi="Lexend Light" w:cs="Calibri"/>
        </w:rPr>
        <w:t>technické zázemí bytu, údržba bytu (spotřebiče, pojistky, úklid…)</w:t>
      </w:r>
    </w:p>
    <w:p w14:paraId="00880893" w14:textId="77777777" w:rsidR="000D644E" w:rsidRPr="001109F8" w:rsidRDefault="000D644E" w:rsidP="00374478">
      <w:pPr>
        <w:numPr>
          <w:ilvl w:val="0"/>
          <w:numId w:val="97"/>
        </w:numPr>
        <w:ind w:left="1434" w:hanging="357"/>
        <w:rPr>
          <w:rFonts w:ascii="Lexend Light" w:eastAsia="Calibri" w:hAnsi="Lexend Light" w:cs="Calibri"/>
        </w:rPr>
      </w:pPr>
      <w:r w:rsidRPr="001109F8">
        <w:rPr>
          <w:rFonts w:ascii="Lexend Light" w:eastAsia="Calibri" w:hAnsi="Lexend Light" w:cs="Calibri"/>
        </w:rPr>
        <w:t>domovní řád a sousedství</w:t>
      </w:r>
    </w:p>
    <w:p w14:paraId="7DBDA25A" w14:textId="77777777" w:rsidR="000D644E" w:rsidRPr="001109F8" w:rsidRDefault="000D644E" w:rsidP="00374478">
      <w:pPr>
        <w:numPr>
          <w:ilvl w:val="0"/>
          <w:numId w:val="97"/>
        </w:numPr>
        <w:ind w:left="1434" w:hanging="357"/>
        <w:rPr>
          <w:rFonts w:ascii="Lexend Light" w:eastAsia="Calibri" w:hAnsi="Lexend Light" w:cs="Calibri"/>
        </w:rPr>
      </w:pPr>
      <w:r w:rsidRPr="001109F8">
        <w:rPr>
          <w:rFonts w:ascii="Lexend Light" w:eastAsia="Calibri" w:hAnsi="Lexend Light" w:cs="Calibri"/>
        </w:rPr>
        <w:lastRenderedPageBreak/>
        <w:t>občanská vybavenost v okolí bytu (obchod, lékárna, pošta, MHD apod.)</w:t>
      </w:r>
    </w:p>
    <w:p w14:paraId="6F0A4450" w14:textId="0B4398A3" w:rsidR="000D644E" w:rsidRPr="001109F8" w:rsidRDefault="000D644E" w:rsidP="005F7700">
      <w:pPr>
        <w:widowControl w:val="0"/>
        <w:ind w:right="61"/>
        <w:rPr>
          <w:rFonts w:ascii="Lexend Light" w:eastAsia="Calibri" w:hAnsi="Lexend Light" w:cs="Calibri"/>
        </w:rPr>
      </w:pPr>
      <w:r w:rsidRPr="001109F8">
        <w:rPr>
          <w:rFonts w:ascii="Lexend Light" w:eastAsia="Calibri" w:hAnsi="Lexend Light" w:cs="Calibri"/>
        </w:rPr>
        <w:t xml:space="preserve">Základním úkonem souvisejícím s předáním bytu je podpis předávacího protokolu. Je žádoucí pořídit také fotodokumentaci stavu bytu při jeho předání pro případ nesrovnalostí při ukončení nájemního vztahu. Přítomnost poskytovatele asistence na předání bytu je žádoucí. Poskytovatel zároveň s podporovanou osobou znovu zkontroluje vybavení bytu a odpovídá </w:t>
      </w:r>
      <w:r w:rsidR="00FB1AEE" w:rsidRPr="001109F8">
        <w:rPr>
          <w:rFonts w:ascii="Lexend Light" w:eastAsia="Calibri" w:hAnsi="Lexend Light" w:cs="Calibri"/>
        </w:rPr>
        <w:t>na případné</w:t>
      </w:r>
      <w:r w:rsidRPr="001109F8">
        <w:rPr>
          <w:rFonts w:ascii="Lexend Light" w:eastAsia="Calibri" w:hAnsi="Lexend Light" w:cs="Calibri"/>
        </w:rPr>
        <w:t xml:space="preserve"> otázky spojené s jeho užíváním nebo např. s používáním spotřebičů.</w:t>
      </w:r>
    </w:p>
    <w:p w14:paraId="77EBB2E9"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Pokud pracovník podporuje jednočlennou domácnost, je nutné, aby proběhla </w:t>
      </w:r>
      <w:r w:rsidRPr="001109F8">
        <w:rPr>
          <w:rFonts w:ascii="Lexend Light" w:eastAsia="Calibri" w:hAnsi="Lexend Light" w:cs="Calibri"/>
          <w:b/>
          <w:bCs/>
          <w:color w:val="B40A5C" w:themeColor="accent3"/>
        </w:rPr>
        <w:t>domluva ohledně úschovy klíčů</w:t>
      </w:r>
      <w:r w:rsidRPr="001109F8">
        <w:rPr>
          <w:rFonts w:ascii="Lexend Light" w:eastAsia="Calibri" w:hAnsi="Lexend Light" w:cs="Calibri"/>
        </w:rPr>
        <w:t xml:space="preserve">. Pracovník může klienta podporovat ve využití jeho vlastních zdrojů, ale zároveň by měl nabídnout možnost úschovy náhradních klíčů pro případ, že dojde ke ztrátě jedné kopie nebo zabouchnutí dveří. V případě oboustranného souhlasu uzavírá poskytovatel asistence s podporovanou osobou dohodu u úschově klíčů, jejíž součástí je stanovení podmínek vstupu do bytu v případě obavy o nájemcovo zdraví či život. </w:t>
      </w:r>
    </w:p>
    <w:p w14:paraId="283B8C9B" w14:textId="3B4362CE"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Dobrou pomůckou k rozhovoru o tom, jak byt využívat, je domovní řád (a nájemní smlouva), který pracovník s domácností po přestěhování probere. Je vhodné zaměřit se na konkrétní aspekty </w:t>
      </w:r>
      <w:r w:rsidRPr="001109F8">
        <w:rPr>
          <w:rFonts w:ascii="Lexend Light" w:eastAsia="Calibri" w:hAnsi="Lexend Light" w:cs="Calibri"/>
          <w:b/>
          <w:bCs/>
          <w:color w:val="B40A5C" w:themeColor="accent3"/>
        </w:rPr>
        <w:t>dodržování domovního řádu</w:t>
      </w:r>
      <w:r w:rsidRPr="001109F8">
        <w:rPr>
          <w:rFonts w:ascii="Lexend Light" w:eastAsia="Calibri" w:hAnsi="Lexend Light" w:cs="Calibri"/>
          <w:color w:val="B40A5C" w:themeColor="accent3"/>
        </w:rPr>
        <w:t xml:space="preserve"> </w:t>
      </w:r>
      <w:r w:rsidRPr="001109F8">
        <w:rPr>
          <w:rFonts w:ascii="Lexend Light" w:eastAsia="Calibri" w:hAnsi="Lexend Light" w:cs="Calibri"/>
        </w:rPr>
        <w:t>a věci si vysvětlit na konkrétních situacích. Pokud má domácnost návštěvu, je dobré doprovodit ji i ke vstupním dveřím, aby se po domě nepohybovali cizí lidé bez doprovodu. Sousedům se obvykle nelíbí, pokud někdo nechává otevřené vstupní dveře do domu, po desáté hodině je noční klid, což znamená že by se měla ztišit televize a neměla by se pouštět pračka. Rozhovor zároveň slouží jako přirozený můstek k upozornění na práva domácnosti, pokud by měli její členové potíže se sousedy a s porušováním domovního řádu z jejich strany.</w:t>
      </w:r>
    </w:p>
    <w:p w14:paraId="0F8DE8CF" w14:textId="233572BD" w:rsidR="000D644E" w:rsidRPr="001109F8" w:rsidRDefault="000D644E" w:rsidP="005F7700">
      <w:pPr>
        <w:rPr>
          <w:rFonts w:ascii="Lexend Light" w:eastAsia="Calibri" w:hAnsi="Lexend Light" w:cs="Calibri"/>
        </w:rPr>
      </w:pPr>
      <w:r w:rsidRPr="07DDFD5D">
        <w:rPr>
          <w:rFonts w:ascii="Lexend Light" w:eastAsia="Calibri" w:hAnsi="Lexend Light" w:cs="Calibri"/>
        </w:rPr>
        <w:t>Sousedské vztahy jsou nedílnou součástí bydlení. V českém kontextu není běžné chodit se představit sousedům, a většinou se ani nedoporučuje</w:t>
      </w:r>
      <w:r w:rsidR="749F004B" w:rsidRPr="07DDFD5D">
        <w:rPr>
          <w:rFonts w:ascii="Lexend Light" w:eastAsia="Calibri" w:hAnsi="Lexend Light" w:cs="Calibri"/>
        </w:rPr>
        <w:t>,</w:t>
      </w:r>
      <w:r w:rsidRPr="07DDFD5D">
        <w:rPr>
          <w:rFonts w:ascii="Lexend Light" w:eastAsia="Calibri" w:hAnsi="Lexend Light" w:cs="Calibri"/>
        </w:rPr>
        <w:t xml:space="preserve"> aby se chodil představovat pracovník asistence, který domácnost podporuje. V rámci rozhovorů s domácností je ale dobré upozorňovat na běžné zvyklosti, které v domech fungují, jako je zdravení sousedů, vyhazování odpadu na místě k tomu určeném, kam je vhodné chodit kouřit nebo udržování pořádku ve společných prostorách. </w:t>
      </w:r>
    </w:p>
    <w:p w14:paraId="52290026"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lastRenderedPageBreak/>
        <w:t>Domácnost se musí zorientovat také v nové lokalitě. Pracovník asistence mapuje, jaké potřeby domácnost má, a společně hledají, kde je v lokalitě mohou naplnit.</w:t>
      </w:r>
    </w:p>
    <w:p w14:paraId="7D27B760" w14:textId="60ED523D" w:rsidR="00FB1AEE" w:rsidRPr="001109F8" w:rsidRDefault="000D644E" w:rsidP="005F7700">
      <w:pPr>
        <w:rPr>
          <w:rFonts w:ascii="Lexend Light" w:eastAsia="Calibri" w:hAnsi="Lexend Light" w:cs="Calibri"/>
        </w:rPr>
      </w:pPr>
      <w:r w:rsidRPr="001109F8">
        <w:rPr>
          <w:rFonts w:ascii="Lexend Light" w:eastAsia="Calibri" w:hAnsi="Lexend Light" w:cs="Calibri"/>
        </w:rPr>
        <w:t xml:space="preserve">Více o těchto tématech se dočtete v kapitole </w:t>
      </w:r>
      <w:r w:rsidR="008C33BC">
        <w:rPr>
          <w:rFonts w:ascii="Lexend Light" w:eastAsia="Calibri" w:hAnsi="Lexend Light" w:cs="Calibri"/>
        </w:rPr>
        <w:t>7</w:t>
      </w:r>
      <w:r w:rsidRPr="001109F8">
        <w:rPr>
          <w:rFonts w:ascii="Lexend Light" w:eastAsia="Calibri" w:hAnsi="Lexend Light" w:cs="Calibri"/>
        </w:rPr>
        <w:t xml:space="preserve"> </w:t>
      </w:r>
      <w:r w:rsidR="008C33BC" w:rsidRPr="008C33BC">
        <w:rPr>
          <w:rFonts w:ascii="Lexend Light" w:eastAsia="Calibri" w:hAnsi="Lexend Light" w:cs="Calibri"/>
        </w:rPr>
        <w:t>Podpora a pomoc při navázání nebo udržení sociálních vazeb</w:t>
      </w:r>
      <w:r w:rsidR="008C33BC">
        <w:rPr>
          <w:rFonts w:ascii="Lexend Light" w:eastAsia="Calibri" w:hAnsi="Lexend Light" w:cs="Calibri"/>
        </w:rPr>
        <w:t>.</w:t>
      </w:r>
    </w:p>
    <w:p w14:paraId="0D023590" w14:textId="39F79D80" w:rsidR="000D644E" w:rsidRPr="001109F8" w:rsidRDefault="000D644E" w:rsidP="00374478">
      <w:pPr>
        <w:pStyle w:val="Odstavecseseznamem"/>
        <w:numPr>
          <w:ilvl w:val="0"/>
          <w:numId w:val="108"/>
        </w:numPr>
        <w:rPr>
          <w:rFonts w:ascii="Lexend Light" w:eastAsia="Calibri" w:hAnsi="Lexend Light" w:cs="Calibri"/>
        </w:rPr>
      </w:pPr>
      <w:r w:rsidRPr="001109F8">
        <w:rPr>
          <w:rFonts w:ascii="Lexend Light" w:eastAsia="Calibri" w:hAnsi="Lexend Light" w:cs="Calibri"/>
        </w:rPr>
        <w:t>Vybavení bytu</w:t>
      </w:r>
    </w:p>
    <w:p w14:paraId="28CD936E"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Role pracovníka asistence v rámci řešení vybavení bytu je z velké míry založená na mapování zdrojů a propojování domácnosti s institucemi, a organizacemi, které ji mohou podpořit. </w:t>
      </w:r>
    </w:p>
    <w:p w14:paraId="719DACB0"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Pokud se domácnost stěhuje do nezařízeného bytu a vlastní nábytek nemá, checklist obsahuje výčet základního vybavení domácnosti. Pokud se jedná o rodinu s dětmi, je potřeba zajistit potřebné vybavení pro děti. Na závěr probírá, zda má domácnost finance na základní drobnosti jako je vybavení na úklid a hygienické potřeby.</w:t>
      </w:r>
    </w:p>
    <w:p w14:paraId="3FE1346A" w14:textId="001C711E" w:rsidR="000D644E" w:rsidRPr="001109F8" w:rsidRDefault="000D644E" w:rsidP="005F7700">
      <w:pPr>
        <w:rPr>
          <w:rFonts w:ascii="Lexend Light" w:eastAsia="Calibri" w:hAnsi="Lexend Light" w:cs="Calibri"/>
        </w:rPr>
      </w:pPr>
      <w:r w:rsidRPr="001109F8">
        <w:rPr>
          <w:rFonts w:ascii="Lexend Light" w:eastAsia="Calibri" w:hAnsi="Lexend Light" w:cs="Calibri"/>
        </w:rPr>
        <w:t>S domácností je potřeba plánovat, kde je možné základní vybavení sehnat. Pracovník musí mít dobře zmapované zdroje v lokalitě, vědět, zda je možné využít nábytkovou banku (může si zajistit i vlastní “</w:t>
      </w:r>
      <w:proofErr w:type="spellStart"/>
      <w:r w:rsidRPr="001109F8">
        <w:rPr>
          <w:rFonts w:ascii="Lexend Light" w:eastAsia="Calibri" w:hAnsi="Lexend Light" w:cs="Calibri"/>
        </w:rPr>
        <w:t>minibanku</w:t>
      </w:r>
      <w:proofErr w:type="spellEnd"/>
      <w:r w:rsidRPr="001109F8">
        <w:rPr>
          <w:rFonts w:ascii="Lexend Light" w:eastAsia="Calibri" w:hAnsi="Lexend Light" w:cs="Calibri"/>
        </w:rPr>
        <w:t xml:space="preserve">”), případně využívá jiných možností (nábytek “z druhé ruky” v obchodě nebo přes internet, “daruji za odvoz”). Vzhledem k tomu, že cílové skupiny jsou nízkopříjmové, </w:t>
      </w:r>
      <w:r w:rsidRPr="001109F8">
        <w:rPr>
          <w:rFonts w:ascii="Lexend Light" w:eastAsia="Calibri" w:hAnsi="Lexend Light" w:cs="Calibri"/>
          <w:b/>
          <w:bCs/>
          <w:color w:val="B40A5C" w:themeColor="accent3"/>
        </w:rPr>
        <w:t>na základní vybavení domácnosti může podporovaná osoba požádat o dávku mimořádné okamžité pomoci</w:t>
      </w:r>
      <w:r w:rsidRPr="001109F8">
        <w:rPr>
          <w:rFonts w:ascii="Lexend Light" w:eastAsia="Calibri" w:hAnsi="Lexend Light" w:cs="Calibri"/>
        </w:rPr>
        <w:t>.  V rámci plánování stěhování je třeba respektovat představy domácnosti o tom, jak by měl být byt zařízen.</w:t>
      </w:r>
    </w:p>
    <w:p w14:paraId="3DA497E1" w14:textId="5EB68F6E" w:rsidR="000D644E" w:rsidRPr="001109F8" w:rsidRDefault="000D644E" w:rsidP="00374478">
      <w:pPr>
        <w:pStyle w:val="Odstavecseseznamem"/>
        <w:numPr>
          <w:ilvl w:val="0"/>
          <w:numId w:val="108"/>
        </w:numPr>
        <w:rPr>
          <w:rFonts w:ascii="Lexend Light" w:eastAsia="Calibri" w:hAnsi="Lexend Light" w:cs="Calibri"/>
        </w:rPr>
      </w:pPr>
      <w:r w:rsidRPr="001109F8">
        <w:rPr>
          <w:rFonts w:ascii="Lexend Light" w:eastAsia="Calibri" w:hAnsi="Lexend Light" w:cs="Calibri"/>
        </w:rPr>
        <w:t>Stěhování</w:t>
      </w:r>
    </w:p>
    <w:p w14:paraId="78CA6A1B" w14:textId="5E2C2B38" w:rsidR="000D644E" w:rsidRPr="001109F8" w:rsidRDefault="000D644E" w:rsidP="005F7700">
      <w:pPr>
        <w:rPr>
          <w:rFonts w:ascii="Lexend Light" w:eastAsia="Calibri" w:hAnsi="Lexend Light" w:cs="Calibri"/>
        </w:rPr>
      </w:pPr>
      <w:r w:rsidRPr="001109F8">
        <w:rPr>
          <w:rFonts w:ascii="Lexend Light" w:eastAsia="Calibri" w:hAnsi="Lexend Light" w:cs="Calibri"/>
        </w:rPr>
        <w:t>Pracovník asistence musí zjistit, zda má domácnost možnost převezení věcí do nového bytu, popřípadě finance na zaplacení stěhovací firmy. Pokud se domácnost stěhuje z ubytovny a pracovník má důvodné podezření, že je zde zvýšené hygienické riziko (štěnice, švábi), je potřeba učinit potřebná opatření k minimalizaci rizik zavlečení nákazy do nového bytu a s domácností to citlivě komunikovat.</w:t>
      </w:r>
    </w:p>
    <w:p w14:paraId="08557E6E" w14:textId="6EB119F9" w:rsidR="000D644E" w:rsidRPr="001109F8" w:rsidRDefault="000D644E" w:rsidP="00374478">
      <w:pPr>
        <w:pStyle w:val="Odstavecseseznamem"/>
        <w:numPr>
          <w:ilvl w:val="0"/>
          <w:numId w:val="108"/>
        </w:numPr>
        <w:rPr>
          <w:rFonts w:ascii="Lexend Light" w:eastAsia="Calibri" w:hAnsi="Lexend Light" w:cs="Calibri"/>
        </w:rPr>
      </w:pPr>
      <w:r w:rsidRPr="001109F8">
        <w:rPr>
          <w:rFonts w:ascii="Lexend Light" w:eastAsia="Calibri" w:hAnsi="Lexend Light" w:cs="Calibri"/>
        </w:rPr>
        <w:t xml:space="preserve">Oslava při nastěhování </w:t>
      </w:r>
    </w:p>
    <w:p w14:paraId="52DFF5BC" w14:textId="77777777" w:rsidR="000D644E" w:rsidRPr="001109F8" w:rsidRDefault="000D644E" w:rsidP="005F7700">
      <w:pPr>
        <w:rPr>
          <w:rFonts w:ascii="Lexend Light" w:eastAsia="Calibri" w:hAnsi="Lexend Light" w:cs="Calibri"/>
        </w:rPr>
      </w:pPr>
      <w:r w:rsidRPr="001109F8">
        <w:rPr>
          <w:rFonts w:ascii="Lexend Light" w:eastAsia="Calibri" w:hAnsi="Lexend Light" w:cs="Calibri"/>
        </w:rPr>
        <w:t xml:space="preserve">Příkladem dobré praxe při zabydlování je </w:t>
      </w:r>
      <w:r w:rsidRPr="001109F8">
        <w:rPr>
          <w:rFonts w:ascii="Lexend Light" w:eastAsia="Calibri" w:hAnsi="Lexend Light" w:cs="Calibri"/>
          <w:highlight w:val="white"/>
        </w:rPr>
        <w:t>oslava při nastěhování</w:t>
      </w:r>
      <w:r w:rsidRPr="001109F8">
        <w:rPr>
          <w:rFonts w:ascii="Lexend Light" w:eastAsia="Calibri" w:hAnsi="Lexend Light" w:cs="Calibri"/>
        </w:rPr>
        <w:t xml:space="preserve">, pokud si to členové domácnosti přejí. Moment začátku nového života v bytě je pro mnoho domácností </w:t>
      </w:r>
      <w:r w:rsidRPr="001109F8">
        <w:rPr>
          <w:rFonts w:ascii="Lexend Light" w:eastAsia="Calibri" w:hAnsi="Lexend Light" w:cs="Calibri"/>
        </w:rPr>
        <w:lastRenderedPageBreak/>
        <w:t>důležitým mezníkem v životě a z hlediska vztahu mezi pracovníkem asistence a domácností se může jednat o jeden ze styčných momentů jejich spolupráce, ke kterému je možné se vracet ve chvílích, kdy domácnost narazí na komplikace. Pracovník asistence se doptává, zda chce domácnost zabydlení oslavit a pokud o to má zájem, poskytuje podporu při plánování toho, jak oslavu udělat. Pracovník asistence se může konkrétně doptávat koho by si členové domácnosti na oslavě přáli, což mu pomůže otevřít téma sociálních vazeb členů domácnosti. Zároveň se v rozhovoru mohou přirozeně objevit témata spojená se sousedským soužitím. Oslava nového bydlení není povinností nájemníka, ani pracovníka asistence, zároveň se jedná o životní krok, který je dobré zdůraznit.</w:t>
      </w:r>
    </w:p>
    <w:p w14:paraId="74E31AD7" w14:textId="77777777" w:rsidR="000D644E" w:rsidRPr="001109F8" w:rsidRDefault="000D644E" w:rsidP="005F7700">
      <w:pPr>
        <w:rPr>
          <w:rFonts w:ascii="Lexend Light" w:eastAsia="Calibri" w:hAnsi="Lexend Light" w:cs="Calibri"/>
        </w:rPr>
      </w:pPr>
    </w:p>
    <w:p w14:paraId="47899960" w14:textId="77777777" w:rsidR="000D644E" w:rsidRPr="008F67B8" w:rsidRDefault="000D644E" w:rsidP="00374478">
      <w:pPr>
        <w:pStyle w:val="Nadpis2"/>
        <w:numPr>
          <w:ilvl w:val="1"/>
          <w:numId w:val="113"/>
        </w:numPr>
        <w:rPr>
          <w:rFonts w:ascii="Lexend Light" w:hAnsi="Lexend Light"/>
          <w:b/>
          <w:bCs/>
          <w:color w:val="27B67C"/>
        </w:rPr>
      </w:pPr>
      <w:bookmarkStart w:id="53" w:name="_fbqmqe5t5h0d" w:colFirst="0" w:colLast="0"/>
      <w:bookmarkStart w:id="54" w:name="_Toc214968046"/>
      <w:bookmarkStart w:id="55" w:name="_Toc214970141"/>
      <w:bookmarkStart w:id="56" w:name="_Toc214974103"/>
      <w:bookmarkEnd w:id="53"/>
      <w:r w:rsidRPr="008F67B8">
        <w:rPr>
          <w:rFonts w:ascii="Lexend Light" w:hAnsi="Lexend Light"/>
          <w:b/>
          <w:bCs/>
          <w:color w:val="27B67C"/>
        </w:rPr>
        <w:t>Shrnutí nejdůležitějších sdělení</w:t>
      </w:r>
      <w:bookmarkEnd w:id="54"/>
      <w:bookmarkEnd w:id="55"/>
      <w:bookmarkEnd w:id="56"/>
    </w:p>
    <w:p w14:paraId="04CDC7AD" w14:textId="7F19BCB2" w:rsidR="000D644E" w:rsidRPr="001109F8" w:rsidRDefault="000D644E" w:rsidP="005F7700">
      <w:pPr>
        <w:rPr>
          <w:rFonts w:ascii="Lexend Light" w:eastAsia="Calibri" w:hAnsi="Lexend Light" w:cs="Calibri"/>
        </w:rPr>
      </w:pPr>
      <w:r w:rsidRPr="001109F8">
        <w:rPr>
          <w:rFonts w:ascii="Lexend Light" w:eastAsia="Calibri" w:hAnsi="Lexend Light" w:cs="Calibri"/>
          <w:b/>
          <w:bCs/>
          <w:color w:val="B40A5C" w:themeColor="accent3"/>
        </w:rPr>
        <w:t xml:space="preserve">Vztah a </w:t>
      </w:r>
      <w:r w:rsidR="00C649C7" w:rsidRPr="001109F8">
        <w:rPr>
          <w:rFonts w:ascii="Lexend Light" w:eastAsia="Calibri" w:hAnsi="Lexend Light" w:cs="Calibri"/>
          <w:b/>
          <w:bCs/>
          <w:color w:val="B40A5C" w:themeColor="accent3"/>
        </w:rPr>
        <w:t>důvěra</w:t>
      </w:r>
      <w:r w:rsidR="00C649C7" w:rsidRPr="001109F8">
        <w:rPr>
          <w:rFonts w:ascii="Lexend Light" w:eastAsia="Calibri" w:hAnsi="Lexend Light" w:cs="Calibri"/>
          <w:color w:val="B40A5C" w:themeColor="accent3"/>
        </w:rPr>
        <w:t xml:space="preserve"> </w:t>
      </w:r>
      <w:r w:rsidR="00C649C7" w:rsidRPr="001109F8">
        <w:rPr>
          <w:rFonts w:ascii="Lexend Light" w:eastAsia="Calibri" w:hAnsi="Lexend Light" w:cs="Calibri"/>
        </w:rPr>
        <w:t>– podpůrná</w:t>
      </w:r>
      <w:r w:rsidRPr="001109F8">
        <w:rPr>
          <w:rFonts w:ascii="Lexend Light" w:eastAsia="Calibri" w:hAnsi="Lexend Light" w:cs="Calibri"/>
        </w:rPr>
        <w:t xml:space="preserve"> role pracovníka asistence spočívá v navázání vztahu s domácností, poskytováním individuálně přizpůsobené podpory na základě důvěry a dobré znalosti situace.</w:t>
      </w:r>
    </w:p>
    <w:p w14:paraId="6571FC7B" w14:textId="682390CB" w:rsidR="000D644E" w:rsidRPr="001109F8" w:rsidRDefault="000D644E" w:rsidP="005F7700">
      <w:pPr>
        <w:rPr>
          <w:rFonts w:ascii="Lexend Light" w:eastAsia="Calibri" w:hAnsi="Lexend Light" w:cs="Calibri"/>
        </w:rPr>
      </w:pPr>
      <w:r w:rsidRPr="001109F8">
        <w:rPr>
          <w:rFonts w:ascii="Lexend Light" w:eastAsia="Calibri" w:hAnsi="Lexend Light" w:cs="Calibri"/>
          <w:b/>
          <w:bCs/>
          <w:color w:val="B40A5C" w:themeColor="accent3"/>
        </w:rPr>
        <w:t xml:space="preserve">Smlouva o </w:t>
      </w:r>
      <w:r w:rsidR="00C649C7" w:rsidRPr="001109F8">
        <w:rPr>
          <w:rFonts w:ascii="Lexend Light" w:eastAsia="Calibri" w:hAnsi="Lexend Light" w:cs="Calibri"/>
          <w:b/>
          <w:bCs/>
          <w:color w:val="B40A5C" w:themeColor="accent3"/>
        </w:rPr>
        <w:t>asistenci</w:t>
      </w:r>
      <w:r w:rsidR="00C649C7" w:rsidRPr="001109F8">
        <w:rPr>
          <w:rFonts w:ascii="Lexend Light" w:eastAsia="Calibri" w:hAnsi="Lexend Light" w:cs="Calibri"/>
          <w:color w:val="B40A5C" w:themeColor="accent3"/>
        </w:rPr>
        <w:t xml:space="preserve"> </w:t>
      </w:r>
      <w:r w:rsidR="00C649C7" w:rsidRPr="001109F8">
        <w:rPr>
          <w:rFonts w:ascii="Lexend Light" w:eastAsia="Calibri" w:hAnsi="Lexend Light" w:cs="Calibri"/>
        </w:rPr>
        <w:t>– upravuje</w:t>
      </w:r>
      <w:r w:rsidRPr="001109F8">
        <w:rPr>
          <w:rFonts w:ascii="Lexend Light" w:eastAsia="Calibri" w:hAnsi="Lexend Light" w:cs="Calibri"/>
        </w:rPr>
        <w:t xml:space="preserve"> práva a povinnosti obou smluvních stran, informační povinnosti poskytovatele, rozsah a místo poskytování asistence, pravidla pro poskytování asistence, výpovědní důvody obou stran. </w:t>
      </w:r>
    </w:p>
    <w:p w14:paraId="60EFE335" w14:textId="52C07206" w:rsidR="000D644E" w:rsidRPr="001109F8" w:rsidRDefault="00C649C7" w:rsidP="005F7700">
      <w:pPr>
        <w:rPr>
          <w:rFonts w:ascii="Lexend Light" w:eastAsia="Calibri" w:hAnsi="Lexend Light" w:cs="Calibri"/>
        </w:rPr>
      </w:pPr>
      <w:r w:rsidRPr="001109F8">
        <w:rPr>
          <w:rFonts w:ascii="Lexend Light" w:eastAsia="Calibri" w:hAnsi="Lexend Light" w:cs="Calibri"/>
          <w:b/>
          <w:bCs/>
          <w:color w:val="B40A5C" w:themeColor="accent3"/>
        </w:rPr>
        <w:t>I</w:t>
      </w:r>
      <w:r w:rsidR="000D644E" w:rsidRPr="001109F8">
        <w:rPr>
          <w:rFonts w:ascii="Lexend Light" w:eastAsia="Calibri" w:hAnsi="Lexend Light" w:cs="Calibri"/>
          <w:b/>
          <w:bCs/>
          <w:color w:val="B40A5C" w:themeColor="accent3"/>
        </w:rPr>
        <w:t xml:space="preserve">ndividualizovaná </w:t>
      </w:r>
      <w:r w:rsidRPr="001109F8">
        <w:rPr>
          <w:rFonts w:ascii="Lexend Light" w:eastAsia="Calibri" w:hAnsi="Lexend Light" w:cs="Calibri"/>
          <w:b/>
          <w:bCs/>
          <w:color w:val="B40A5C" w:themeColor="accent3"/>
        </w:rPr>
        <w:t>podpora</w:t>
      </w:r>
      <w:r w:rsidRPr="001109F8">
        <w:rPr>
          <w:rFonts w:ascii="Lexend Light" w:eastAsia="Calibri" w:hAnsi="Lexend Light" w:cs="Calibri"/>
          <w:color w:val="B40A5C" w:themeColor="accent3"/>
        </w:rPr>
        <w:t xml:space="preserve"> </w:t>
      </w:r>
      <w:r w:rsidRPr="001109F8">
        <w:rPr>
          <w:rFonts w:ascii="Lexend Light" w:eastAsia="Calibri" w:hAnsi="Lexend Light" w:cs="Calibri"/>
        </w:rPr>
        <w:t>– pracovník</w:t>
      </w:r>
      <w:r w:rsidR="000D644E" w:rsidRPr="001109F8">
        <w:rPr>
          <w:rFonts w:ascii="Lexend Light" w:eastAsia="Calibri" w:hAnsi="Lexend Light" w:cs="Calibri"/>
        </w:rPr>
        <w:t xml:space="preserve"> asistence spolupracuje s podporovanou osobou jako jedinečnou bytostí, která má své přání a cíle. </w:t>
      </w:r>
    </w:p>
    <w:p w14:paraId="6DEC5100" w14:textId="0EB0A880" w:rsidR="000D644E" w:rsidRPr="001109F8" w:rsidRDefault="00C649C7" w:rsidP="005F7700">
      <w:pPr>
        <w:rPr>
          <w:rFonts w:ascii="Lexend Light" w:eastAsia="Calibri" w:hAnsi="Lexend Light" w:cs="Calibri"/>
        </w:rPr>
      </w:pPr>
      <w:r w:rsidRPr="001109F8">
        <w:rPr>
          <w:rFonts w:ascii="Lexend Light" w:eastAsia="Calibri" w:hAnsi="Lexend Light" w:cs="Calibri"/>
          <w:b/>
          <w:bCs/>
          <w:color w:val="B40A5C" w:themeColor="accent3"/>
        </w:rPr>
        <w:t>M</w:t>
      </w:r>
      <w:r w:rsidR="000D644E" w:rsidRPr="001109F8">
        <w:rPr>
          <w:rFonts w:ascii="Lexend Light" w:eastAsia="Calibri" w:hAnsi="Lexend Light" w:cs="Calibri"/>
          <w:b/>
          <w:bCs/>
          <w:color w:val="B40A5C" w:themeColor="accent3"/>
        </w:rPr>
        <w:t xml:space="preserve">apování zdrojů a </w:t>
      </w:r>
      <w:r w:rsidRPr="001109F8">
        <w:rPr>
          <w:rFonts w:ascii="Lexend Light" w:eastAsia="Calibri" w:hAnsi="Lexend Light" w:cs="Calibri"/>
          <w:b/>
          <w:bCs/>
          <w:color w:val="B40A5C" w:themeColor="accent3"/>
        </w:rPr>
        <w:t>potřeb</w:t>
      </w:r>
      <w:r w:rsidRPr="001109F8">
        <w:rPr>
          <w:rFonts w:ascii="Lexend Light" w:eastAsia="Calibri" w:hAnsi="Lexend Light" w:cs="Calibri"/>
          <w:color w:val="B40A5C" w:themeColor="accent3"/>
        </w:rPr>
        <w:t xml:space="preserve"> </w:t>
      </w:r>
      <w:r w:rsidRPr="001109F8">
        <w:rPr>
          <w:rFonts w:ascii="Lexend Light" w:eastAsia="Calibri" w:hAnsi="Lexend Light" w:cs="Calibri"/>
        </w:rPr>
        <w:t>– úvodní</w:t>
      </w:r>
      <w:r w:rsidR="000D644E" w:rsidRPr="001109F8">
        <w:rPr>
          <w:rFonts w:ascii="Lexend Light" w:eastAsia="Calibri" w:hAnsi="Lexend Light" w:cs="Calibri"/>
        </w:rPr>
        <w:t xml:space="preserve"> fáze spolupráce se zaměřuje na důkladné mapování zdrojů a potřeb podporované osoby, které je základem pro individuální plánování podpory</w:t>
      </w:r>
      <w:r w:rsidRPr="001109F8">
        <w:rPr>
          <w:rFonts w:ascii="Lexend Light" w:eastAsia="Calibri" w:hAnsi="Lexend Light" w:cs="Calibri"/>
        </w:rPr>
        <w:t>.</w:t>
      </w:r>
    </w:p>
    <w:p w14:paraId="1DEC6AA8" w14:textId="6AF8E800" w:rsidR="000D644E" w:rsidRPr="00E42644" w:rsidRDefault="00C649C7" w:rsidP="005F7700">
      <w:pPr>
        <w:rPr>
          <w:rFonts w:ascii="Lexend Light" w:hAnsi="Lexend Light"/>
        </w:rPr>
      </w:pPr>
      <w:r w:rsidRPr="001109F8">
        <w:rPr>
          <w:rFonts w:ascii="Lexend Light" w:eastAsia="Calibri" w:hAnsi="Lexend Light" w:cs="Calibri"/>
          <w:b/>
          <w:bCs/>
          <w:color w:val="B40A5C" w:themeColor="accent3"/>
        </w:rPr>
        <w:t>P</w:t>
      </w:r>
      <w:r w:rsidR="000D644E" w:rsidRPr="001109F8">
        <w:rPr>
          <w:rFonts w:ascii="Lexend Light" w:eastAsia="Calibri" w:hAnsi="Lexend Light" w:cs="Calibri"/>
          <w:b/>
          <w:bCs/>
          <w:color w:val="B40A5C" w:themeColor="accent3"/>
        </w:rPr>
        <w:t>lán zabydlení</w:t>
      </w:r>
      <w:r w:rsidR="000D644E" w:rsidRPr="001109F8">
        <w:rPr>
          <w:rFonts w:ascii="Lexend Light" w:eastAsia="Calibri" w:hAnsi="Lexend Light" w:cs="Calibri"/>
          <w:color w:val="B40A5C" w:themeColor="accent3"/>
        </w:rPr>
        <w:t xml:space="preserve"> </w:t>
      </w:r>
      <w:r w:rsidR="000D644E" w:rsidRPr="001109F8">
        <w:rPr>
          <w:rFonts w:ascii="Lexend Light" w:eastAsia="Calibri" w:hAnsi="Lexend Light" w:cs="Calibri"/>
        </w:rPr>
        <w:t>(tzv. Checklist) - je prvním krátkodobým plánem podpory, který obsahuje praktické kroky směřující k předání bytu a stěhování</w:t>
      </w:r>
      <w:r w:rsidR="00C62691" w:rsidRPr="001109F8">
        <w:rPr>
          <w:rFonts w:ascii="Lexend Light" w:eastAsia="Calibri" w:hAnsi="Lexend Light" w:cs="Calibri"/>
        </w:rPr>
        <w:t>.</w:t>
      </w:r>
      <w:r w:rsidR="000D644E" w:rsidRPr="001109F8">
        <w:rPr>
          <w:rFonts w:ascii="Lexend Light" w:hAnsi="Lexend Light"/>
        </w:rPr>
        <w:br w:type="page"/>
      </w:r>
      <w:bookmarkEnd w:id="0"/>
    </w:p>
    <w:p w14:paraId="3BC99754" w14:textId="77777777" w:rsidR="0062182A" w:rsidRPr="0038247C" w:rsidRDefault="00583717" w:rsidP="00374478">
      <w:pPr>
        <w:pStyle w:val="Nadpis1"/>
        <w:numPr>
          <w:ilvl w:val="0"/>
          <w:numId w:val="113"/>
        </w:numPr>
        <w:spacing w:before="240"/>
        <w:rPr>
          <w:rFonts w:ascii="Lexend Light" w:hAnsi="Lexend Light"/>
          <w:b/>
          <w:bCs/>
          <w:color w:val="27B67C"/>
        </w:rPr>
      </w:pPr>
      <w:bookmarkStart w:id="57" w:name="_skcijsfiyys5" w:colFirst="0" w:colLast="0"/>
      <w:bookmarkStart w:id="58" w:name="_Hlk214987535"/>
      <w:bookmarkEnd w:id="57"/>
      <w:r w:rsidRPr="0038247C">
        <w:rPr>
          <w:rFonts w:ascii="Lexend Light" w:hAnsi="Lexend Light"/>
          <w:b/>
          <w:bCs/>
          <w:color w:val="27B67C"/>
        </w:rPr>
        <w:lastRenderedPageBreak/>
        <w:t xml:space="preserve"> </w:t>
      </w:r>
      <w:bookmarkStart w:id="59" w:name="Kap2"/>
      <w:r w:rsidR="000D644E" w:rsidRPr="0038247C">
        <w:rPr>
          <w:rFonts w:ascii="Lexend Light" w:hAnsi="Lexend Light"/>
          <w:b/>
          <w:bCs/>
          <w:color w:val="27B67C"/>
        </w:rPr>
        <w:t>Asistenční plán</w:t>
      </w:r>
    </w:p>
    <w:bookmarkEnd w:id="58"/>
    <w:p w14:paraId="09691F95" w14:textId="25641F4C" w:rsidR="00782EEB" w:rsidRPr="00782EEB" w:rsidRDefault="002350DB">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r w:rsidRPr="00782EEB">
        <w:rPr>
          <w:rFonts w:ascii="Lexend Light" w:hAnsi="Lexend Light"/>
          <w:b/>
          <w:bCs/>
          <w:color w:val="27B67C"/>
        </w:rPr>
        <w:fldChar w:fldCharType="begin"/>
      </w:r>
      <w:r w:rsidRPr="00782EEB">
        <w:rPr>
          <w:rFonts w:ascii="Lexend Light" w:hAnsi="Lexend Light"/>
          <w:b/>
          <w:bCs/>
          <w:color w:val="27B67C"/>
        </w:rPr>
        <w:instrText xml:space="preserve"> TOC \o "2-3" \h \z \u </w:instrText>
      </w:r>
      <w:r w:rsidR="00782EEB" w:rsidRPr="00782EEB">
        <w:rPr>
          <w:rFonts w:ascii="Lexend Light" w:hAnsi="Lexend Light"/>
          <w:b/>
          <w:bCs/>
          <w:color w:val="27B67C"/>
        </w:rPr>
        <w:instrText xml:space="preserve">\b Kap2 </w:instrText>
      </w:r>
      <w:r w:rsidRPr="00782EEB">
        <w:rPr>
          <w:rFonts w:ascii="Lexend Light" w:hAnsi="Lexend Light"/>
          <w:b/>
          <w:bCs/>
          <w:color w:val="27B67C"/>
        </w:rPr>
        <w:fldChar w:fldCharType="separate"/>
      </w:r>
      <w:hyperlink w:anchor="_Toc214972059" w:history="1">
        <w:r w:rsidR="00782EEB" w:rsidRPr="00782EEB">
          <w:rPr>
            <w:rStyle w:val="Hypertextovodkaz"/>
            <w:rFonts w:ascii="Lexend Light" w:hAnsi="Lexend Light"/>
            <w:b/>
            <w:bCs/>
            <w:noProof/>
            <w:color w:val="27B67C"/>
          </w:rPr>
          <w:t>2.1</w:t>
        </w:r>
        <w:r w:rsidR="00782EEB" w:rsidRPr="00782EEB">
          <w:rPr>
            <w:rFonts w:ascii="Lexend Light" w:eastAsiaTheme="minorEastAsia" w:hAnsi="Lexend Light" w:cstheme="minorBidi"/>
            <w:noProof/>
            <w:color w:val="27B67C"/>
            <w:kern w:val="2"/>
            <w:lang w:eastAsia="cs-CZ"/>
            <w14:ligatures w14:val="standardContextual"/>
          </w:rPr>
          <w:tab/>
        </w:r>
        <w:r w:rsidR="00782EEB" w:rsidRPr="00782EEB">
          <w:rPr>
            <w:rStyle w:val="Hypertextovodkaz"/>
            <w:rFonts w:ascii="Lexend Light" w:hAnsi="Lexend Light"/>
            <w:b/>
            <w:bCs/>
            <w:noProof/>
            <w:color w:val="27B67C"/>
          </w:rPr>
          <w:t>Individuální plánování</w:t>
        </w:r>
        <w:r w:rsidR="00782EEB" w:rsidRPr="00782EEB">
          <w:rPr>
            <w:rFonts w:ascii="Lexend Light" w:hAnsi="Lexend Light"/>
            <w:noProof/>
            <w:webHidden/>
            <w:color w:val="27B67C"/>
          </w:rPr>
          <w:tab/>
        </w:r>
        <w:r w:rsidR="00782EEB" w:rsidRPr="00782EEB">
          <w:rPr>
            <w:rFonts w:ascii="Lexend Light" w:hAnsi="Lexend Light"/>
            <w:noProof/>
            <w:webHidden/>
            <w:color w:val="27B67C"/>
          </w:rPr>
          <w:fldChar w:fldCharType="begin"/>
        </w:r>
        <w:r w:rsidR="00782EEB" w:rsidRPr="00782EEB">
          <w:rPr>
            <w:rFonts w:ascii="Lexend Light" w:hAnsi="Lexend Light"/>
            <w:noProof/>
            <w:webHidden/>
            <w:color w:val="27B67C"/>
          </w:rPr>
          <w:instrText xml:space="preserve"> PAGEREF _Toc214972059 \h </w:instrText>
        </w:r>
        <w:r w:rsidR="00782EEB" w:rsidRPr="00782EEB">
          <w:rPr>
            <w:rFonts w:ascii="Lexend Light" w:hAnsi="Lexend Light"/>
            <w:noProof/>
            <w:webHidden/>
            <w:color w:val="27B67C"/>
          </w:rPr>
        </w:r>
        <w:r w:rsidR="00782EEB" w:rsidRPr="00782EEB">
          <w:rPr>
            <w:rFonts w:ascii="Lexend Light" w:hAnsi="Lexend Light"/>
            <w:noProof/>
            <w:webHidden/>
            <w:color w:val="27B67C"/>
          </w:rPr>
          <w:fldChar w:fldCharType="separate"/>
        </w:r>
        <w:r w:rsidR="006006F0">
          <w:rPr>
            <w:rFonts w:ascii="Lexend Light" w:hAnsi="Lexend Light"/>
            <w:noProof/>
            <w:webHidden/>
            <w:color w:val="27B67C"/>
          </w:rPr>
          <w:t>25</w:t>
        </w:r>
        <w:r w:rsidR="00782EEB" w:rsidRPr="00782EEB">
          <w:rPr>
            <w:rFonts w:ascii="Lexend Light" w:hAnsi="Lexend Light"/>
            <w:noProof/>
            <w:webHidden/>
            <w:color w:val="27B67C"/>
          </w:rPr>
          <w:fldChar w:fldCharType="end"/>
        </w:r>
      </w:hyperlink>
    </w:p>
    <w:p w14:paraId="20ED5300" w14:textId="4C409B95" w:rsidR="00782EEB" w:rsidRPr="00782EEB" w:rsidRDefault="00782EEB">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2060" w:history="1">
        <w:r w:rsidRPr="00782EEB">
          <w:rPr>
            <w:rStyle w:val="Hypertextovodkaz"/>
            <w:rFonts w:ascii="Lexend Light" w:hAnsi="Lexend Light"/>
            <w:b/>
            <w:bCs/>
            <w:noProof/>
            <w:color w:val="27B67C"/>
          </w:rPr>
          <w:t>2.2</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Postupy plánování s podporovanou osobou</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_Toc214972060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26</w:t>
        </w:r>
        <w:r w:rsidRPr="00782EEB">
          <w:rPr>
            <w:rFonts w:ascii="Lexend Light" w:hAnsi="Lexend Light"/>
            <w:noProof/>
            <w:webHidden/>
            <w:color w:val="27B67C"/>
          </w:rPr>
          <w:fldChar w:fldCharType="end"/>
        </w:r>
      </w:hyperlink>
    </w:p>
    <w:p w14:paraId="4B95DF7F" w14:textId="27BCF83C" w:rsidR="00782EEB" w:rsidRPr="00782EEB" w:rsidRDefault="00782EEB">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2061" w:history="1">
        <w:r w:rsidRPr="00782EEB">
          <w:rPr>
            <w:rStyle w:val="Hypertextovodkaz"/>
            <w:rFonts w:ascii="Lexend Light" w:hAnsi="Lexend Light"/>
            <w:b/>
            <w:bCs/>
            <w:noProof/>
            <w:color w:val="27B67C"/>
          </w:rPr>
          <w:t>2.2.1</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Mapování potřeb a posouzení potřebné podpory</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_Toc214972061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26</w:t>
        </w:r>
        <w:r w:rsidRPr="00782EEB">
          <w:rPr>
            <w:rFonts w:ascii="Lexend Light" w:hAnsi="Lexend Light"/>
            <w:noProof/>
            <w:webHidden/>
            <w:color w:val="27B67C"/>
          </w:rPr>
          <w:fldChar w:fldCharType="end"/>
        </w:r>
      </w:hyperlink>
    </w:p>
    <w:p w14:paraId="4FABE354" w14:textId="6272A49F" w:rsidR="00782EEB" w:rsidRPr="00782EEB" w:rsidRDefault="00782EEB">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2062" w:history="1">
        <w:r w:rsidRPr="00782EEB">
          <w:rPr>
            <w:rStyle w:val="Hypertextovodkaz"/>
            <w:rFonts w:ascii="Lexend Light" w:hAnsi="Lexend Light"/>
            <w:b/>
            <w:bCs/>
            <w:noProof/>
            <w:color w:val="27B67C"/>
          </w:rPr>
          <w:t>2.2.2</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Plánování podpory</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_Toc214972062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26</w:t>
        </w:r>
        <w:r w:rsidRPr="00782EEB">
          <w:rPr>
            <w:rFonts w:ascii="Lexend Light" w:hAnsi="Lexend Light"/>
            <w:noProof/>
            <w:webHidden/>
            <w:color w:val="27B67C"/>
          </w:rPr>
          <w:fldChar w:fldCharType="end"/>
        </w:r>
      </w:hyperlink>
    </w:p>
    <w:p w14:paraId="103CDF57" w14:textId="5E00FB5E" w:rsidR="00782EEB" w:rsidRPr="00782EEB" w:rsidRDefault="00782EEB">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2063" w:history="1">
        <w:r w:rsidRPr="00782EEB">
          <w:rPr>
            <w:rStyle w:val="Hypertextovodkaz"/>
            <w:rFonts w:ascii="Lexend Light" w:hAnsi="Lexend Light"/>
            <w:b/>
            <w:bCs/>
            <w:noProof/>
            <w:color w:val="27B67C"/>
          </w:rPr>
          <w:t>2.2.3</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Realizace a vyhodnocení plánu</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_Toc214972063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27</w:t>
        </w:r>
        <w:r w:rsidRPr="00782EEB">
          <w:rPr>
            <w:rFonts w:ascii="Lexend Light" w:hAnsi="Lexend Light"/>
            <w:noProof/>
            <w:webHidden/>
            <w:color w:val="27B67C"/>
          </w:rPr>
          <w:fldChar w:fldCharType="end"/>
        </w:r>
      </w:hyperlink>
    </w:p>
    <w:p w14:paraId="0A50CD92" w14:textId="26D4D6E5" w:rsidR="00782EEB" w:rsidRPr="00782EEB" w:rsidRDefault="00782EEB">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2064" w:history="1">
        <w:r w:rsidRPr="00782EEB">
          <w:rPr>
            <w:rStyle w:val="Hypertextovodkaz"/>
            <w:rFonts w:ascii="Lexend Light" w:hAnsi="Lexend Light"/>
            <w:b/>
            <w:bCs/>
            <w:noProof/>
            <w:color w:val="27B67C"/>
          </w:rPr>
          <w:t>2.3</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Sestavení asistenčního plánu</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_Toc214972064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27</w:t>
        </w:r>
        <w:r w:rsidRPr="00782EEB">
          <w:rPr>
            <w:rFonts w:ascii="Lexend Light" w:hAnsi="Lexend Light"/>
            <w:noProof/>
            <w:webHidden/>
            <w:color w:val="27B67C"/>
          </w:rPr>
          <w:fldChar w:fldCharType="end"/>
        </w:r>
      </w:hyperlink>
    </w:p>
    <w:p w14:paraId="58EB2005" w14:textId="754A36DB" w:rsidR="00782EEB" w:rsidRPr="00782EEB" w:rsidRDefault="00782EEB">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2065" w:history="1">
        <w:r w:rsidRPr="00782EEB">
          <w:rPr>
            <w:rStyle w:val="Hypertextovodkaz"/>
            <w:rFonts w:ascii="Lexend Light" w:hAnsi="Lexend Light"/>
            <w:b/>
            <w:bCs/>
            <w:noProof/>
            <w:color w:val="27B67C"/>
          </w:rPr>
          <w:t>2.3.1</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Záznamy v asistenčním plánu</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_Toc214972065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28</w:t>
        </w:r>
        <w:r w:rsidRPr="00782EEB">
          <w:rPr>
            <w:rFonts w:ascii="Lexend Light" w:hAnsi="Lexend Light"/>
            <w:noProof/>
            <w:webHidden/>
            <w:color w:val="27B67C"/>
          </w:rPr>
          <w:fldChar w:fldCharType="end"/>
        </w:r>
      </w:hyperlink>
    </w:p>
    <w:p w14:paraId="4F3852AE" w14:textId="67270EFC" w:rsidR="00782EEB" w:rsidRPr="00782EEB" w:rsidRDefault="00782EEB">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2066" w:history="1">
        <w:r w:rsidRPr="00782EEB">
          <w:rPr>
            <w:rStyle w:val="Hypertextovodkaz"/>
            <w:rFonts w:ascii="Lexend Light" w:hAnsi="Lexend Light"/>
            <w:b/>
            <w:bCs/>
            <w:noProof/>
            <w:color w:val="27B67C"/>
          </w:rPr>
          <w:t>2.3.2</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Vyhodnocení asistenčního plánu</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_Toc214972066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29</w:t>
        </w:r>
        <w:r w:rsidRPr="00782EEB">
          <w:rPr>
            <w:rFonts w:ascii="Lexend Light" w:hAnsi="Lexend Light"/>
            <w:noProof/>
            <w:webHidden/>
            <w:color w:val="27B67C"/>
          </w:rPr>
          <w:fldChar w:fldCharType="end"/>
        </w:r>
      </w:hyperlink>
    </w:p>
    <w:p w14:paraId="3EC8C882" w14:textId="77299CA4" w:rsidR="00782EEB" w:rsidRPr="00782EEB" w:rsidRDefault="00782EEB">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2067" w:history="1">
        <w:r w:rsidRPr="00782EEB">
          <w:rPr>
            <w:rStyle w:val="Hypertextovodkaz"/>
            <w:rFonts w:ascii="Lexend Light" w:hAnsi="Lexend Light"/>
            <w:b/>
            <w:bCs/>
            <w:noProof/>
            <w:color w:val="27B67C"/>
          </w:rPr>
          <w:t>2.4</w:t>
        </w:r>
        <w:r w:rsidRPr="00782EEB">
          <w:rPr>
            <w:rFonts w:ascii="Lexend Light" w:eastAsiaTheme="minorEastAsia" w:hAnsi="Lexend Light" w:cstheme="minorBidi"/>
            <w:noProof/>
            <w:color w:val="27B67C"/>
            <w:kern w:val="2"/>
            <w:lang w:eastAsia="cs-CZ"/>
            <w14:ligatures w14:val="standardContextual"/>
          </w:rPr>
          <w:tab/>
        </w:r>
        <w:r w:rsidRPr="00782EEB">
          <w:rPr>
            <w:rStyle w:val="Hypertextovodkaz"/>
            <w:rFonts w:ascii="Lexend Light" w:hAnsi="Lexend Light"/>
            <w:b/>
            <w:bCs/>
            <w:noProof/>
            <w:color w:val="27B67C"/>
          </w:rPr>
          <w:t>Doporučení a závěrečná shrnutí</w:t>
        </w:r>
        <w:r w:rsidRPr="00782EEB">
          <w:rPr>
            <w:rFonts w:ascii="Lexend Light" w:hAnsi="Lexend Light"/>
            <w:noProof/>
            <w:webHidden/>
            <w:color w:val="27B67C"/>
          </w:rPr>
          <w:tab/>
        </w:r>
        <w:r w:rsidRPr="00782EEB">
          <w:rPr>
            <w:rFonts w:ascii="Lexend Light" w:hAnsi="Lexend Light"/>
            <w:noProof/>
            <w:webHidden/>
            <w:color w:val="27B67C"/>
          </w:rPr>
          <w:fldChar w:fldCharType="begin"/>
        </w:r>
        <w:r w:rsidRPr="00782EEB">
          <w:rPr>
            <w:rFonts w:ascii="Lexend Light" w:hAnsi="Lexend Light"/>
            <w:noProof/>
            <w:webHidden/>
            <w:color w:val="27B67C"/>
          </w:rPr>
          <w:instrText xml:space="preserve"> PAGEREF _Toc214972067 \h </w:instrText>
        </w:r>
        <w:r w:rsidRPr="00782EEB">
          <w:rPr>
            <w:rFonts w:ascii="Lexend Light" w:hAnsi="Lexend Light"/>
            <w:noProof/>
            <w:webHidden/>
            <w:color w:val="27B67C"/>
          </w:rPr>
        </w:r>
        <w:r w:rsidRPr="00782EEB">
          <w:rPr>
            <w:rFonts w:ascii="Lexend Light" w:hAnsi="Lexend Light"/>
            <w:noProof/>
            <w:webHidden/>
            <w:color w:val="27B67C"/>
          </w:rPr>
          <w:fldChar w:fldCharType="separate"/>
        </w:r>
        <w:r w:rsidR="006006F0">
          <w:rPr>
            <w:rFonts w:ascii="Lexend Light" w:hAnsi="Lexend Light"/>
            <w:noProof/>
            <w:webHidden/>
            <w:color w:val="27B67C"/>
          </w:rPr>
          <w:t>30</w:t>
        </w:r>
        <w:r w:rsidRPr="00782EEB">
          <w:rPr>
            <w:rFonts w:ascii="Lexend Light" w:hAnsi="Lexend Light"/>
            <w:noProof/>
            <w:webHidden/>
            <w:color w:val="27B67C"/>
          </w:rPr>
          <w:fldChar w:fldCharType="end"/>
        </w:r>
      </w:hyperlink>
    </w:p>
    <w:p w14:paraId="38B01B23" w14:textId="37C10143" w:rsidR="0062182A" w:rsidRDefault="002350DB" w:rsidP="0062182A">
      <w:pPr>
        <w:pStyle w:val="Nadpis1"/>
        <w:spacing w:before="240"/>
        <w:rPr>
          <w:rFonts w:ascii="Lexend Light" w:hAnsi="Lexend Light"/>
          <w:b/>
          <w:bCs/>
          <w:color w:val="27B67C"/>
          <w:sz w:val="46"/>
          <w:szCs w:val="46"/>
        </w:rPr>
      </w:pPr>
      <w:r w:rsidRPr="00782EEB">
        <w:rPr>
          <w:rFonts w:ascii="Lexend Light" w:hAnsi="Lexend Light"/>
          <w:b/>
          <w:bCs/>
          <w:color w:val="27B67C"/>
          <w:sz w:val="22"/>
          <w:szCs w:val="22"/>
        </w:rPr>
        <w:fldChar w:fldCharType="end"/>
      </w:r>
      <w:r w:rsidR="000D644E" w:rsidRPr="00583717">
        <w:rPr>
          <w:rFonts w:ascii="Lexend Light" w:hAnsi="Lexend Light"/>
          <w:b/>
          <w:bCs/>
          <w:color w:val="27B67C"/>
          <w:sz w:val="46"/>
          <w:szCs w:val="46"/>
        </w:rPr>
        <w:t xml:space="preserve"> </w:t>
      </w:r>
    </w:p>
    <w:p w14:paraId="68141D92" w14:textId="77777777" w:rsidR="00782EEB" w:rsidRDefault="00782EEB" w:rsidP="00782EEB"/>
    <w:p w14:paraId="530EDB3C" w14:textId="77777777" w:rsidR="00782EEB" w:rsidRPr="00782EEB" w:rsidRDefault="00782EEB" w:rsidP="00782EEB"/>
    <w:p w14:paraId="6254E087" w14:textId="6D367D92" w:rsidR="00EF4B89" w:rsidRDefault="0017686F" w:rsidP="005F7700">
      <w:pPr>
        <w:rPr>
          <w:rFonts w:ascii="Lexend Light" w:eastAsia="Calibri" w:hAnsi="Lexend Light" w:cs="Calibri"/>
          <w:b/>
          <w:bCs/>
          <w:color w:val="B40A5C" w:themeColor="accent3"/>
        </w:rPr>
      </w:pPr>
      <w:bookmarkStart w:id="60" w:name="_blh1rit881g0" w:colFirst="0" w:colLast="0"/>
      <w:bookmarkEnd w:id="60"/>
      <w:r w:rsidRPr="00E42644">
        <w:rPr>
          <w:rFonts w:ascii="Lexend Light" w:hAnsi="Lexend Light"/>
          <w:noProof/>
        </w:rPr>
        <w:lastRenderedPageBreak/>
        <mc:AlternateContent>
          <mc:Choice Requires="wps">
            <w:drawing>
              <wp:inline distT="0" distB="0" distL="0" distR="0" wp14:anchorId="32EAD2DE" wp14:editId="45ECCDB9">
                <wp:extent cx="5704205" cy="2954216"/>
                <wp:effectExtent l="0" t="0" r="10795" b="17780"/>
                <wp:docPr id="1128577573" name="Textové pole 1"/>
                <wp:cNvGraphicFramePr/>
                <a:graphic xmlns:a="http://schemas.openxmlformats.org/drawingml/2006/main">
                  <a:graphicData uri="http://schemas.microsoft.com/office/word/2010/wordprocessingShape">
                    <wps:wsp>
                      <wps:cNvSpPr txBox="1"/>
                      <wps:spPr>
                        <a:xfrm>
                          <a:off x="0" y="0"/>
                          <a:ext cx="5704205" cy="2954216"/>
                        </a:xfrm>
                        <a:prstGeom prst="roundRect">
                          <a:avLst>
                            <a:gd name="adj" fmla="val 3832"/>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22C60513" w14:textId="77777777" w:rsidR="0017686F" w:rsidRPr="00226C89" w:rsidRDefault="0017686F" w:rsidP="00D87FDD">
                            <w:pPr>
                              <w:rPr>
                                <w:rFonts w:ascii="Lexend Light" w:eastAsia="Calibri" w:hAnsi="Lexend Light" w:cs="Calibri"/>
                              </w:rPr>
                            </w:pPr>
                            <w:r w:rsidRPr="00226C89">
                              <w:rPr>
                                <w:rFonts w:ascii="Lexend Light" w:eastAsia="Calibri" w:hAnsi="Lexend Light" w:cs="Calibri"/>
                              </w:rPr>
                              <w:t>Dle Zákona poskytovatel asistence sestavuje s podporovanou osobou do 20 pracovních dnů ode dne nabytí účinnosti smlouvy o asistenci asistenční plán, který obsahuje podrobnosti spolupráce poskytovatele asistence a podporované osoby. To znamená:</w:t>
                            </w:r>
                          </w:p>
                          <w:p w14:paraId="21BD6FAA" w14:textId="77777777" w:rsidR="0017686F" w:rsidRPr="00226C89"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dílčí cíle k udržení vyhovujícího bydlení,</w:t>
                            </w:r>
                          </w:p>
                          <w:p w14:paraId="7B71845A" w14:textId="77777777" w:rsidR="0017686F" w:rsidRPr="00226C89"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 xml:space="preserve">popis jednotlivých kroků, které povedou k dosažení udržení vyhovujícího bydlení včetně časového plánu a jeho provedení, </w:t>
                            </w:r>
                          </w:p>
                          <w:p w14:paraId="4CEF685B" w14:textId="77777777" w:rsidR="0017686F" w:rsidRPr="00DC4D9E"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způsob komunikace mezi pracovníkem asistence a podporovanou osobou.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2EAD2DE" id="Textové pole 1" o:spid="_x0000_s1030" style="width:449.15pt;height:232.6pt;visibility:visible;mso-wrap-style:square;mso-left-percent:-10001;mso-top-percent:-10001;mso-position-horizontal:absolute;mso-position-horizontal-relative:char;mso-position-vertical:absolute;mso-position-vertical-relative:line;mso-left-percent:-10001;mso-top-percent:-10001;v-text-anchor:top" arcsize="251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" fillcolor="white [3201]" strokecolor="#f8bad1" strokeweight="1.5pt">
                <v:textbox>
                  <w:txbxContent>
                    <w:p w14:paraId="22C60513" w14:textId="77777777" w:rsidR="0017686F" w:rsidRPr="00226C89" w:rsidRDefault="0017686F" w:rsidP="00D87FDD">
                      <w:pPr>
                        <w:rPr>
                          <w:rFonts w:ascii="Lexend Light" w:eastAsia="Calibri" w:hAnsi="Lexend Light" w:cs="Calibri"/>
                        </w:rPr>
                      </w:pPr>
                      <w:r w:rsidRPr="00226C89">
                        <w:rPr>
                          <w:rFonts w:ascii="Lexend Light" w:eastAsia="Calibri" w:hAnsi="Lexend Light" w:cs="Calibri"/>
                        </w:rPr>
                        <w:t>Dle Zákona poskytovatel asistence sestavuje s podporovanou osobou do 20 pracovních dnů ode dne nabytí účinnosti smlouvy o asistenci asistenční plán, který obsahuje podrobnosti spolupráce poskytovatele asistence a podporované osoby. To znamená:</w:t>
                      </w:r>
                    </w:p>
                    <w:p w14:paraId="21BD6FAA" w14:textId="77777777" w:rsidR="0017686F" w:rsidRPr="00226C89"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dílčí cíle k udržení vyhovujícího bydlení,</w:t>
                      </w:r>
                    </w:p>
                    <w:p w14:paraId="7B71845A" w14:textId="77777777" w:rsidR="0017686F" w:rsidRPr="00226C89"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 xml:space="preserve">popis jednotlivých kroků, které povedou k dosažení udržení vyhovujícího bydlení včetně časového plánu a jeho provedení, </w:t>
                      </w:r>
                    </w:p>
                    <w:p w14:paraId="4CEF685B" w14:textId="77777777" w:rsidR="0017686F" w:rsidRPr="00DC4D9E" w:rsidRDefault="0017686F" w:rsidP="00374478">
                      <w:pPr>
                        <w:numPr>
                          <w:ilvl w:val="0"/>
                          <w:numId w:val="98"/>
                        </w:numPr>
                        <w:ind w:left="714" w:hanging="357"/>
                        <w:rPr>
                          <w:rFonts w:ascii="Lexend Light" w:eastAsia="Calibri" w:hAnsi="Lexend Light" w:cs="Calibri"/>
                        </w:rPr>
                      </w:pPr>
                      <w:r w:rsidRPr="00226C89">
                        <w:rPr>
                          <w:rFonts w:ascii="Lexend Light" w:eastAsia="Calibri" w:hAnsi="Lexend Light" w:cs="Calibri"/>
                        </w:rPr>
                        <w:t>způsob komunikace mezi pracovníkem asistence a podporovanou osobou.</w:t>
                      </w:r>
                    </w:p>
                  </w:txbxContent>
                </v:textbox>
                <w10:anchorlock/>
              </v:roundrect>
            </w:pict>
          </mc:Fallback>
        </mc:AlternateContent>
      </w:r>
    </w:p>
    <w:p w14:paraId="06CF42F4" w14:textId="36606ECE" w:rsidR="000D644E" w:rsidRPr="00E42644" w:rsidRDefault="0017686F" w:rsidP="005F7700">
      <w:pPr>
        <w:rPr>
          <w:rFonts w:ascii="Lexend Light" w:hAnsi="Lexend Light"/>
        </w:rPr>
      </w:pPr>
      <w:r w:rsidRPr="00E42644">
        <w:rPr>
          <w:rFonts w:ascii="Lexend Light" w:hAnsi="Lexend Light"/>
          <w:noProof/>
        </w:rPr>
        <mc:AlternateContent>
          <mc:Choice Requires="wps">
            <w:drawing>
              <wp:inline distT="0" distB="0" distL="0" distR="0" wp14:anchorId="5BD5EC13" wp14:editId="5F7793D2">
                <wp:extent cx="5704449" cy="2278966"/>
                <wp:effectExtent l="0" t="0" r="10795" b="26670"/>
                <wp:docPr id="1600782278" name="Textové pole 1"/>
                <wp:cNvGraphicFramePr/>
                <a:graphic xmlns:a="http://schemas.openxmlformats.org/drawingml/2006/main">
                  <a:graphicData uri="http://schemas.microsoft.com/office/word/2010/wordprocessingShape">
                    <wps:wsp>
                      <wps:cNvSpPr txBox="1"/>
                      <wps:spPr>
                        <a:xfrm>
                          <a:off x="0" y="0"/>
                          <a:ext cx="5704449" cy="2278966"/>
                        </a:xfrm>
                        <a:prstGeom prst="roundRect">
                          <a:avLst>
                            <a:gd name="adj" fmla="val 4228"/>
                          </a:avLst>
                        </a:prstGeom>
                        <a:ln w="19050"/>
                      </wps:spPr>
                      <wps:style>
                        <a:lnRef idx="2">
                          <a:schemeClr val="accent2"/>
                        </a:lnRef>
                        <a:fillRef idx="1">
                          <a:schemeClr val="lt1"/>
                        </a:fillRef>
                        <a:effectRef idx="0">
                          <a:schemeClr val="accent2"/>
                        </a:effectRef>
                        <a:fontRef idx="minor">
                          <a:schemeClr val="dk1"/>
                        </a:fontRef>
                      </wps:style>
                      <wps:txbx>
                        <w:txbxContent>
                          <w:p w14:paraId="568BD16E" w14:textId="77777777" w:rsidR="0017686F" w:rsidRPr="00226C89" w:rsidRDefault="0017686F" w:rsidP="0017686F">
                            <w:pPr>
                              <w:rPr>
                                <w:rFonts w:ascii="Lexend Light" w:eastAsia="Calibri" w:hAnsi="Lexend Light" w:cs="Calibri"/>
                              </w:rPr>
                            </w:pPr>
                            <w:r w:rsidRPr="00226C89">
                              <w:rPr>
                                <w:rFonts w:ascii="Lexend Light" w:eastAsia="Calibri" w:hAnsi="Lexend Light" w:cs="Calibri"/>
                              </w:rPr>
                              <w:t>Průběžně pak poskytovatel asistence společně s podporovanou osobou vyhodnocují plnění asistenčního plánu a rizika ztráty nevyhovujícího bydlení. Nejméně jednou za 6 měsíců:</w:t>
                            </w:r>
                          </w:p>
                          <w:p w14:paraId="4CEE5861" w14:textId="77777777" w:rsidR="0017686F" w:rsidRPr="00226C89" w:rsidRDefault="0017686F" w:rsidP="00374478">
                            <w:pPr>
                              <w:numPr>
                                <w:ilvl w:val="0"/>
                                <w:numId w:val="92"/>
                              </w:numPr>
                              <w:rPr>
                                <w:rFonts w:ascii="Lexend Light" w:eastAsia="Calibri" w:hAnsi="Lexend Light" w:cs="Calibri"/>
                              </w:rPr>
                            </w:pPr>
                            <w:r w:rsidRPr="00226C89">
                              <w:rPr>
                                <w:rFonts w:ascii="Lexend Light" w:eastAsia="Calibri" w:hAnsi="Lexend Light" w:cs="Calibri"/>
                              </w:rPr>
                              <w:t xml:space="preserve">vyhotoví společně záznam o plnění asistenčního plánu a vyhodnocení rizik ztráty vyhovujícího bydlení, </w:t>
                            </w:r>
                          </w:p>
                          <w:p w14:paraId="6EC15EE5" w14:textId="77777777" w:rsidR="0017686F" w:rsidRPr="0090040D" w:rsidRDefault="0017686F" w:rsidP="00374478">
                            <w:pPr>
                              <w:numPr>
                                <w:ilvl w:val="0"/>
                                <w:numId w:val="92"/>
                              </w:numPr>
                              <w:rPr>
                                <w:rFonts w:ascii="Lexend Light" w:eastAsia="Calibri" w:hAnsi="Lexend Light" w:cs="Calibri"/>
                              </w:rPr>
                            </w:pPr>
                            <w:r w:rsidRPr="00226C89">
                              <w:rPr>
                                <w:rFonts w:ascii="Lexend Light" w:eastAsia="Calibri" w:hAnsi="Lexend Light" w:cs="Calibri"/>
                              </w:rPr>
                              <w:t>aktualizují asistenční plán na základě vyhodnocení jeho plnění.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BD5EC13" id="_x0000_s1031" style="width:449.15pt;height:179.45pt;visibility:visible;mso-wrap-style:square;mso-left-percent:-10001;mso-top-percent:-10001;mso-position-horizontal:absolute;mso-position-horizontal-relative:char;mso-position-vertical:absolute;mso-position-vertical-relative:line;mso-left-percent:-10001;mso-top-percent:-10001;v-text-anchor:top" arcsize="27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" fillcolor="white [3201]" strokecolor="#f8bad1 [3205]" strokeweight="1.5pt">
                <v:textbox>
                  <w:txbxContent>
                    <w:p w14:paraId="568BD16E" w14:textId="77777777" w:rsidR="0017686F" w:rsidRPr="00226C89" w:rsidRDefault="0017686F" w:rsidP="0017686F">
                      <w:pPr>
                        <w:rPr>
                          <w:rFonts w:ascii="Lexend Light" w:eastAsia="Calibri" w:hAnsi="Lexend Light" w:cs="Calibri"/>
                        </w:rPr>
                      </w:pPr>
                      <w:r w:rsidRPr="00226C89">
                        <w:rPr>
                          <w:rFonts w:ascii="Lexend Light" w:eastAsia="Calibri" w:hAnsi="Lexend Light" w:cs="Calibri"/>
                        </w:rPr>
                        <w:t>Průběžně pak poskytovatel asistence společně s podporovanou osobou vyhodnocují plnění asistenčního plánu a rizika ztráty nevyhovujícího bydlení. Nejméně jednou za 6 měsíců:</w:t>
                      </w:r>
                    </w:p>
                    <w:p w14:paraId="4CEE5861" w14:textId="77777777" w:rsidR="0017686F" w:rsidRPr="00226C89" w:rsidRDefault="0017686F" w:rsidP="00374478">
                      <w:pPr>
                        <w:numPr>
                          <w:ilvl w:val="0"/>
                          <w:numId w:val="92"/>
                        </w:numPr>
                        <w:rPr>
                          <w:rFonts w:ascii="Lexend Light" w:eastAsia="Calibri" w:hAnsi="Lexend Light" w:cs="Calibri"/>
                        </w:rPr>
                      </w:pPr>
                      <w:r w:rsidRPr="00226C89">
                        <w:rPr>
                          <w:rFonts w:ascii="Lexend Light" w:eastAsia="Calibri" w:hAnsi="Lexend Light" w:cs="Calibri"/>
                        </w:rPr>
                        <w:t xml:space="preserve">vyhotoví společně záznam o plnění asistenčního plánu a vyhodnocení rizik ztráty vyhovujícího bydlení, </w:t>
                      </w:r>
                    </w:p>
                    <w:p w14:paraId="6EC15EE5" w14:textId="77777777" w:rsidR="0017686F" w:rsidRPr="0090040D" w:rsidRDefault="0017686F" w:rsidP="00374478">
                      <w:pPr>
                        <w:numPr>
                          <w:ilvl w:val="0"/>
                          <w:numId w:val="92"/>
                        </w:numPr>
                        <w:rPr>
                          <w:rFonts w:ascii="Lexend Light" w:eastAsia="Calibri" w:hAnsi="Lexend Light" w:cs="Calibri"/>
                        </w:rPr>
                      </w:pPr>
                      <w:r w:rsidRPr="00226C89">
                        <w:rPr>
                          <w:rFonts w:ascii="Lexend Light" w:eastAsia="Calibri" w:hAnsi="Lexend Light" w:cs="Calibri"/>
                        </w:rPr>
                        <w:t>aktualizují asistenční plán na základě vyhodnocení jeho plnění.</w:t>
                      </w:r>
                    </w:p>
                  </w:txbxContent>
                </v:textbox>
                <w10:anchorlock/>
              </v:roundrect>
            </w:pict>
          </mc:Fallback>
        </mc:AlternateContent>
      </w:r>
      <w:r w:rsidR="000D644E" w:rsidRPr="5CBD53C7">
        <w:rPr>
          <w:rFonts w:ascii="Lexend Light" w:eastAsia="Calibri" w:hAnsi="Lexend Light" w:cs="Calibri"/>
          <w:b/>
          <w:bCs/>
          <w:color w:val="B40A5C" w:themeColor="accent3"/>
        </w:rPr>
        <w:t>Poskytovatel asistence je povinen do 2</w:t>
      </w:r>
      <w:r w:rsidR="000D644E" w:rsidRPr="07DDFD5D">
        <w:rPr>
          <w:rFonts w:ascii="Lexend Light" w:eastAsia="Calibri" w:hAnsi="Lexend Light" w:cs="Calibri"/>
          <w:b/>
          <w:bCs/>
          <w:color w:val="B40A5C" w:themeColor="accent3"/>
        </w:rPr>
        <w:t>5</w:t>
      </w:r>
      <w:r w:rsidR="000D644E" w:rsidRPr="5CBD53C7">
        <w:rPr>
          <w:rFonts w:ascii="Lexend Light" w:eastAsia="Calibri" w:hAnsi="Lexend Light" w:cs="Calibri"/>
          <w:b/>
          <w:bCs/>
          <w:color w:val="B40A5C" w:themeColor="accent3"/>
        </w:rPr>
        <w:t xml:space="preserve"> pracovních dnů od nabytí účinnosti smlouvy o asistenci vložit do evidence podpory bydlení asistenční plán.</w:t>
      </w:r>
      <w:r w:rsidR="000D644E" w:rsidRPr="00E42644">
        <w:rPr>
          <w:rFonts w:ascii="Lexend Light" w:eastAsia="Calibri" w:hAnsi="Lexend Light" w:cs="Calibri"/>
          <w:color w:val="B40A5C" w:themeColor="accent3"/>
        </w:rPr>
        <w:t xml:space="preserve"> </w:t>
      </w:r>
      <w:r w:rsidR="000D644E" w:rsidRPr="00E42644">
        <w:rPr>
          <w:rFonts w:ascii="Lexend Light" w:eastAsia="Calibri" w:hAnsi="Lexend Light" w:cs="Calibri"/>
        </w:rPr>
        <w:t>Záznam o plnění asistenčního plánu, vyhodnocení rizik ztráty vyhovujícího bydlení a aktualizovaný asistenční plán pak do evidence vkládá do 5 pracovních dnů po jejich vyhotovení.</w:t>
      </w:r>
    </w:p>
    <w:p w14:paraId="02BE7F0B" w14:textId="77777777" w:rsidR="0017686F" w:rsidRPr="00E42644" w:rsidRDefault="000D644E" w:rsidP="005F7700">
      <w:pPr>
        <w:rPr>
          <w:rFonts w:ascii="Lexend Light" w:eastAsia="Calibri" w:hAnsi="Lexend Light" w:cs="Calibri"/>
        </w:rPr>
      </w:pPr>
      <w:r w:rsidRPr="00E42644">
        <w:rPr>
          <w:rFonts w:ascii="Lexend Light" w:eastAsia="Calibri" w:hAnsi="Lexend Light" w:cs="Calibri"/>
        </w:rPr>
        <w:t>Sestavení asistenčního plánu, vyhotovení záznamu o jeho plnění, vyhodnocení rizik ztráty bydlení i aktualizaci asistenčního plánu</w:t>
      </w:r>
      <w:r w:rsidRPr="00E42644">
        <w:rPr>
          <w:rFonts w:ascii="Lexend Light" w:eastAsia="Calibri" w:hAnsi="Lexend Light" w:cs="Calibri"/>
          <w:b/>
          <w:bCs/>
        </w:rPr>
        <w:t xml:space="preserve"> </w:t>
      </w:r>
      <w:r w:rsidRPr="00E42644">
        <w:rPr>
          <w:rFonts w:ascii="Lexend Light" w:eastAsia="Calibri" w:hAnsi="Lexend Light" w:cs="Calibri"/>
          <w:b/>
          <w:bCs/>
          <w:color w:val="B40A5C" w:themeColor="accent3"/>
        </w:rPr>
        <w:t>provádí pracovník asistence, který splňuje předpoklady pro výkon povolání sociálního pracovníka</w:t>
      </w:r>
      <w:r w:rsidRPr="00E42644">
        <w:rPr>
          <w:rFonts w:ascii="Lexend Light" w:eastAsia="Calibri" w:hAnsi="Lexend Light" w:cs="Calibri"/>
        </w:rPr>
        <w:t xml:space="preserve"> podle zákona o sociálních službách. Ten je za celý proces zodpovědný, ovšem vše probíhá ve spolupráci s podporovanou osobou a klíčovým pracovníkem</w:t>
      </w:r>
      <w:r w:rsidRPr="00E42644">
        <w:rPr>
          <w:rFonts w:ascii="Lexend Light" w:eastAsia="Calibri" w:hAnsi="Lexend Light" w:cs="Calibri"/>
          <w:b/>
          <w:bCs/>
          <w:i/>
          <w:iCs/>
        </w:rPr>
        <w:t xml:space="preserve"> </w:t>
      </w:r>
      <w:r w:rsidRPr="00E42644">
        <w:rPr>
          <w:rFonts w:ascii="Lexend Light" w:eastAsia="Calibri" w:hAnsi="Lexend Light" w:cs="Calibri"/>
        </w:rPr>
        <w:t xml:space="preserve">(pokud jim není on sám). Klíčový pracovník by měl být přidělen každé domácnosti. Je to pracovník, který je s podporovanou osobou a členy její domácnosti nejčastěji v kontaktu a přímo s </w:t>
      </w:r>
      <w:r w:rsidRPr="00E42644">
        <w:rPr>
          <w:rFonts w:ascii="Lexend Light" w:eastAsia="Calibri" w:hAnsi="Lexend Light" w:cs="Calibri"/>
        </w:rPr>
        <w:lastRenderedPageBreak/>
        <w:t xml:space="preserve">podporovanou osobou spolupracuje. Jak je již zmíněno v předchozích odstavcích, asistenční plán neboli plán o poskytování asistence </w:t>
      </w:r>
      <w:r w:rsidRPr="00E42644">
        <w:rPr>
          <w:rFonts w:ascii="Lexend Light" w:eastAsia="Calibri" w:hAnsi="Lexend Light" w:cs="Calibri"/>
          <w:b/>
          <w:bCs/>
          <w:color w:val="B40A5C" w:themeColor="accent3"/>
        </w:rPr>
        <w:t>vychází ze spolupráce mezi poskytovatelem asistence a podporovanou osobou</w:t>
      </w:r>
      <w:r w:rsidRPr="00E42644">
        <w:rPr>
          <w:rFonts w:ascii="Lexend Light" w:eastAsia="Calibri" w:hAnsi="Lexend Light" w:cs="Calibri"/>
        </w:rPr>
        <w:t xml:space="preserve">. </w:t>
      </w:r>
    </w:p>
    <w:p w14:paraId="584846BB" w14:textId="0FA68810"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Z poskytování sociálních služeb známe pojem individuální plánování, což je proces, který slouží k nastavení a dosažení společných cílů osoby a poskytované služby. Níže představujeme </w:t>
      </w:r>
      <w:r w:rsidRPr="00E42644">
        <w:rPr>
          <w:rFonts w:ascii="Lexend Light" w:eastAsia="Calibri" w:hAnsi="Lexend Light" w:cs="Calibri"/>
          <w:b/>
          <w:bCs/>
          <w:color w:val="B40A5C" w:themeColor="accent3"/>
        </w:rPr>
        <w:t>metodu individuálního plánování, ze které při tvorbě asistenčního plánu dle Zákona o podpoře bydlení vycházíme</w:t>
      </w:r>
      <w:r w:rsidRPr="00E42644">
        <w:rPr>
          <w:rFonts w:ascii="Lexend Light" w:eastAsia="Calibri" w:hAnsi="Lexend Light" w:cs="Calibri"/>
        </w:rPr>
        <w:t>.</w:t>
      </w:r>
    </w:p>
    <w:p w14:paraId="1ED14943" w14:textId="77777777" w:rsidR="0017686F" w:rsidRPr="00E42644" w:rsidRDefault="0017686F" w:rsidP="005F7700">
      <w:pPr>
        <w:rPr>
          <w:rFonts w:ascii="Lexend Light" w:eastAsia="Calibri" w:hAnsi="Lexend Light" w:cs="Calibri"/>
        </w:rPr>
      </w:pPr>
    </w:p>
    <w:p w14:paraId="67CE67B2" w14:textId="77777777" w:rsidR="000D644E" w:rsidRPr="008F67B8" w:rsidRDefault="000D644E" w:rsidP="00374478">
      <w:pPr>
        <w:pStyle w:val="Nadpis2"/>
        <w:numPr>
          <w:ilvl w:val="1"/>
          <w:numId w:val="113"/>
        </w:numPr>
        <w:rPr>
          <w:rFonts w:ascii="Lexend Light" w:hAnsi="Lexend Light"/>
          <w:b/>
          <w:bCs/>
          <w:color w:val="27B67C"/>
        </w:rPr>
      </w:pPr>
      <w:bookmarkStart w:id="61" w:name="_w2m1y66rm6vh" w:colFirst="0" w:colLast="0"/>
      <w:bookmarkStart w:id="62" w:name="_Toc214968047"/>
      <w:bookmarkStart w:id="63" w:name="_Toc214970142"/>
      <w:bookmarkStart w:id="64" w:name="_Toc214972059"/>
      <w:bookmarkEnd w:id="61"/>
      <w:r w:rsidRPr="008F67B8">
        <w:rPr>
          <w:rFonts w:ascii="Lexend Light" w:hAnsi="Lexend Light"/>
          <w:b/>
          <w:bCs/>
          <w:color w:val="27B67C"/>
        </w:rPr>
        <w:t>Individuální plánování</w:t>
      </w:r>
      <w:bookmarkEnd w:id="62"/>
      <w:bookmarkEnd w:id="63"/>
      <w:bookmarkEnd w:id="64"/>
    </w:p>
    <w:p w14:paraId="746D09DA"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Individuální plánování je nástroj sociální práce pro řešení nepříznivé sociální situace jednotlivce či skupiny a je nezbytným předpokladem kvalitní sociální práce. Je to jedním z nejdůležitějších procesů při práci s klientem, v jehož návaznosti na posouzení potřeb, rizik a zdrojů jsou sjednány cíle spolupráce. Z uzavřené dohody o cílech spolupráce musí být zřejmá odpovědnost za provedení jednotlivých cílů i kroků. V individuálním plánování jde o to klienta lépe poznat, znát jeho potřeby a přání a poskytovat tak činnosti sociální práce individuálně a v souladu se zjištěným. </w:t>
      </w:r>
      <w:r w:rsidRPr="00E42644">
        <w:rPr>
          <w:rFonts w:ascii="Lexend Light" w:eastAsia="Calibri" w:hAnsi="Lexend Light" w:cs="Calibri"/>
          <w:b/>
          <w:bCs/>
          <w:color w:val="B40A5C" w:themeColor="accent3"/>
        </w:rPr>
        <w:t>Základním nástrojem v individuálním plánování je rozhovor.</w:t>
      </w:r>
    </w:p>
    <w:p w14:paraId="161FE982"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Prvním krokem v individuálním plánování je klientova objednávka,</w:t>
      </w:r>
      <w:r w:rsidRPr="00E42644">
        <w:rPr>
          <w:rFonts w:ascii="Lexend Light" w:eastAsia="Calibri" w:hAnsi="Lexend Light" w:cs="Calibri"/>
          <w:b/>
          <w:bCs/>
        </w:rPr>
        <w:t xml:space="preserve"> </w:t>
      </w:r>
      <w:r w:rsidRPr="00E42644">
        <w:rPr>
          <w:rFonts w:ascii="Lexend Light" w:eastAsia="Calibri" w:hAnsi="Lexend Light" w:cs="Calibri"/>
        </w:rPr>
        <w:t xml:space="preserve">to znamená přání. Druhým krokem je pracovníkova nabídka. Tou si pracovník otevírá příležitost nabídnout podporu. Je to jeho odpověď na objednávku. Pokud sociální pracovník rozumí objednávce klienta a vyhodnotí ji jako relevantní a dosažitelnou v rámci spolupráce, může ji akceptovat, čímž vzniká zakázka. Dojednávání je dovednost, kterou musí pracovník dlouhodobě rozvíjet. Důležité je zachovat možnost samostatného rozhodnutí na straně klienta. Proto je vhodné, aby nabídka podpory měla různé varianty. Když klient není připraven vyslovit konkrétní přání, pomáhá mu pracovník otevřenými otázkami cílenými na popis aktuálního stavu, který by klient rád změnil (nespokojenost), resp. k pojmenování stavu, kterého by chtěl dosáhnout a ve kterém se již nežádoucí prvky nenacházejí. Tedy nabídka podpory vycházející vstříc hledání pomoci. Podpora je </w:t>
      </w:r>
      <w:r w:rsidRPr="00E42644">
        <w:rPr>
          <w:rFonts w:ascii="Lexend Light" w:eastAsia="Calibri" w:hAnsi="Lexend Light" w:cs="Calibri"/>
        </w:rPr>
        <w:lastRenderedPageBreak/>
        <w:t>užitečná, respektující a příjemná, protože je založená na spolupráci rovnocenných partnerů.</w:t>
      </w:r>
    </w:p>
    <w:p w14:paraId="614DD6B3"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Záznam o procesu individuálního plánování je tzv. individuální plán. Obsah individuálního plánu by měl být konkrétní, jasný a srozumitelný tak, aby podle něj mohl klient i pracovník postupovat a bylo možné vyhodnotit jeho plnění.</w:t>
      </w:r>
    </w:p>
    <w:p w14:paraId="46EA8F99" w14:textId="77777777" w:rsidR="00397988" w:rsidRPr="00E42644" w:rsidRDefault="00397988" w:rsidP="005F7700">
      <w:pPr>
        <w:rPr>
          <w:rFonts w:ascii="Lexend Light" w:eastAsia="Calibri" w:hAnsi="Lexend Light" w:cs="Calibri"/>
        </w:rPr>
      </w:pPr>
    </w:p>
    <w:p w14:paraId="02326CE5" w14:textId="77777777" w:rsidR="000D644E" w:rsidRPr="008F67B8" w:rsidRDefault="000D644E" w:rsidP="00374478">
      <w:pPr>
        <w:pStyle w:val="Nadpis2"/>
        <w:keepNext w:val="0"/>
        <w:keepLines w:val="0"/>
        <w:numPr>
          <w:ilvl w:val="1"/>
          <w:numId w:val="113"/>
        </w:numPr>
        <w:spacing w:before="240"/>
        <w:rPr>
          <w:rFonts w:ascii="Lexend Light" w:hAnsi="Lexend Light"/>
          <w:b/>
          <w:bCs/>
          <w:color w:val="27B67C"/>
        </w:rPr>
      </w:pPr>
      <w:bookmarkStart w:id="65" w:name="_7i3mkd81so5j" w:colFirst="0" w:colLast="0"/>
      <w:bookmarkStart w:id="66" w:name="_Toc214968048"/>
      <w:bookmarkStart w:id="67" w:name="_Toc214970143"/>
      <w:bookmarkStart w:id="68" w:name="_Toc214972060"/>
      <w:bookmarkEnd w:id="65"/>
      <w:r w:rsidRPr="008F67B8">
        <w:rPr>
          <w:rFonts w:ascii="Lexend Light" w:hAnsi="Lexend Light"/>
          <w:b/>
          <w:bCs/>
          <w:color w:val="27B67C"/>
        </w:rPr>
        <w:t>Postupy plánování s podporovanou osobou</w:t>
      </w:r>
      <w:bookmarkEnd w:id="66"/>
      <w:bookmarkEnd w:id="67"/>
      <w:bookmarkEnd w:id="68"/>
    </w:p>
    <w:p w14:paraId="638834D4" w14:textId="77777777" w:rsidR="000D644E" w:rsidRPr="008F67B8" w:rsidRDefault="000D644E" w:rsidP="00374478">
      <w:pPr>
        <w:pStyle w:val="Nadpis3"/>
        <w:numPr>
          <w:ilvl w:val="2"/>
          <w:numId w:val="113"/>
        </w:numPr>
        <w:spacing w:before="240" w:after="120"/>
        <w:rPr>
          <w:rFonts w:ascii="Lexend Light" w:hAnsi="Lexend Light"/>
          <w:b/>
          <w:bCs/>
          <w:color w:val="27B67C"/>
        </w:rPr>
      </w:pPr>
      <w:bookmarkStart w:id="69" w:name="_ht5um9a8vnoj" w:colFirst="0" w:colLast="0"/>
      <w:bookmarkStart w:id="70" w:name="_Toc214968049"/>
      <w:bookmarkStart w:id="71" w:name="_Toc214970144"/>
      <w:bookmarkStart w:id="72" w:name="_Toc214972061"/>
      <w:bookmarkEnd w:id="69"/>
      <w:r w:rsidRPr="008F67B8">
        <w:rPr>
          <w:rFonts w:ascii="Lexend Light" w:hAnsi="Lexend Light"/>
          <w:b/>
          <w:bCs/>
          <w:color w:val="27B67C"/>
        </w:rPr>
        <w:t>Mapování potřeb a posouzení potřebné podpory</w:t>
      </w:r>
      <w:bookmarkEnd w:id="70"/>
      <w:bookmarkEnd w:id="71"/>
      <w:bookmarkEnd w:id="72"/>
    </w:p>
    <w:p w14:paraId="7B5F863A" w14:textId="77777777" w:rsidR="000D644E" w:rsidRDefault="000D644E" w:rsidP="005F7700">
      <w:pPr>
        <w:rPr>
          <w:rFonts w:ascii="Lexend Light" w:eastAsia="Calibri" w:hAnsi="Lexend Light" w:cs="Calibri"/>
        </w:rPr>
      </w:pPr>
      <w:r w:rsidRPr="00E42644">
        <w:rPr>
          <w:rFonts w:ascii="Lexend Light" w:eastAsia="Calibri" w:hAnsi="Lexend Light" w:cs="Calibri"/>
        </w:rPr>
        <w:t>Mapování je jakýsi předstupeň plánování podpory. V této fázi prostřednictvím rozhovoru si pracovník s klientem vyjasňuje, jaká je klientova situace, jaké jsou jeho potřeby, přání a očekávání. Jako efektivní nástroj pro mapování můžeme uvést např. osobní profil</w:t>
      </w:r>
      <w:r w:rsidRPr="005E5608">
        <w:rPr>
          <w:rFonts w:ascii="Lexend Light" w:eastAsia="Calibri" w:hAnsi="Lexend Light" w:cs="Calibri"/>
          <w:vertAlign w:val="superscript"/>
        </w:rPr>
        <w:footnoteReference w:id="1"/>
      </w:r>
      <w:r w:rsidRPr="00E42644">
        <w:rPr>
          <w:rFonts w:ascii="Lexend Light" w:eastAsia="Calibri" w:hAnsi="Lexend Light" w:cs="Calibri"/>
        </w:rPr>
        <w:t>,</w:t>
      </w:r>
      <w:r w:rsidRPr="00E42644">
        <w:rPr>
          <w:rFonts w:ascii="Lexend Light" w:eastAsia="Calibri" w:hAnsi="Lexend Light" w:cs="Calibri"/>
          <w:i/>
          <w:iCs/>
        </w:rPr>
        <w:t xml:space="preserve"> </w:t>
      </w:r>
      <w:r w:rsidRPr="00E42644">
        <w:rPr>
          <w:rFonts w:ascii="Lexend Light" w:eastAsia="Calibri" w:hAnsi="Lexend Light" w:cs="Calibri"/>
        </w:rPr>
        <w:t>který se může stát dobrým odrazovým můstkem pro další plánování. Více se k tématu mapování věnujeme v sešitu 2 této metodiky. Po předchozím mapování potřeb a situace klienta se v rámci posouzení podpory zjišťuje v jakých oblastech života klient potřebuje podporu sociálního pracovníka.</w:t>
      </w:r>
    </w:p>
    <w:p w14:paraId="4B43C3E7" w14:textId="77777777" w:rsidR="00520236" w:rsidRPr="00E42644" w:rsidRDefault="00520236" w:rsidP="005F7700">
      <w:pPr>
        <w:rPr>
          <w:rFonts w:ascii="Lexend Light" w:eastAsia="Calibri" w:hAnsi="Lexend Light" w:cs="Calibri"/>
        </w:rPr>
      </w:pPr>
    </w:p>
    <w:p w14:paraId="1AAD4E6B" w14:textId="7E7728D5" w:rsidR="000D644E" w:rsidRPr="008F67B8" w:rsidRDefault="000D644E" w:rsidP="00374478">
      <w:pPr>
        <w:pStyle w:val="Nadpis3"/>
        <w:numPr>
          <w:ilvl w:val="2"/>
          <w:numId w:val="113"/>
        </w:numPr>
        <w:spacing w:before="240" w:after="120"/>
        <w:rPr>
          <w:rFonts w:ascii="Lexend Light" w:hAnsi="Lexend Light"/>
          <w:b/>
          <w:bCs/>
          <w:color w:val="27B67C"/>
        </w:rPr>
      </w:pPr>
      <w:bookmarkStart w:id="73" w:name="_5kkq73x1evgb" w:colFirst="0" w:colLast="0"/>
      <w:bookmarkStart w:id="74" w:name="_Toc214968050"/>
      <w:bookmarkStart w:id="75" w:name="_Toc214970145"/>
      <w:bookmarkStart w:id="76" w:name="_Toc214972062"/>
      <w:bookmarkEnd w:id="73"/>
      <w:r w:rsidRPr="008F67B8">
        <w:rPr>
          <w:rFonts w:ascii="Lexend Light" w:hAnsi="Lexend Light"/>
          <w:b/>
          <w:bCs/>
          <w:color w:val="27B67C"/>
        </w:rPr>
        <w:t>Plánování podpory</w:t>
      </w:r>
      <w:bookmarkEnd w:id="74"/>
      <w:bookmarkEnd w:id="75"/>
      <w:bookmarkEnd w:id="76"/>
    </w:p>
    <w:p w14:paraId="05A60F5B"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Pokud fáze mapování proběhla, přistupuje se k plánování podpory. V sociálních službách je podpora klientovi nabízena, nikoli nucena. Sociální pracovník společně s klientem formulují společný cíl/e spolupráce a kroky, které povedou k jeho naplnění.  Při stanovování cílů spolupráce se doporučuje dodržovat zásadu SMART, tj. cíl by měl být: specifický, měřitelný, akceptovatelný, relevantní a termínovaný. </w:t>
      </w:r>
    </w:p>
    <w:p w14:paraId="4EA7B72D" w14:textId="77777777" w:rsidR="000D644E" w:rsidRPr="008F67B8" w:rsidRDefault="000D644E" w:rsidP="00374478">
      <w:pPr>
        <w:pStyle w:val="Nadpis3"/>
        <w:numPr>
          <w:ilvl w:val="2"/>
          <w:numId w:val="113"/>
        </w:numPr>
        <w:spacing w:before="240" w:after="120"/>
        <w:rPr>
          <w:rFonts w:ascii="Lexend Light" w:hAnsi="Lexend Light"/>
          <w:b/>
          <w:bCs/>
          <w:color w:val="27B67C"/>
        </w:rPr>
      </w:pPr>
      <w:bookmarkStart w:id="77" w:name="_qsgeek666f0" w:colFirst="0" w:colLast="0"/>
      <w:bookmarkStart w:id="78" w:name="_Toc214968051"/>
      <w:bookmarkStart w:id="79" w:name="_Toc214970146"/>
      <w:bookmarkStart w:id="80" w:name="_Toc214972063"/>
      <w:bookmarkEnd w:id="77"/>
      <w:r w:rsidRPr="008F67B8">
        <w:rPr>
          <w:rFonts w:ascii="Lexend Light" w:hAnsi="Lexend Light"/>
          <w:b/>
          <w:bCs/>
          <w:color w:val="27B67C"/>
        </w:rPr>
        <w:lastRenderedPageBreak/>
        <w:t>Realizace a vyhodnocení plánu</w:t>
      </w:r>
      <w:bookmarkEnd w:id="78"/>
      <w:bookmarkEnd w:id="79"/>
      <w:bookmarkEnd w:id="80"/>
    </w:p>
    <w:p w14:paraId="132B1E21"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O průběhu plnění individuálního plánu, tedy plnění kroků, které činí klient i pracovník se provádí záznamy. Četnost a forma záznamů by měla vycházet z potřeb pracovníka i klienta. Vyhodnocení plánu probíhá vždy ve spolupráci sociálního pracovníka s klientem, kdy se hodnotí, zda jednotlivé kroky směřovaly k naplnění stanovených cílů. Je to proces, v </w:t>
      </w:r>
      <w:proofErr w:type="gramStart"/>
      <w:r w:rsidRPr="00E42644">
        <w:rPr>
          <w:rFonts w:ascii="Lexend Light" w:eastAsia="Calibri" w:hAnsi="Lexend Light" w:cs="Calibri"/>
        </w:rPr>
        <w:t>rámci</w:t>
      </w:r>
      <w:proofErr w:type="gramEnd"/>
      <w:r w:rsidRPr="00E42644">
        <w:rPr>
          <w:rFonts w:ascii="Lexend Light" w:eastAsia="Calibri" w:hAnsi="Lexend Light" w:cs="Calibri"/>
        </w:rPr>
        <w:t xml:space="preserve"> kterého se hodnotí dosavadní spolupráce a pracovník s klientem se domlouvá na dalším postupu. Je to také reflexe toho, jak se cíle, ale i možnosti a podmínky klienta mění, což souvisí se stanovením nových cílů, nebo dalších kroků k plnění cíle stávajícího.</w:t>
      </w:r>
    </w:p>
    <w:p w14:paraId="46BA3F97" w14:textId="77777777" w:rsidR="00397988" w:rsidRPr="00E42644" w:rsidRDefault="00397988" w:rsidP="005F7700">
      <w:pPr>
        <w:pStyle w:val="Nadpis2"/>
        <w:spacing w:before="240"/>
        <w:rPr>
          <w:rFonts w:ascii="Lexend Light" w:hAnsi="Lexend Light"/>
        </w:rPr>
      </w:pPr>
      <w:bookmarkStart w:id="81" w:name="_e7z5d19hjc4w" w:colFirst="0" w:colLast="0"/>
      <w:bookmarkEnd w:id="81"/>
    </w:p>
    <w:p w14:paraId="782F973A" w14:textId="085F2FD2" w:rsidR="000D644E" w:rsidRPr="008F67B8" w:rsidRDefault="000D644E" w:rsidP="00374478">
      <w:pPr>
        <w:pStyle w:val="Nadpis2"/>
        <w:numPr>
          <w:ilvl w:val="1"/>
          <w:numId w:val="113"/>
        </w:numPr>
        <w:spacing w:before="240"/>
        <w:rPr>
          <w:rFonts w:ascii="Lexend Light" w:hAnsi="Lexend Light"/>
          <w:b/>
          <w:bCs/>
          <w:color w:val="27B67C"/>
        </w:rPr>
      </w:pPr>
      <w:bookmarkStart w:id="82" w:name="_Toc214968052"/>
      <w:bookmarkStart w:id="83" w:name="_Toc214970147"/>
      <w:bookmarkStart w:id="84" w:name="_Toc214972064"/>
      <w:r w:rsidRPr="008F67B8">
        <w:rPr>
          <w:rFonts w:ascii="Lexend Light" w:hAnsi="Lexend Light"/>
          <w:b/>
          <w:bCs/>
          <w:color w:val="27B67C"/>
        </w:rPr>
        <w:t>Sestavení asistenčního plánu</w:t>
      </w:r>
      <w:bookmarkEnd w:id="82"/>
      <w:bookmarkEnd w:id="83"/>
      <w:bookmarkEnd w:id="84"/>
    </w:p>
    <w:p w14:paraId="54C97199"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Hlavní a zastřešující cíl spolupráce při poskytování asistence je udržení vyhovujícího bydlení. Dílčí cíle si stanovují pracovníci asistence (sociální a klíčový pracovník) s podporovanou osobou na základě výše zmíněného mapování potřeb.</w:t>
      </w:r>
    </w:p>
    <w:p w14:paraId="4F17D937" w14:textId="34E10F06" w:rsidR="000D644E" w:rsidRPr="00E42644" w:rsidRDefault="000D644E" w:rsidP="005F7700">
      <w:pPr>
        <w:rPr>
          <w:rFonts w:ascii="Lexend Light" w:eastAsia="Calibri" w:hAnsi="Lexend Light" w:cs="Calibri"/>
        </w:rPr>
      </w:pPr>
      <w:r w:rsidRPr="00E42644">
        <w:rPr>
          <w:rFonts w:ascii="Lexend Light" w:eastAsia="Calibri" w:hAnsi="Lexend Light" w:cs="Calibri"/>
          <w:b/>
          <w:bCs/>
          <w:color w:val="B40A5C" w:themeColor="accent3"/>
        </w:rPr>
        <w:t>Pracovníci asistence se společně s podporovanou osobou soustřeďují na to, v čem podporovaná osoba potřebuje podporu tak, aby nebylo ohroženo její bydlení.</w:t>
      </w:r>
      <w:r w:rsidRPr="00E42644">
        <w:rPr>
          <w:rFonts w:ascii="Lexend Light" w:eastAsia="Calibri" w:hAnsi="Lexend Light" w:cs="Calibri"/>
          <w:color w:val="B40A5C" w:themeColor="accent3"/>
        </w:rPr>
        <w:t xml:space="preserve"> </w:t>
      </w:r>
      <w:r w:rsidRPr="00E42644">
        <w:rPr>
          <w:rFonts w:ascii="Lexend Light" w:eastAsia="Calibri" w:hAnsi="Lexend Light" w:cs="Calibri"/>
        </w:rPr>
        <w:t>Před stanovením dílčích cílů je důležité nejprve definovat činnosti, ve kterých podporovaná osoba potřebuje podporu asistence</w:t>
      </w:r>
      <w:r w:rsidRPr="00E42644">
        <w:rPr>
          <w:rFonts w:ascii="Lexend Light" w:eastAsia="Calibri" w:hAnsi="Lexend Light" w:cs="Calibri"/>
          <w:vertAlign w:val="superscript"/>
        </w:rPr>
        <w:footnoteReference w:id="2"/>
      </w:r>
      <w:r w:rsidR="00315C8E" w:rsidRPr="00E42644">
        <w:rPr>
          <w:rFonts w:ascii="Lexend Light" w:eastAsia="Calibri" w:hAnsi="Lexend Light" w:cs="Calibri"/>
        </w:rPr>
        <w:t>.</w:t>
      </w:r>
    </w:p>
    <w:p w14:paraId="59C17172"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Na základě definovaných činností podpory si společně stanovují dílčí cíle spolupráce v konkrétních oblastech. Vždy je důležité, aby stanovené cíle odrážely skutečné individuální potřeby a situaci podporované osoby a její domácnosti. Je proto jasné, že u každé osoby se počet, ale i formulace jednotlivých cílů bude lišit.</w:t>
      </w:r>
    </w:p>
    <w:p w14:paraId="6D2A0E62"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Po stanovení dílčích cílů bude zapotřebí naplánovat, jaké kroky povedou k jejich naplnění. Je to jakási dohoda o tom, jak bude další podpora probíhat, na jakých cílech a jakým způsobem bude pracovník asistence s podporovanou osobou (spolu)pracovat. S tím souvisí také společné nastavení četnosti schůzek a způsobu komunikace mezi </w:t>
      </w:r>
      <w:r w:rsidRPr="00E42644">
        <w:rPr>
          <w:rFonts w:ascii="Lexend Light" w:eastAsia="Calibri" w:hAnsi="Lexend Light" w:cs="Calibri"/>
        </w:rPr>
        <w:lastRenderedPageBreak/>
        <w:t>pracovníkem asistence a podporovanou osobou. Je důležité zohledňovat specifika práce a komunikace s konkrétními cílovými skupinami (například lidé bez domova, lidé s duševním onemocněním a duální diagnózou, mladí lidé, senioři a další), ale také vždy individuální specifika a potřeby konkrétního člověka.</w:t>
      </w:r>
    </w:p>
    <w:p w14:paraId="176551DC" w14:textId="1824628E" w:rsidR="00315C8E" w:rsidRDefault="000D644E" w:rsidP="005F7700">
      <w:pPr>
        <w:rPr>
          <w:rFonts w:ascii="Lexend Light" w:eastAsia="Calibri" w:hAnsi="Lexend Light" w:cs="Calibri"/>
        </w:rPr>
      </w:pPr>
      <w:r w:rsidRPr="00E42644">
        <w:rPr>
          <w:rFonts w:ascii="Lexend Light" w:eastAsia="Calibri" w:hAnsi="Lexend Light" w:cs="Calibri"/>
        </w:rPr>
        <w:t xml:space="preserve">Při spolupráci nad plánováním poskytované podpory se může stát, že podporovaná osoba bude mít potřeby, které budou mimo oblast základních činností asistence. V těchto případech je důležité umět podporovanou osobu propojit se službou, která může v této oblasti pomoci (více se o tématu propojování dalších služeb a síťování dozvíte v sešitu 4). </w:t>
      </w:r>
    </w:p>
    <w:p w14:paraId="2636F7E1" w14:textId="77777777" w:rsidR="00520236" w:rsidRPr="00E42644" w:rsidRDefault="00520236" w:rsidP="005F7700">
      <w:pPr>
        <w:rPr>
          <w:rFonts w:ascii="Lexend Light" w:eastAsia="Calibri" w:hAnsi="Lexend Light" w:cs="Calibri"/>
        </w:rPr>
      </w:pPr>
    </w:p>
    <w:p w14:paraId="4316B273" w14:textId="77777777" w:rsidR="000D644E" w:rsidRPr="008F67B8" w:rsidRDefault="000D644E" w:rsidP="00374478">
      <w:pPr>
        <w:pStyle w:val="Nadpis3"/>
        <w:numPr>
          <w:ilvl w:val="2"/>
          <w:numId w:val="113"/>
        </w:numPr>
        <w:spacing w:before="240" w:after="120"/>
        <w:rPr>
          <w:rFonts w:ascii="Lexend Light" w:hAnsi="Lexend Light"/>
          <w:b/>
          <w:bCs/>
          <w:color w:val="27B67C"/>
        </w:rPr>
      </w:pPr>
      <w:bookmarkStart w:id="85" w:name="_exogaxn7s1th" w:colFirst="0" w:colLast="0"/>
      <w:bookmarkStart w:id="86" w:name="_Toc214968053"/>
      <w:bookmarkStart w:id="87" w:name="_Toc214970148"/>
      <w:bookmarkStart w:id="88" w:name="_Toc214972065"/>
      <w:bookmarkEnd w:id="85"/>
      <w:r w:rsidRPr="008F67B8">
        <w:rPr>
          <w:rFonts w:ascii="Lexend Light" w:hAnsi="Lexend Light"/>
          <w:b/>
          <w:bCs/>
          <w:color w:val="27B67C"/>
        </w:rPr>
        <w:t>Záznamy v asistenčním plánu</w:t>
      </w:r>
      <w:bookmarkEnd w:id="86"/>
      <w:bookmarkEnd w:id="87"/>
      <w:bookmarkEnd w:id="88"/>
    </w:p>
    <w:p w14:paraId="19CD9E45" w14:textId="34050D25" w:rsidR="00395BCE" w:rsidRPr="00E42644" w:rsidRDefault="000D644E" w:rsidP="005F7700">
      <w:pPr>
        <w:rPr>
          <w:rFonts w:ascii="Lexend Light" w:eastAsia="Calibri" w:hAnsi="Lexend Light" w:cs="Calibri"/>
        </w:rPr>
      </w:pPr>
      <w:r w:rsidRPr="00E42644">
        <w:rPr>
          <w:rFonts w:ascii="Lexend Light" w:eastAsia="Calibri" w:hAnsi="Lexend Light" w:cs="Calibri"/>
        </w:rPr>
        <w:t xml:space="preserve">Po naplánování konkrétních kroků včetně časového harmonogramu je důležité během samotné spolupráce zaznamenávat do dokumentace a asistenčního plánu jednotlivé kroky tak, aby se naplnění cílů dalo vyhodnotit. Četnost a forma záznamů by měla vycházet z potřeb pracovníka i podporované osoby. Je vhodné zaznamenávat jen to, co je skutečně nutné, nejjednodušší možnou formou. Část informací se může zaznamenávat v běžných záznamech o spolupráci s podporovanou osobou, nemusí být nevyhnutelně součástí asistenčního plánu. Podporovaná osoba má vždy právo do záznamů nahlédnout. </w:t>
      </w:r>
      <w:r w:rsidRPr="00E42644">
        <w:rPr>
          <w:rFonts w:ascii="Lexend Light" w:eastAsia="Calibri" w:hAnsi="Lexend Light" w:cs="Calibri"/>
          <w:b/>
          <w:bCs/>
          <w:color w:val="B40A5C" w:themeColor="accent3"/>
        </w:rPr>
        <w:t>Ze záznamů by mělo být jasné, jak probíhá plnění stanovených cílů a jak poskytování asistence pomáhá v získání kompetencí k udržení vyhovujícího bydlení</w:t>
      </w:r>
      <w:r w:rsidRPr="00E42644">
        <w:rPr>
          <w:rFonts w:ascii="Lexend Light" w:eastAsia="Calibri" w:hAnsi="Lexend Light" w:cs="Calibri"/>
          <w:color w:val="B40A5C" w:themeColor="accent3"/>
        </w:rPr>
        <w:t xml:space="preserve"> </w:t>
      </w:r>
      <w:r w:rsidRPr="00E42644">
        <w:rPr>
          <w:rFonts w:ascii="Lexend Light" w:eastAsia="Calibri" w:hAnsi="Lexend Light" w:cs="Calibri"/>
        </w:rPr>
        <w:t xml:space="preserve">podporované domácnosti. Vše pak následně pracovník shrne v záznamu o plnění asistenčního plánu. Plán je živý dokument a cíle se během spolupráce mohou měnit a doplňovat. </w:t>
      </w:r>
      <w:r w:rsidRPr="00E42644">
        <w:rPr>
          <w:rFonts w:ascii="Lexend Light" w:eastAsia="Calibri" w:hAnsi="Lexend Light" w:cs="Calibri"/>
          <w:b/>
          <w:bCs/>
          <w:color w:val="B40A5C" w:themeColor="accent3"/>
        </w:rPr>
        <w:t>Spolupráce s podporovanou osobou by měla odrážet její aktuální potřeby</w:t>
      </w:r>
      <w:r w:rsidRPr="00E42644">
        <w:rPr>
          <w:rFonts w:ascii="Lexend Light" w:eastAsia="Calibri" w:hAnsi="Lexend Light" w:cs="Calibri"/>
        </w:rPr>
        <w:t xml:space="preserve">. </w:t>
      </w:r>
    </w:p>
    <w:p w14:paraId="28C50987" w14:textId="1D341128" w:rsidR="000D644E" w:rsidRPr="008F67B8" w:rsidRDefault="000D644E" w:rsidP="00374478">
      <w:pPr>
        <w:pStyle w:val="Nadpis3"/>
        <w:numPr>
          <w:ilvl w:val="2"/>
          <w:numId w:val="113"/>
        </w:numPr>
        <w:spacing w:before="240" w:after="120"/>
        <w:rPr>
          <w:rFonts w:ascii="Lexend Light" w:hAnsi="Lexend Light"/>
          <w:b/>
          <w:bCs/>
          <w:color w:val="27B67C"/>
        </w:rPr>
      </w:pPr>
      <w:bookmarkStart w:id="89" w:name="_3g4wqwa4fgc1" w:colFirst="0" w:colLast="0"/>
      <w:bookmarkStart w:id="90" w:name="_Toc214968054"/>
      <w:bookmarkStart w:id="91" w:name="_Toc214970149"/>
      <w:bookmarkStart w:id="92" w:name="_Toc214972066"/>
      <w:bookmarkEnd w:id="89"/>
      <w:r w:rsidRPr="008F67B8">
        <w:rPr>
          <w:rFonts w:ascii="Lexend Light" w:hAnsi="Lexend Light"/>
          <w:b/>
          <w:bCs/>
          <w:color w:val="27B67C"/>
        </w:rPr>
        <w:lastRenderedPageBreak/>
        <w:t>Vyhodnocení asistenčního plánu</w:t>
      </w:r>
      <w:bookmarkEnd w:id="90"/>
      <w:bookmarkEnd w:id="91"/>
      <w:bookmarkEnd w:id="92"/>
    </w:p>
    <w:p w14:paraId="2A0B44C1" w14:textId="3FF91014" w:rsidR="000D644E" w:rsidRPr="00E42644" w:rsidRDefault="00395BCE" w:rsidP="005F7700">
      <w:pPr>
        <w:rPr>
          <w:rFonts w:ascii="Lexend Light" w:eastAsia="Calibri" w:hAnsi="Lexend Light" w:cs="Calibri"/>
        </w:rPr>
      </w:pPr>
      <w:r w:rsidRPr="00E42644">
        <w:rPr>
          <w:rFonts w:ascii="Lexend Light" w:hAnsi="Lexend Light"/>
          <w:noProof/>
        </w:rPr>
        <mc:AlternateContent>
          <mc:Choice Requires="wps">
            <w:drawing>
              <wp:anchor distT="0" distB="0" distL="114300" distR="114300" simplePos="0" relativeHeight="251759616" behindDoc="0" locked="0" layoutInCell="1" allowOverlap="1" wp14:anchorId="4E3ACDF3" wp14:editId="4B89804E">
                <wp:simplePos x="0" y="0"/>
                <wp:positionH relativeFrom="margin">
                  <wp:align>right</wp:align>
                </wp:positionH>
                <wp:positionV relativeFrom="paragraph">
                  <wp:posOffset>1194142</wp:posOffset>
                </wp:positionV>
                <wp:extent cx="5697415" cy="3530600"/>
                <wp:effectExtent l="0" t="0" r="17780" b="12700"/>
                <wp:wrapSquare wrapText="bothSides"/>
                <wp:docPr id="622958523" name="Textové pole 1"/>
                <wp:cNvGraphicFramePr/>
                <a:graphic xmlns:a="http://schemas.openxmlformats.org/drawingml/2006/main">
                  <a:graphicData uri="http://schemas.microsoft.com/office/word/2010/wordprocessingShape">
                    <wps:wsp>
                      <wps:cNvSpPr txBox="1"/>
                      <wps:spPr>
                        <a:xfrm>
                          <a:off x="0" y="0"/>
                          <a:ext cx="5697415" cy="3530600"/>
                        </a:xfrm>
                        <a:prstGeom prst="roundRect">
                          <a:avLst>
                            <a:gd name="adj" fmla="val 2526"/>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59BB2028" w14:textId="77777777" w:rsidR="00395BCE" w:rsidRDefault="00395BCE" w:rsidP="00395BCE">
                            <w:pPr>
                              <w:rPr>
                                <w:rFonts w:ascii="Lexend Light" w:eastAsia="Calibri" w:hAnsi="Lexend Light" w:cs="Calibri"/>
                              </w:rPr>
                            </w:pPr>
                            <w:r w:rsidRPr="00226C89">
                              <w:rPr>
                                <w:rFonts w:ascii="Lexend Light" w:eastAsia="Calibri" w:hAnsi="Lexend Light" w:cs="Calibri"/>
                              </w:rPr>
                              <w:t>Při hodnocení se můžeme zaměřit například na tyto oblasti:</w:t>
                            </w:r>
                            <w:r w:rsidRPr="00226C89">
                              <w:rPr>
                                <w:rFonts w:ascii="Lexend Light" w:eastAsia="Calibri" w:hAnsi="Lexend Light" w:cs="Calibri"/>
                                <w:vertAlign w:val="superscript"/>
                              </w:rPr>
                              <w:footnoteRef/>
                            </w:r>
                          </w:p>
                          <w:p w14:paraId="7ACD9092" w14:textId="77777777" w:rsidR="00395BCE" w:rsidRPr="00395BCE" w:rsidRDefault="00395BCE" w:rsidP="00374478">
                            <w:pPr>
                              <w:numPr>
                                <w:ilvl w:val="0"/>
                                <w:numId w:val="92"/>
                              </w:numPr>
                              <w:rPr>
                                <w:rFonts w:ascii="Lexend Light" w:eastAsia="Calibri" w:hAnsi="Lexend Light" w:cs="Calibri"/>
                              </w:rPr>
                            </w:pPr>
                            <w:r w:rsidRPr="00395BCE">
                              <w:rPr>
                                <w:rFonts w:ascii="Lexend Light" w:eastAsia="Calibri" w:hAnsi="Lexend Light" w:cs="Calibri"/>
                              </w:rPr>
                              <w:t>Podařilo se naplnit cíle podporované osoby?</w:t>
                            </w:r>
                          </w:p>
                          <w:p w14:paraId="3B301C69"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 se osvědčil postup a kroky, které jsme naplánovali?</w:t>
                            </w:r>
                          </w:p>
                          <w:p w14:paraId="3FBECD39"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Jaký byl přínos pro podporovanou osobu, naplnila se jeho očekávání?</w:t>
                            </w:r>
                          </w:p>
                          <w:p w14:paraId="15D3DED3"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Jaké nejdůležitější momenty měly vliv na úspěch nebo neúspěch plánu?</w:t>
                            </w:r>
                          </w:p>
                          <w:p w14:paraId="7C17F354"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Pokud se cíle nepodařilo naplnit, jaký byl důvod?</w:t>
                            </w:r>
                          </w:p>
                          <w:p w14:paraId="3DDEE3F0"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Byly dohodnuté cíle reálné?</w:t>
                            </w:r>
                          </w:p>
                          <w:p w14:paraId="2ADB42EF" w14:textId="77777777" w:rsidR="00395BCE" w:rsidRPr="005D6BC6" w:rsidRDefault="00395BCE" w:rsidP="00374478">
                            <w:pPr>
                              <w:numPr>
                                <w:ilvl w:val="0"/>
                                <w:numId w:val="92"/>
                              </w:numPr>
                              <w:rPr>
                                <w:rFonts w:ascii="Lexend Light" w:eastAsia="Calibri" w:hAnsi="Lexend Light" w:cs="Calibri"/>
                              </w:rPr>
                            </w:pPr>
                            <w:r w:rsidRPr="00226C89">
                              <w:rPr>
                                <w:rFonts w:ascii="Lexend Light" w:eastAsia="Calibri" w:hAnsi="Lexend Light" w:cs="Calibri"/>
                              </w:rPr>
                              <w:t>Vyskytly se nějaké překážky?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ACDF3" id="_x0000_s1032" style="position:absolute;left:0;text-align:left;margin-left:397.4pt;margin-top:94.05pt;width:448.6pt;height:278pt;z-index:2517596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65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" fillcolor="white [3201]" strokecolor="#f8bad1" strokeweight="1.5pt">
                <v:textbox>
                  <w:txbxContent>
                    <w:p w14:paraId="59BB2028" w14:textId="77777777" w:rsidR="00395BCE" w:rsidRDefault="00395BCE" w:rsidP="00395BCE">
                      <w:pPr>
                        <w:rPr>
                          <w:rFonts w:ascii="Lexend Light" w:eastAsia="Calibri" w:hAnsi="Lexend Light" w:cs="Calibri"/>
                        </w:rPr>
                      </w:pPr>
                      <w:r w:rsidRPr="00226C89">
                        <w:rPr>
                          <w:rFonts w:ascii="Lexend Light" w:eastAsia="Calibri" w:hAnsi="Lexend Light" w:cs="Calibri"/>
                        </w:rPr>
                        <w:t>Při hodnocení se můžeme zaměřit například na tyto oblasti:</w:t>
                      </w:r>
                      <w:r w:rsidRPr="00226C89">
                        <w:rPr>
                          <w:rFonts w:ascii="Lexend Light" w:eastAsia="Calibri" w:hAnsi="Lexend Light" w:cs="Calibri"/>
                          <w:vertAlign w:val="superscript"/>
                        </w:rPr>
                        <w:footnoteRef/>
                      </w:r>
                    </w:p>
                    <w:p w14:paraId="7ACD9092" w14:textId="77777777" w:rsidR="00395BCE" w:rsidRPr="00395BCE" w:rsidRDefault="00395BCE" w:rsidP="00374478">
                      <w:pPr>
                        <w:numPr>
                          <w:ilvl w:val="0"/>
                          <w:numId w:val="92"/>
                        </w:numPr>
                        <w:rPr>
                          <w:rFonts w:ascii="Lexend Light" w:eastAsia="Calibri" w:hAnsi="Lexend Light" w:cs="Calibri"/>
                        </w:rPr>
                      </w:pPr>
                      <w:r w:rsidRPr="00395BCE">
                        <w:rPr>
                          <w:rFonts w:ascii="Lexend Light" w:eastAsia="Calibri" w:hAnsi="Lexend Light" w:cs="Calibri"/>
                        </w:rPr>
                        <w:t>Podařilo se naplnit cíle podporované osoby?</w:t>
                      </w:r>
                    </w:p>
                    <w:p w14:paraId="3B301C69"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 se osvědčil postup a kroky, které jsme naplánovali?</w:t>
                      </w:r>
                    </w:p>
                    <w:p w14:paraId="3FBECD39"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Jaký byl přínos pro podporovanou osobu, naplnila se jeho očekávání?</w:t>
                      </w:r>
                    </w:p>
                    <w:p w14:paraId="15D3DED3"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Jaké nejdůležitější momenty měly vliv na úspěch nebo neúspěch plánu?</w:t>
                      </w:r>
                    </w:p>
                    <w:p w14:paraId="7C17F354"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Pokud se cíle nepodařilo naplnit, jaký byl důvod?</w:t>
                      </w:r>
                    </w:p>
                    <w:p w14:paraId="3DDEE3F0" w14:textId="77777777" w:rsidR="00395BCE" w:rsidRPr="00226C89" w:rsidRDefault="00395BCE" w:rsidP="00374478">
                      <w:pPr>
                        <w:numPr>
                          <w:ilvl w:val="0"/>
                          <w:numId w:val="92"/>
                        </w:numPr>
                        <w:rPr>
                          <w:rFonts w:ascii="Lexend Light" w:eastAsia="Calibri" w:hAnsi="Lexend Light" w:cs="Calibri"/>
                        </w:rPr>
                      </w:pPr>
                      <w:r w:rsidRPr="00226C89">
                        <w:rPr>
                          <w:rFonts w:ascii="Lexend Light" w:eastAsia="Calibri" w:hAnsi="Lexend Light" w:cs="Calibri"/>
                        </w:rPr>
                        <w:t>Byly dohodnuté cíle reálné?</w:t>
                      </w:r>
                    </w:p>
                    <w:p w14:paraId="2ADB42EF" w14:textId="77777777" w:rsidR="00395BCE" w:rsidRPr="005D6BC6" w:rsidRDefault="00395BCE" w:rsidP="00374478">
                      <w:pPr>
                        <w:numPr>
                          <w:ilvl w:val="0"/>
                          <w:numId w:val="92"/>
                        </w:numPr>
                        <w:rPr>
                          <w:rFonts w:ascii="Lexend Light" w:eastAsia="Calibri" w:hAnsi="Lexend Light" w:cs="Calibri"/>
                        </w:rPr>
                      </w:pPr>
                      <w:r w:rsidRPr="00226C89">
                        <w:rPr>
                          <w:rFonts w:ascii="Lexend Light" w:eastAsia="Calibri" w:hAnsi="Lexend Light" w:cs="Calibri"/>
                        </w:rPr>
                        <w:t>Vyskytly se nějaké překážky?</w:t>
                      </w:r>
                    </w:p>
                  </w:txbxContent>
                </v:textbox>
                <w10:wrap type="square" anchorx="margin"/>
              </v:roundrect>
            </w:pict>
          </mc:Fallback>
        </mc:AlternateContent>
      </w:r>
      <w:r w:rsidR="000D644E" w:rsidRPr="00E42644">
        <w:rPr>
          <w:rFonts w:ascii="Lexend Light" w:eastAsia="Calibri" w:hAnsi="Lexend Light" w:cs="Calibri"/>
        </w:rPr>
        <w:t xml:space="preserve">Stěžejní zásadou je skutečnost, že hodnocení plánu v žádném případě není posuzování podporované osoby, nýbrž je to </w:t>
      </w:r>
      <w:r w:rsidR="000D644E" w:rsidRPr="00E42644">
        <w:rPr>
          <w:rFonts w:ascii="Lexend Light" w:eastAsia="Calibri" w:hAnsi="Lexend Light" w:cs="Calibri"/>
          <w:b/>
          <w:bCs/>
          <w:color w:val="B40A5C" w:themeColor="accent3"/>
        </w:rPr>
        <w:t>hodnocení vzájemné spolupráce za dané období</w:t>
      </w:r>
      <w:r w:rsidR="000D644E" w:rsidRPr="00E42644">
        <w:rPr>
          <w:rFonts w:ascii="Lexend Light" w:eastAsia="Calibri" w:hAnsi="Lexend Light" w:cs="Calibri"/>
          <w:vertAlign w:val="superscript"/>
        </w:rPr>
        <w:footnoteReference w:id="3"/>
      </w:r>
      <w:r w:rsidR="000D644E" w:rsidRPr="00E42644">
        <w:rPr>
          <w:rFonts w:ascii="Lexend Light" w:eastAsia="Calibri" w:hAnsi="Lexend Light" w:cs="Calibri"/>
        </w:rPr>
        <w:t>. Pracovník asistence by se měl vyvarovat hodnotících soudů a výroků. Je zcela nevhodné kritizovat podporovanou osobu za nesplnění cíle/dílčích cílů.</w:t>
      </w:r>
    </w:p>
    <w:p w14:paraId="0B1E29F7" w14:textId="4FB3CE2A"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Pracovník asistence s podporovanou osobou a klíčovým pracovníkem vyhotoví záznam o plnění asistenčního plánu a vyhodnocení aktuálních rizik ztráty vyhovujícího bydlení.  Četnost vyhodnocení asistenčního plánu a rizik ztráty bydlení musí být podle zákona </w:t>
      </w:r>
      <w:r w:rsidRPr="00E42644">
        <w:rPr>
          <w:rFonts w:ascii="Lexend Light" w:eastAsia="Calibri" w:hAnsi="Lexend Light" w:cs="Calibri"/>
          <w:b/>
          <w:bCs/>
          <w:color w:val="B40A5C" w:themeColor="accent3"/>
        </w:rPr>
        <w:t>nejméně jednou za 6 měsíců</w:t>
      </w:r>
      <w:r w:rsidRPr="00E42644">
        <w:rPr>
          <w:rFonts w:ascii="Lexend Light" w:eastAsia="Calibri" w:hAnsi="Lexend Light" w:cs="Calibri"/>
        </w:rPr>
        <w:t>. Poté pracovníci asistence společně s podporovanou osobou na základě vyhodnocení asistenční plán aktualizují a domlouvají se na dalším postupu.</w:t>
      </w:r>
    </w:p>
    <w:p w14:paraId="4058744D" w14:textId="77777777" w:rsidR="007D5E5E" w:rsidRPr="00E42644" w:rsidRDefault="007D5E5E" w:rsidP="005F7700">
      <w:pPr>
        <w:rPr>
          <w:rFonts w:ascii="Lexend Light" w:eastAsia="Calibri" w:hAnsi="Lexend Light" w:cs="Calibri"/>
        </w:rPr>
      </w:pPr>
    </w:p>
    <w:p w14:paraId="3558B982" w14:textId="35AB808B" w:rsidR="008F67B8" w:rsidRPr="0062182A" w:rsidRDefault="000D644E" w:rsidP="00374478">
      <w:pPr>
        <w:pStyle w:val="Nadpis2"/>
        <w:keepNext w:val="0"/>
        <w:keepLines w:val="0"/>
        <w:numPr>
          <w:ilvl w:val="1"/>
          <w:numId w:val="113"/>
        </w:numPr>
        <w:spacing w:before="240"/>
        <w:rPr>
          <w:rFonts w:ascii="Lexend Light" w:hAnsi="Lexend Light"/>
          <w:b/>
          <w:bCs/>
          <w:color w:val="27B67C"/>
        </w:rPr>
      </w:pPr>
      <w:bookmarkStart w:id="93" w:name="_k97ly65avofo" w:colFirst="0" w:colLast="0"/>
      <w:bookmarkStart w:id="94" w:name="_Toc214968055"/>
      <w:bookmarkStart w:id="95" w:name="_Toc214970150"/>
      <w:bookmarkStart w:id="96" w:name="_Toc214972067"/>
      <w:bookmarkEnd w:id="93"/>
      <w:r w:rsidRPr="00C053DF">
        <w:rPr>
          <w:rFonts w:ascii="Lexend Light" w:hAnsi="Lexend Light"/>
          <w:b/>
          <w:bCs/>
          <w:color w:val="27B67C"/>
        </w:rPr>
        <w:lastRenderedPageBreak/>
        <w:t>Doporučení a závěrečná shrnutí</w:t>
      </w:r>
      <w:bookmarkEnd w:id="94"/>
      <w:bookmarkEnd w:id="95"/>
      <w:bookmarkEnd w:id="96"/>
    </w:p>
    <w:p w14:paraId="743E638B"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Mějte na paměti, že dobrý plán většinou není možné sestavit na jednom setkání.  Plán tvoří sociální pracovník společně s podporovanou osobou a klíčovým pracovníkem a výstupy z něj mají všechny tři strany k dispozici. Když je plán zpracovaný, sociální pracovník ještě jednou s podporovanou osobou společně projdou celý plán a je důležité, aby podporovaná osoba měla vytištěný plán u sebe. Doporučujeme plán vytvořit i v nějaké zkrácené podobě (např. v bodech), kterou by si podporovaná osoba mohla umístit kamkoliv, kde jej bude mít na očích.</w:t>
      </w:r>
    </w:p>
    <w:p w14:paraId="39B2E03C" w14:textId="005EB60E" w:rsidR="00A95603" w:rsidRPr="00E42644" w:rsidRDefault="000D644E" w:rsidP="005F7700">
      <w:pPr>
        <w:rPr>
          <w:rFonts w:ascii="Lexend Light" w:eastAsia="Calibri" w:hAnsi="Lexend Light" w:cs="Calibri"/>
        </w:rPr>
      </w:pPr>
      <w:r w:rsidRPr="00E42644">
        <w:rPr>
          <w:rFonts w:ascii="Lexend Light" w:eastAsia="Calibri" w:hAnsi="Lexend Light" w:cs="Calibri"/>
        </w:rPr>
        <w:t xml:space="preserve">V českém prostředí jsou převážně používány </w:t>
      </w:r>
      <w:r w:rsidRPr="00E42644">
        <w:rPr>
          <w:rFonts w:ascii="Lexend Light" w:eastAsia="Calibri" w:hAnsi="Lexend Light" w:cs="Calibri"/>
          <w:b/>
          <w:bCs/>
          <w:color w:val="B40A5C" w:themeColor="accent3"/>
        </w:rPr>
        <w:t>dva ucelené koncepty plánování</w:t>
      </w:r>
      <w:r w:rsidRPr="00E42644">
        <w:rPr>
          <w:rFonts w:ascii="Lexend Light" w:eastAsia="Calibri" w:hAnsi="Lexend Light" w:cs="Calibri"/>
        </w:rPr>
        <w:t xml:space="preserve">. </w:t>
      </w:r>
      <w:r w:rsidR="00A95603" w:rsidRPr="00E42644">
        <w:rPr>
          <w:rFonts w:ascii="Lexend Light" w:eastAsia="Calibri" w:hAnsi="Lexend Light" w:cs="Calibri"/>
        </w:rPr>
        <w:t xml:space="preserve">Metoda </w:t>
      </w:r>
      <w:proofErr w:type="spellStart"/>
      <w:r w:rsidR="00A95603" w:rsidRPr="00E42644">
        <w:rPr>
          <w:rFonts w:ascii="Lexend Light" w:eastAsia="Calibri" w:hAnsi="Lexend Light" w:cs="Calibri"/>
        </w:rPr>
        <w:t>CARe</w:t>
      </w:r>
      <w:proofErr w:type="spellEnd"/>
      <w:r w:rsidR="00A95603" w:rsidRPr="00E42644">
        <w:rPr>
          <w:rFonts w:ascii="Lexend Light" w:eastAsia="Calibri" w:hAnsi="Lexend Light" w:cs="Calibri"/>
        </w:rPr>
        <w:t xml:space="preserve"> a plánování zaměřené na člověka.</w:t>
      </w:r>
    </w:p>
    <w:p w14:paraId="6ED1EDFB" w14:textId="2E474CEC" w:rsidR="00A95603" w:rsidRPr="00E42644" w:rsidRDefault="000D644E" w:rsidP="00374478">
      <w:pPr>
        <w:pStyle w:val="Odstavecseseznamem"/>
        <w:numPr>
          <w:ilvl w:val="0"/>
          <w:numId w:val="109"/>
        </w:numPr>
        <w:ind w:left="714" w:hanging="357"/>
        <w:rPr>
          <w:rFonts w:ascii="Lexend Light" w:eastAsia="Calibri" w:hAnsi="Lexend Light" w:cs="Calibri"/>
        </w:rPr>
      </w:pPr>
      <w:r w:rsidRPr="00E42644">
        <w:rPr>
          <w:rFonts w:ascii="Lexend Light" w:eastAsia="Calibri" w:hAnsi="Lexend Light" w:cs="Calibri"/>
          <w:b/>
          <w:bCs/>
          <w:color w:val="B40A5C" w:themeColor="accent3"/>
        </w:rPr>
        <w:t xml:space="preserve">Metoda </w:t>
      </w:r>
      <w:proofErr w:type="spellStart"/>
      <w:r w:rsidRPr="00E42644">
        <w:rPr>
          <w:rFonts w:ascii="Lexend Light" w:eastAsia="Calibri" w:hAnsi="Lexend Light" w:cs="Calibri"/>
          <w:b/>
          <w:bCs/>
          <w:color w:val="B40A5C" w:themeColor="accent3"/>
        </w:rPr>
        <w:t>CARe</w:t>
      </w:r>
      <w:proofErr w:type="spellEnd"/>
      <w:r w:rsidRPr="00E42644">
        <w:rPr>
          <w:rFonts w:ascii="Lexend Light" w:eastAsia="Calibri" w:hAnsi="Lexend Light" w:cs="Calibri"/>
          <w:color w:val="B40A5C" w:themeColor="accent3"/>
        </w:rPr>
        <w:t xml:space="preserve"> </w:t>
      </w:r>
      <w:r w:rsidRPr="00E42644">
        <w:rPr>
          <w:rFonts w:ascii="Lexend Light" w:eastAsia="Calibri" w:hAnsi="Lexend Light" w:cs="Calibri"/>
        </w:rPr>
        <w:t>je jedním ze světově uznávaných rehabilitačních přístupů. Hlavním cílem je zvýšení kvality života lidí s psychosociálními problémy. Tato metoda stojí na třech pilířích: princip přítomnosti, zaměření na zotavení (</w:t>
      </w:r>
      <w:proofErr w:type="spellStart"/>
      <w:r w:rsidRPr="00E42644">
        <w:rPr>
          <w:rFonts w:ascii="Lexend Light" w:eastAsia="Calibri" w:hAnsi="Lexend Light" w:cs="Calibri"/>
        </w:rPr>
        <w:t>recovery</w:t>
      </w:r>
      <w:proofErr w:type="spellEnd"/>
      <w:r w:rsidRPr="00E42644">
        <w:rPr>
          <w:rFonts w:ascii="Lexend Light" w:eastAsia="Calibri" w:hAnsi="Lexend Light" w:cs="Calibri"/>
        </w:rPr>
        <w:t>) a zaměření na silné stránky a zplnomocnění.</w:t>
      </w:r>
      <w:r w:rsidRPr="00E42644">
        <w:rPr>
          <w:rFonts w:ascii="Lexend Light" w:hAnsi="Lexend Light"/>
          <w:vertAlign w:val="superscript"/>
        </w:rPr>
        <w:footnoteReference w:id="4"/>
      </w:r>
      <w:r w:rsidRPr="00E42644">
        <w:rPr>
          <w:rFonts w:ascii="Lexend Light" w:eastAsia="Calibri" w:hAnsi="Lexend Light" w:cs="Calibri"/>
        </w:rPr>
        <w:t xml:space="preserve"> </w:t>
      </w:r>
    </w:p>
    <w:p w14:paraId="187DB9DE" w14:textId="7D8B94A1" w:rsidR="000D644E" w:rsidRPr="00E42644" w:rsidRDefault="000D644E" w:rsidP="00374478">
      <w:pPr>
        <w:pStyle w:val="Odstavecseseznamem"/>
        <w:numPr>
          <w:ilvl w:val="0"/>
          <w:numId w:val="109"/>
        </w:numPr>
        <w:ind w:left="714" w:hanging="357"/>
        <w:rPr>
          <w:rFonts w:ascii="Lexend Light" w:eastAsia="Calibri" w:hAnsi="Lexend Light" w:cs="Calibri"/>
        </w:rPr>
      </w:pPr>
      <w:r w:rsidRPr="00E42644">
        <w:rPr>
          <w:rFonts w:ascii="Lexend Light" w:eastAsia="Calibri" w:hAnsi="Lexend Light" w:cs="Calibri"/>
          <w:b/>
          <w:bCs/>
          <w:color w:val="B40A5C" w:themeColor="accent3"/>
        </w:rPr>
        <w:t>Plánování zaměřené na člověka</w:t>
      </w:r>
      <w:r w:rsidRPr="005E5608">
        <w:rPr>
          <w:rFonts w:ascii="Lexend Light" w:hAnsi="Lexend Light"/>
          <w:vertAlign w:val="superscript"/>
        </w:rPr>
        <w:footnoteReference w:id="5"/>
      </w:r>
      <w:r w:rsidRPr="00E42644">
        <w:rPr>
          <w:rFonts w:ascii="Lexend Light" w:eastAsia="Calibri" w:hAnsi="Lexend Light" w:cs="Calibri"/>
        </w:rPr>
        <w:t xml:space="preserve"> </w:t>
      </w:r>
      <w:r w:rsidRPr="00E42644">
        <w:rPr>
          <w:rFonts w:ascii="Lexend Light" w:eastAsia="Calibri" w:hAnsi="Lexend Light" w:cs="Calibri"/>
          <w:color w:val="001D35"/>
        </w:rPr>
        <w:t>si klade za cíl je vytvořit individuální plán, který pomůže člověku žít život podle jeho vlastních představ a aktivně se zapojit do společnosti, a to prostřednictvím porozumění jeho jedinečné situaci a podpory jeho autonomního rozhodování.</w:t>
      </w:r>
      <w:r w:rsidRPr="00E42644">
        <w:rPr>
          <w:rFonts w:ascii="Lexend Light" w:eastAsia="Calibri" w:hAnsi="Lexend Light" w:cs="Calibri"/>
          <w:color w:val="001D35"/>
          <w:highlight w:val="white"/>
        </w:rPr>
        <w:t xml:space="preserve"> </w:t>
      </w:r>
      <w:r w:rsidRPr="00E42644">
        <w:rPr>
          <w:rFonts w:ascii="Lexend Light" w:eastAsia="Calibri" w:hAnsi="Lexend Light" w:cs="Calibri"/>
        </w:rPr>
        <w:t>Oba přístupy staví na podobných principech a v praxi se dají propojit. Volba konkrétního postupu závisí na cílové skupině a osobě se kterou plánujeme, tak, aby to bylo pro ni co nejvíce užitečné.</w:t>
      </w:r>
    </w:p>
    <w:p w14:paraId="2A50428E"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Deset tipů pro praxi zaměřenou na zotavení (po každém jednání s klientem by se profesionál v oblasti podpory duševního zdraví měl sám sebe zeptat)</w:t>
      </w:r>
      <w:r w:rsidRPr="00E42644">
        <w:rPr>
          <w:rFonts w:ascii="Lexend Light" w:eastAsia="Calibri" w:hAnsi="Lexend Light" w:cs="Calibri"/>
          <w:vertAlign w:val="superscript"/>
        </w:rPr>
        <w:footnoteReference w:id="6"/>
      </w:r>
      <w:r w:rsidRPr="00E42644">
        <w:rPr>
          <w:rFonts w:ascii="Lexend Light" w:eastAsia="Calibri" w:hAnsi="Lexend Light" w:cs="Calibri"/>
        </w:rPr>
        <w:t>:</w:t>
      </w:r>
    </w:p>
    <w:p w14:paraId="6416114F" w14:textId="126FD234"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Naslouchal jsem klientovi aktivn</w:t>
      </w:r>
      <w:r w:rsidRPr="005E5608">
        <w:rPr>
          <w:rFonts w:ascii="Lexend Light" w:eastAsia="Calibri" w:hAnsi="Lexend Light" w:cs="Calibri"/>
        </w:rPr>
        <w:t>ě</w:t>
      </w:r>
      <w:r w:rsidRPr="00E42644">
        <w:rPr>
          <w:rFonts w:ascii="Lexend Light" w:eastAsia="Calibri" w:hAnsi="Lexend Light" w:cs="Calibri"/>
        </w:rPr>
        <w:t>, abych mu pomohl porozum</w:t>
      </w:r>
      <w:r w:rsidRPr="005E5608">
        <w:rPr>
          <w:rFonts w:ascii="Lexend Light" w:eastAsia="Calibri" w:hAnsi="Lexend Light" w:cs="Calibri"/>
        </w:rPr>
        <w:t>ě</w:t>
      </w:r>
      <w:r w:rsidRPr="00E42644">
        <w:rPr>
          <w:rFonts w:ascii="Lexend Light" w:eastAsia="Calibri" w:hAnsi="Lexend Light" w:cs="Calibri"/>
        </w:rPr>
        <w:t>t jeho psychick</w:t>
      </w:r>
      <w:r w:rsidRPr="005E5608">
        <w:rPr>
          <w:rFonts w:ascii="Lexend Light" w:eastAsia="Calibri" w:hAnsi="Lexend Light" w:cs="Calibri"/>
        </w:rPr>
        <w:t>ý</w:t>
      </w:r>
      <w:r w:rsidRPr="00E42644">
        <w:rPr>
          <w:rFonts w:ascii="Lexend Light" w:eastAsia="Calibri" w:hAnsi="Lexend Light" w:cs="Calibri"/>
        </w:rPr>
        <w:t>m pot</w:t>
      </w:r>
      <w:r w:rsidRPr="005E5608">
        <w:rPr>
          <w:rFonts w:ascii="Lexend Light" w:eastAsia="Calibri" w:hAnsi="Lexend Light" w:cs="Calibri"/>
        </w:rPr>
        <w:t>íží</w:t>
      </w:r>
      <w:r w:rsidRPr="00E42644">
        <w:rPr>
          <w:rFonts w:ascii="Lexend Light" w:eastAsia="Calibri" w:hAnsi="Lexend Light" w:cs="Calibri"/>
        </w:rPr>
        <w:t>m?</w:t>
      </w:r>
    </w:p>
    <w:p w14:paraId="3DA2E7BB" w14:textId="252F4868" w:rsidR="000D644E" w:rsidRPr="00E42644" w:rsidRDefault="00C12186"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lastRenderedPageBreak/>
        <w:t>Pomáhal</w:t>
      </w:r>
      <w:r w:rsidR="000D644E" w:rsidRPr="00E42644">
        <w:rPr>
          <w:rFonts w:ascii="Lexend Light" w:eastAsia="Calibri" w:hAnsi="Lexend Light" w:cs="Calibri"/>
        </w:rPr>
        <w:t xml:space="preserve"> jsem klientovi nacházet a upřednostňovat jeho osobní cíle zaměřené na zotavení/</w:t>
      </w:r>
      <w:proofErr w:type="spellStart"/>
      <w:r w:rsidR="000D644E" w:rsidRPr="00E42644">
        <w:rPr>
          <w:rFonts w:ascii="Lexend Light" w:eastAsia="Calibri" w:hAnsi="Lexend Light" w:cs="Calibri"/>
        </w:rPr>
        <w:t>recovery</w:t>
      </w:r>
      <w:proofErr w:type="spellEnd"/>
      <w:r w:rsidR="000D644E" w:rsidRPr="00E42644">
        <w:rPr>
          <w:rFonts w:ascii="Lexend Light" w:eastAsia="Calibri" w:hAnsi="Lexend Light" w:cs="Calibri"/>
        </w:rPr>
        <w:t>, ne mé profesní cíle?</w:t>
      </w:r>
    </w:p>
    <w:p w14:paraId="2DA0B738" w14:textId="79F09D58" w:rsidR="000D644E" w:rsidRPr="00E42644" w:rsidRDefault="00C12186"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Ukázal</w:t>
      </w:r>
      <w:r w:rsidR="000D644E" w:rsidRPr="00E42644">
        <w:rPr>
          <w:rFonts w:ascii="Lexend Light" w:eastAsia="Calibri" w:hAnsi="Lexend Light" w:cs="Calibri"/>
        </w:rPr>
        <w:t xml:space="preserve"> jsem, že věřím, že klient může dosáhnout těchto cílů s využitím svých stávajících silných stránek a zdrojů?</w:t>
      </w:r>
    </w:p>
    <w:p w14:paraId="09A1A15C" w14:textId="323FD20E"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Uvedl jsem příklady z mé vlastní zkušenosti nebo ze zkušenosti jiných klientů, které inspirují k naději a potvrzují její důležitost?</w:t>
      </w:r>
    </w:p>
    <w:p w14:paraId="18B7FAE0" w14:textId="15DD11B5"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Věnoval jsem zvláštní pozornost těm cílům, které vyvádějí klienta z „role pacienta“ a umožňují mu obohatit život jiným?</w:t>
      </w:r>
    </w:p>
    <w:p w14:paraId="65201C8B" w14:textId="6EFC757F"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Upozornil jsem klienta na zdroje mimo systém služeb pro duševně nemocné – přátele, známé, organizace – klíčové pro dosažení jeho cílů?</w:t>
      </w:r>
    </w:p>
    <w:p w14:paraId="1BF3F10A" w14:textId="08B95E07"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 xml:space="preserve">Podpořil jsem klientovu schopnost samostatně zvládat potíže s nemocí (poskytnutím informací, posílením strategií zvládání potíží, které se mu již </w:t>
      </w:r>
      <w:r w:rsidR="00226C89" w:rsidRPr="00E42644">
        <w:rPr>
          <w:rFonts w:ascii="Lexend Light" w:eastAsia="Calibri" w:hAnsi="Lexend Light" w:cs="Calibri"/>
        </w:rPr>
        <w:t>osvědčily</w:t>
      </w:r>
      <w:r w:rsidRPr="00E42644">
        <w:rPr>
          <w:rFonts w:ascii="Lexend Light" w:eastAsia="Calibri" w:hAnsi="Lexend Light" w:cs="Calibri"/>
        </w:rPr>
        <w:t xml:space="preserve"> atd.)?</w:t>
      </w:r>
    </w:p>
    <w:p w14:paraId="7872DFBA" w14:textId="50D8EFD7" w:rsidR="000D644E" w:rsidRPr="00E42644" w:rsidRDefault="00C12186"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Nabízel</w:t>
      </w:r>
      <w:r w:rsidR="000D644E" w:rsidRPr="00E42644">
        <w:rPr>
          <w:rFonts w:ascii="Lexend Light" w:eastAsia="Calibri" w:hAnsi="Lexend Light" w:cs="Calibri"/>
        </w:rPr>
        <w:t xml:space="preserve"> jsem klientovi při diskusi nad jeho potřebami terapeutické intervence (psychologická podpora, alternativní terapie, krizové plánování…) s respektem k jeho přáním, kdykoli to bylo možné?</w:t>
      </w:r>
    </w:p>
    <w:p w14:paraId="69FDCD44" w14:textId="3DD5BBD8"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 xml:space="preserve">Vyjadřovalo mé jednání po celou dobu postoj respektu k osobě klienta, touhu po rovnocenném partnerství při společné práci </w:t>
      </w:r>
      <w:r w:rsidR="00226C89" w:rsidRPr="00E42644">
        <w:rPr>
          <w:rFonts w:ascii="Lexend Light" w:eastAsia="Calibri" w:hAnsi="Lexend Light" w:cs="Calibri"/>
        </w:rPr>
        <w:t>a ochotu</w:t>
      </w:r>
      <w:r w:rsidRPr="00E42644">
        <w:rPr>
          <w:rFonts w:ascii="Lexend Light" w:eastAsia="Calibri" w:hAnsi="Lexend Light" w:cs="Calibri"/>
        </w:rPr>
        <w:t xml:space="preserve"> „udělat něco navíc“?</w:t>
      </w:r>
      <w:r w:rsidR="005E5608">
        <w:rPr>
          <w:rFonts w:ascii="Lexend Light" w:eastAsia="Calibri" w:hAnsi="Lexend Light" w:cs="Calibri"/>
        </w:rPr>
        <w:t xml:space="preserve"> </w:t>
      </w:r>
    </w:p>
    <w:p w14:paraId="48B89CB8" w14:textId="63A0135E" w:rsidR="000D644E" w:rsidRPr="00E42644" w:rsidRDefault="000D644E" w:rsidP="00374478">
      <w:pPr>
        <w:numPr>
          <w:ilvl w:val="0"/>
          <w:numId w:val="92"/>
        </w:numPr>
        <w:ind w:left="714" w:hanging="357"/>
        <w:rPr>
          <w:rFonts w:ascii="Lexend Light" w:eastAsia="Calibri" w:hAnsi="Lexend Light" w:cs="Calibri"/>
        </w:rPr>
      </w:pPr>
      <w:r w:rsidRPr="00E42644">
        <w:rPr>
          <w:rFonts w:ascii="Lexend Light" w:eastAsia="Calibri" w:hAnsi="Lexend Light" w:cs="Calibri"/>
        </w:rPr>
        <w:t>Přestože je budoucnost nejistá a mohou přijít nezdary, vytrval jsem ve vyjadřování podpory v dosažení cílů, které si klient určil, živil jsem naději a pozitivní očekávání?</w:t>
      </w:r>
    </w:p>
    <w:p w14:paraId="6D6111B6"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Během spolupráce se může stát, že má pracovník pocit, že podporovaná osoba již na cílech spolupracovat nechce. Má ke změně ambivalentní postoj. Je dobré nejdříve reflektovat, zda vydefinované cíle jsou stále důležité a relevantní pro podporovanou osobu. Můžeme v těchto situacích dospět k závěru, že podporovaná osoba ztratila motivaci. Pracovník asistence by měl u podporované osoby podporovat sebedůvěru v </w:t>
      </w:r>
      <w:r w:rsidRPr="00E42644">
        <w:rPr>
          <w:rFonts w:ascii="Lexend Light" w:eastAsia="Calibri" w:hAnsi="Lexend Light" w:cs="Calibri"/>
        </w:rPr>
        <w:lastRenderedPageBreak/>
        <w:t>možnosti změny a důvěru v její schopnosti změny dosáhnout. Například může využít techniku motivačních rozhovorů</w:t>
      </w:r>
      <w:r w:rsidRPr="00E42644">
        <w:rPr>
          <w:rFonts w:ascii="Lexend Light" w:eastAsia="Calibri" w:hAnsi="Lexend Light" w:cs="Calibri"/>
          <w:vertAlign w:val="superscript"/>
        </w:rPr>
        <w:footnoteReference w:id="7"/>
      </w:r>
      <w:r w:rsidRPr="00E42644">
        <w:rPr>
          <w:rFonts w:ascii="Lexend Light" w:eastAsia="Calibri" w:hAnsi="Lexend Light" w:cs="Calibri"/>
        </w:rPr>
        <w:t>.</w:t>
      </w:r>
    </w:p>
    <w:p w14:paraId="3FF16F46"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Je vhodné, když plán podepíše jak (sociální) pracovník, který plán sestavuje, tak podporovaná osoba i klíčový pracovník. Pracovníci asistence po celou dobu podporovanou osobu zplnomocňují v řešení její situace. </w:t>
      </w:r>
    </w:p>
    <w:p w14:paraId="2C46A985" w14:textId="1E754A14"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Vyhodnocení asistenčního plánu musí být dle zákona nejméně jednou za 6 měsíců, jak je uvedeno v předchozí části, nicméně poskytovatel asistence si může zvolit i kratší termín. Například zvláště v počáteční fázi spolupráce doporučujeme zvolit kratší termín vyhodnocení, protože na začátku spolupráce bývají často cíle orientovány na nastěhování a spíše praktické věci související s </w:t>
      </w:r>
      <w:r w:rsidR="00D87FDD" w:rsidRPr="00E42644">
        <w:rPr>
          <w:rFonts w:ascii="Lexend Light" w:eastAsia="Calibri" w:hAnsi="Lexend Light" w:cs="Calibri"/>
        </w:rPr>
        <w:t>„</w:t>
      </w:r>
      <w:r w:rsidRPr="00E42644">
        <w:rPr>
          <w:rFonts w:ascii="Lexend Light" w:eastAsia="Calibri" w:hAnsi="Lexend Light" w:cs="Calibri"/>
        </w:rPr>
        <w:t>usazením</w:t>
      </w:r>
      <w:r w:rsidR="00D87FDD" w:rsidRPr="00E42644">
        <w:rPr>
          <w:rFonts w:ascii="Lexend Light" w:eastAsia="Calibri" w:hAnsi="Lexend Light" w:cs="Calibri"/>
        </w:rPr>
        <w:t>“</w:t>
      </w:r>
      <w:r w:rsidRPr="00E42644">
        <w:rPr>
          <w:rFonts w:ascii="Lexend Light" w:eastAsia="Calibri" w:hAnsi="Lexend Light" w:cs="Calibri"/>
        </w:rPr>
        <w:t xml:space="preserve"> se v novém domově a poté, co se spolupráce naplno rozběhne a domácnost se aklimatizuje v novém prostředí se cíle soustředí často na dlouhodobější záležitosti (např. hledání zaměstnání, řešení dluhové situace, budování sousedských vztahů atp.).</w:t>
      </w:r>
    </w:p>
    <w:p w14:paraId="2DE22C08"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Poskytovatel asistence si podobu a formu asistenčního plánu může nastavit sám, nicméně musí být v písemné/digitální podobě a obsahovat všechny náležitosti dle § 62 zákona o podpoře v bydlení. V příloze této metodiky jsme vytvořili </w:t>
      </w:r>
      <w:r w:rsidRPr="00E42644">
        <w:rPr>
          <w:rFonts w:ascii="Lexend Light" w:eastAsia="Calibri" w:hAnsi="Lexend Light" w:cs="Calibri"/>
          <w:b/>
          <w:bCs/>
          <w:color w:val="B40A5C" w:themeColor="accent3"/>
        </w:rPr>
        <w:t>vzor asistenčního plánu i záznamu o plnění asistenčního plánu</w:t>
      </w:r>
      <w:r w:rsidRPr="00E42644">
        <w:rPr>
          <w:rFonts w:ascii="Lexend Light" w:eastAsia="Calibri" w:hAnsi="Lexend Light" w:cs="Calibri"/>
        </w:rPr>
        <w:t xml:space="preserve">, kterými se poskytovatelé mohou inspirovat. </w:t>
      </w:r>
    </w:p>
    <w:p w14:paraId="58C00B24"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Vzhledem ke skutečnosti, nakolik je plánování tvořivá a neustále se vyvíjející činnost, je třeba umožnit pracovníkům se v této oblasti rozvíjet, zajistit vzdělávání a sdílení dobré praxe.</w:t>
      </w:r>
      <w:bookmarkEnd w:id="59"/>
      <w:r w:rsidRPr="00E42644">
        <w:rPr>
          <w:rFonts w:ascii="Lexend Light" w:hAnsi="Lexend Light"/>
        </w:rPr>
        <w:br w:type="page"/>
      </w:r>
    </w:p>
    <w:p w14:paraId="555EAA57" w14:textId="037D6806" w:rsidR="000D644E" w:rsidRPr="0038247C" w:rsidRDefault="00583717" w:rsidP="00374478">
      <w:pPr>
        <w:pStyle w:val="Nadpis1"/>
        <w:numPr>
          <w:ilvl w:val="0"/>
          <w:numId w:val="113"/>
        </w:numPr>
        <w:spacing w:before="240"/>
        <w:rPr>
          <w:rFonts w:ascii="Lexend Light" w:hAnsi="Lexend Light"/>
          <w:b/>
          <w:bCs/>
          <w:color w:val="27B67C"/>
        </w:rPr>
      </w:pPr>
      <w:bookmarkStart w:id="97" w:name="_dk1m8rb1qoaf" w:colFirst="0" w:colLast="0"/>
      <w:bookmarkStart w:id="98" w:name="_Hlk214987656"/>
      <w:bookmarkEnd w:id="97"/>
      <w:r w:rsidRPr="0038247C">
        <w:rPr>
          <w:rFonts w:ascii="Lexend Light" w:hAnsi="Lexend Light"/>
          <w:b/>
          <w:bCs/>
          <w:color w:val="27B67C"/>
        </w:rPr>
        <w:lastRenderedPageBreak/>
        <w:t xml:space="preserve"> </w:t>
      </w:r>
      <w:bookmarkStart w:id="99" w:name="Kap3"/>
      <w:r w:rsidR="000D644E" w:rsidRPr="0038247C">
        <w:rPr>
          <w:rFonts w:ascii="Lexend Light" w:hAnsi="Lexend Light"/>
          <w:b/>
          <w:bCs/>
          <w:color w:val="27B67C"/>
        </w:rPr>
        <w:t>Ukončení podpůrného opatření asistence</w:t>
      </w:r>
    </w:p>
    <w:bookmarkEnd w:id="98"/>
    <w:p w14:paraId="361059F5" w14:textId="0AEF87AD"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r w:rsidRPr="00FD05AF">
        <w:rPr>
          <w:rFonts w:ascii="Lexend Light" w:hAnsi="Lexend Light"/>
        </w:rPr>
        <w:fldChar w:fldCharType="begin"/>
      </w:r>
      <w:r w:rsidRPr="00FD05AF">
        <w:rPr>
          <w:rFonts w:ascii="Lexend Light" w:hAnsi="Lexend Light"/>
        </w:rPr>
        <w:instrText xml:space="preserve"> TOC \o "2-3" \h \z \u \b Kap3 </w:instrText>
      </w:r>
      <w:r w:rsidRPr="00FD05AF">
        <w:rPr>
          <w:rFonts w:ascii="Lexend Light" w:hAnsi="Lexend Light"/>
        </w:rPr>
        <w:fldChar w:fldCharType="separate"/>
      </w:r>
      <w:hyperlink w:anchor="_Toc214974104" w:history="1">
        <w:r w:rsidRPr="00FD05AF">
          <w:rPr>
            <w:rStyle w:val="Hypertextovodkaz"/>
            <w:rFonts w:ascii="Lexend Light" w:eastAsia="Calibri" w:hAnsi="Lexend Light" w:cs="Calibri"/>
            <w:b/>
            <w:bCs/>
            <w:noProof/>
            <w:color w:val="27B67C"/>
          </w:rPr>
          <w:t>3.1</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eastAsia="Calibri" w:hAnsi="Lexend Light" w:cs="Calibri"/>
            <w:b/>
            <w:bCs/>
            <w:noProof/>
            <w:color w:val="27B67C"/>
          </w:rPr>
          <w:t>Standardní ukončení spolupráce</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_Toc214974104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35</w:t>
        </w:r>
        <w:r w:rsidRPr="00FD05AF">
          <w:rPr>
            <w:rFonts w:ascii="Lexend Light" w:hAnsi="Lexend Light"/>
            <w:noProof/>
            <w:webHidden/>
            <w:color w:val="27B67C"/>
          </w:rPr>
          <w:fldChar w:fldCharType="end"/>
        </w:r>
      </w:hyperlink>
    </w:p>
    <w:p w14:paraId="2C57E3AC" w14:textId="05DDE3BD"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05" w:history="1">
        <w:r w:rsidRPr="00FD05AF">
          <w:rPr>
            <w:rStyle w:val="Hypertextovodkaz"/>
            <w:rFonts w:ascii="Lexend Light" w:eastAsia="Calibri" w:hAnsi="Lexend Light" w:cs="Calibri"/>
            <w:b/>
            <w:bCs/>
            <w:noProof/>
            <w:color w:val="27B67C"/>
          </w:rPr>
          <w:t>3.2</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eastAsia="Calibri" w:hAnsi="Lexend Light" w:cs="Calibri"/>
            <w:b/>
            <w:bCs/>
            <w:noProof/>
            <w:color w:val="27B67C"/>
          </w:rPr>
          <w:t>Nestandardní ukončení spolupráce</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_Toc214974105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38</w:t>
        </w:r>
        <w:r w:rsidRPr="00FD05AF">
          <w:rPr>
            <w:rFonts w:ascii="Lexend Light" w:hAnsi="Lexend Light"/>
            <w:noProof/>
            <w:webHidden/>
            <w:color w:val="27B67C"/>
          </w:rPr>
          <w:fldChar w:fldCharType="end"/>
        </w:r>
      </w:hyperlink>
    </w:p>
    <w:p w14:paraId="42C604E4" w14:textId="5C2C52FF"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06" w:history="1">
        <w:r w:rsidRPr="00FD05AF">
          <w:rPr>
            <w:rStyle w:val="Hypertextovodkaz"/>
            <w:rFonts w:ascii="Lexend Light" w:hAnsi="Lexend Light"/>
            <w:b/>
            <w:bCs/>
            <w:noProof/>
            <w:color w:val="27B67C"/>
          </w:rPr>
          <w:t>3.3</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Překážky ve spolupráci</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_Toc214974106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38</w:t>
        </w:r>
        <w:r w:rsidRPr="00FD05AF">
          <w:rPr>
            <w:rFonts w:ascii="Lexend Light" w:hAnsi="Lexend Light"/>
            <w:noProof/>
            <w:webHidden/>
            <w:color w:val="27B67C"/>
          </w:rPr>
          <w:fldChar w:fldCharType="end"/>
        </w:r>
      </w:hyperlink>
    </w:p>
    <w:p w14:paraId="41B67CA3" w14:textId="0596B95A" w:rsidR="00C7611E" w:rsidRPr="00FD05AF" w:rsidRDefault="00C7611E">
      <w:pPr>
        <w:pStyle w:val="Obsah3"/>
        <w:tabs>
          <w:tab w:val="left" w:pos="120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07" w:history="1">
        <w:r w:rsidRPr="00FD05AF">
          <w:rPr>
            <w:rStyle w:val="Hypertextovodkaz"/>
            <w:rFonts w:ascii="Lexend Light" w:hAnsi="Lexend Light"/>
            <w:b/>
            <w:bCs/>
            <w:noProof/>
            <w:color w:val="27B67C"/>
          </w:rPr>
          <w:t>3.3.1</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Podporovaná osoba odmítá spolupráci</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_Toc214974107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38</w:t>
        </w:r>
        <w:r w:rsidRPr="00FD05AF">
          <w:rPr>
            <w:rFonts w:ascii="Lexend Light" w:hAnsi="Lexend Light"/>
            <w:noProof/>
            <w:webHidden/>
            <w:color w:val="27B67C"/>
          </w:rPr>
          <w:fldChar w:fldCharType="end"/>
        </w:r>
      </w:hyperlink>
    </w:p>
    <w:p w14:paraId="10D862F1" w14:textId="4DC3A2B8" w:rsidR="00C7611E" w:rsidRPr="00FD05AF" w:rsidRDefault="00C7611E">
      <w:pPr>
        <w:pStyle w:val="Obsah3"/>
        <w:tabs>
          <w:tab w:val="left" w:pos="120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08" w:history="1">
        <w:r w:rsidRPr="00FD05AF">
          <w:rPr>
            <w:rStyle w:val="Hypertextovodkaz"/>
            <w:rFonts w:ascii="Lexend Light" w:hAnsi="Lexend Light"/>
            <w:b/>
            <w:bCs/>
            <w:noProof/>
            <w:color w:val="27B67C"/>
          </w:rPr>
          <w:t>3.3.2</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Podporovaná osoba není k zastižení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_Toc214974108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39</w:t>
        </w:r>
        <w:r w:rsidRPr="00FD05AF">
          <w:rPr>
            <w:rFonts w:ascii="Lexend Light" w:hAnsi="Lexend Light"/>
            <w:noProof/>
            <w:webHidden/>
            <w:color w:val="27B67C"/>
          </w:rPr>
          <w:fldChar w:fldCharType="end"/>
        </w:r>
      </w:hyperlink>
    </w:p>
    <w:p w14:paraId="58587657" w14:textId="58B72EFD"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09" w:history="1">
        <w:r w:rsidRPr="00FD05AF">
          <w:rPr>
            <w:rStyle w:val="Hypertextovodkaz"/>
            <w:rFonts w:ascii="Lexend Light" w:hAnsi="Lexend Light"/>
            <w:b/>
            <w:bCs/>
            <w:noProof/>
            <w:color w:val="27B67C"/>
          </w:rPr>
          <w:t>3.4</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Postup při ukončení poskytování asistence (§ 65)</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_Toc214974109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40</w:t>
        </w:r>
        <w:r w:rsidRPr="00FD05AF">
          <w:rPr>
            <w:rFonts w:ascii="Lexend Light" w:hAnsi="Lexend Light"/>
            <w:noProof/>
            <w:webHidden/>
            <w:color w:val="27B67C"/>
          </w:rPr>
          <w:fldChar w:fldCharType="end"/>
        </w:r>
      </w:hyperlink>
    </w:p>
    <w:p w14:paraId="54C0C9B0" w14:textId="68B0CDD7"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0" w:history="1">
        <w:r w:rsidRPr="00FD05AF">
          <w:rPr>
            <w:rStyle w:val="Hypertextovodkaz"/>
            <w:rFonts w:ascii="Lexend Light" w:hAnsi="Lexend Light"/>
            <w:b/>
            <w:bCs/>
            <w:noProof/>
            <w:color w:val="27B67C"/>
          </w:rPr>
          <w:t>3.5</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Jednání při hrozbě ztráty bydlení (§ 70)</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_Toc214974110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42</w:t>
        </w:r>
        <w:r w:rsidRPr="00FD05AF">
          <w:rPr>
            <w:rFonts w:ascii="Lexend Light" w:hAnsi="Lexend Light"/>
            <w:noProof/>
            <w:webHidden/>
            <w:color w:val="27B67C"/>
          </w:rPr>
          <w:fldChar w:fldCharType="end"/>
        </w:r>
      </w:hyperlink>
    </w:p>
    <w:p w14:paraId="030635DD" w14:textId="6C4D9851"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1" w:history="1">
        <w:r w:rsidRPr="00FD05AF">
          <w:rPr>
            <w:rStyle w:val="Hypertextovodkaz"/>
            <w:rFonts w:ascii="Lexend Light" w:hAnsi="Lexend Light"/>
            <w:b/>
            <w:bCs/>
            <w:noProof/>
            <w:color w:val="27B67C"/>
          </w:rPr>
          <w:t>3.6</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Změna bytu</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_Toc214974111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43</w:t>
        </w:r>
        <w:r w:rsidRPr="00FD05AF">
          <w:rPr>
            <w:rFonts w:ascii="Lexend Light" w:hAnsi="Lexend Light"/>
            <w:noProof/>
            <w:webHidden/>
            <w:color w:val="27B67C"/>
          </w:rPr>
          <w:fldChar w:fldCharType="end"/>
        </w:r>
      </w:hyperlink>
    </w:p>
    <w:p w14:paraId="204D195B" w14:textId="59B1B93B"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2" w:history="1">
        <w:r w:rsidRPr="00FD05AF">
          <w:rPr>
            <w:rStyle w:val="Hypertextovodkaz"/>
            <w:rFonts w:ascii="Lexend Light" w:hAnsi="Lexend Light"/>
            <w:b/>
            <w:bCs/>
            <w:noProof/>
            <w:color w:val="27B67C"/>
          </w:rPr>
          <w:t>3.7</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Podpora a pomoc za účelem opětovného získání vyhovujícího bydlení (tzv. překlenovací asistence)</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_Toc214974112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45</w:t>
        </w:r>
        <w:r w:rsidRPr="00FD05AF">
          <w:rPr>
            <w:rFonts w:ascii="Lexend Light" w:hAnsi="Lexend Light"/>
            <w:noProof/>
            <w:webHidden/>
            <w:color w:val="27B67C"/>
          </w:rPr>
          <w:fldChar w:fldCharType="end"/>
        </w:r>
      </w:hyperlink>
    </w:p>
    <w:p w14:paraId="48D28922" w14:textId="62250820" w:rsidR="00C7611E" w:rsidRPr="00FD05AF" w:rsidRDefault="00C7611E">
      <w:pPr>
        <w:pStyle w:val="Obsah3"/>
        <w:tabs>
          <w:tab w:val="left" w:pos="120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3" w:history="1">
        <w:r w:rsidRPr="00FD05AF">
          <w:rPr>
            <w:rStyle w:val="Hypertextovodkaz"/>
            <w:rFonts w:ascii="Lexend Light" w:hAnsi="Lexend Light"/>
            <w:b/>
            <w:bCs/>
            <w:noProof/>
            <w:color w:val="27B67C"/>
          </w:rPr>
          <w:t>3.7.1</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Druhé šance</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_Toc214974113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46</w:t>
        </w:r>
        <w:r w:rsidRPr="00FD05AF">
          <w:rPr>
            <w:rFonts w:ascii="Lexend Light" w:hAnsi="Lexend Light"/>
            <w:noProof/>
            <w:webHidden/>
            <w:color w:val="27B67C"/>
          </w:rPr>
          <w:fldChar w:fldCharType="end"/>
        </w:r>
      </w:hyperlink>
    </w:p>
    <w:p w14:paraId="4FE3BC5C" w14:textId="306E364D" w:rsidR="00C7611E" w:rsidRPr="00FD05AF" w:rsidRDefault="00C7611E">
      <w:pPr>
        <w:pStyle w:val="Obsah3"/>
        <w:tabs>
          <w:tab w:val="left" w:pos="120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4" w:history="1">
        <w:r w:rsidRPr="00FD05AF">
          <w:rPr>
            <w:rStyle w:val="Hypertextovodkaz"/>
            <w:rFonts w:ascii="Lexend Light" w:hAnsi="Lexend Light"/>
            <w:b/>
            <w:bCs/>
            <w:noProof/>
            <w:color w:val="27B67C"/>
          </w:rPr>
          <w:t>3.7.2</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Komunikace při ukončení podpůrného opatření asistence</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_Toc214974114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47</w:t>
        </w:r>
        <w:r w:rsidRPr="00FD05AF">
          <w:rPr>
            <w:rFonts w:ascii="Lexend Light" w:hAnsi="Lexend Light"/>
            <w:noProof/>
            <w:webHidden/>
            <w:color w:val="27B67C"/>
          </w:rPr>
          <w:fldChar w:fldCharType="end"/>
        </w:r>
      </w:hyperlink>
    </w:p>
    <w:p w14:paraId="6EBDFB8C" w14:textId="6464D265"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5" w:history="1">
        <w:r w:rsidRPr="00FD05AF">
          <w:rPr>
            <w:rStyle w:val="Hypertextovodkaz"/>
            <w:rFonts w:ascii="Lexend Light" w:hAnsi="Lexend Light"/>
            <w:b/>
            <w:bCs/>
            <w:noProof/>
            <w:color w:val="27B67C"/>
          </w:rPr>
          <w:t>3.8</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Závěr</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_Toc214974115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48</w:t>
        </w:r>
        <w:r w:rsidRPr="00FD05AF">
          <w:rPr>
            <w:rFonts w:ascii="Lexend Light" w:hAnsi="Lexend Light"/>
            <w:noProof/>
            <w:webHidden/>
            <w:color w:val="27B67C"/>
          </w:rPr>
          <w:fldChar w:fldCharType="end"/>
        </w:r>
      </w:hyperlink>
    </w:p>
    <w:p w14:paraId="096819CE" w14:textId="7D445B76" w:rsidR="00C7611E" w:rsidRPr="00FD05AF" w:rsidRDefault="00C7611E">
      <w:pPr>
        <w:pStyle w:val="Obsah2"/>
        <w:tabs>
          <w:tab w:val="left" w:pos="960"/>
          <w:tab w:val="right" w:leader="dot" w:pos="9019"/>
        </w:tabs>
        <w:rPr>
          <w:rFonts w:ascii="Lexend Light" w:eastAsiaTheme="minorEastAsia" w:hAnsi="Lexend Light" w:cstheme="minorBidi"/>
          <w:noProof/>
          <w:color w:val="27B67C"/>
          <w:kern w:val="2"/>
          <w:sz w:val="24"/>
          <w:szCs w:val="24"/>
          <w:lang w:eastAsia="cs-CZ"/>
          <w14:ligatures w14:val="standardContextual"/>
        </w:rPr>
      </w:pPr>
      <w:hyperlink w:anchor="_Toc214974116" w:history="1">
        <w:r w:rsidRPr="00FD05AF">
          <w:rPr>
            <w:rStyle w:val="Hypertextovodkaz"/>
            <w:rFonts w:ascii="Lexend Light" w:hAnsi="Lexend Light"/>
            <w:b/>
            <w:bCs/>
            <w:noProof/>
            <w:color w:val="27B67C"/>
          </w:rPr>
          <w:t>3.9</w:t>
        </w:r>
        <w:r w:rsidRPr="00FD05AF">
          <w:rPr>
            <w:rFonts w:ascii="Lexend Light" w:eastAsiaTheme="minorEastAsia" w:hAnsi="Lexend Light" w:cstheme="minorBidi"/>
            <w:noProof/>
            <w:color w:val="27B67C"/>
            <w:kern w:val="2"/>
            <w:sz w:val="24"/>
            <w:szCs w:val="24"/>
            <w:lang w:eastAsia="cs-CZ"/>
            <w14:ligatures w14:val="standardContextual"/>
          </w:rPr>
          <w:tab/>
        </w:r>
        <w:r w:rsidRPr="00FD05AF">
          <w:rPr>
            <w:rStyle w:val="Hypertextovodkaz"/>
            <w:rFonts w:ascii="Lexend Light" w:hAnsi="Lexend Light"/>
            <w:b/>
            <w:bCs/>
            <w:noProof/>
            <w:color w:val="27B67C"/>
          </w:rPr>
          <w:t>Klíčová sdělení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_Toc214974116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6006F0">
          <w:rPr>
            <w:rFonts w:ascii="Lexend Light" w:hAnsi="Lexend Light"/>
            <w:noProof/>
            <w:webHidden/>
            <w:color w:val="27B67C"/>
          </w:rPr>
          <w:t>48</w:t>
        </w:r>
        <w:r w:rsidRPr="00FD05AF">
          <w:rPr>
            <w:rFonts w:ascii="Lexend Light" w:hAnsi="Lexend Light"/>
            <w:noProof/>
            <w:webHidden/>
            <w:color w:val="27B67C"/>
          </w:rPr>
          <w:fldChar w:fldCharType="end"/>
        </w:r>
      </w:hyperlink>
    </w:p>
    <w:p w14:paraId="2E81942F" w14:textId="79B2B5B2" w:rsidR="00C7611E" w:rsidRDefault="00C7611E" w:rsidP="00C7611E">
      <w:pPr>
        <w:rPr>
          <w:rFonts w:ascii="Lexend Light" w:hAnsi="Lexend Light"/>
        </w:rPr>
      </w:pPr>
      <w:r w:rsidRPr="00FD05AF">
        <w:rPr>
          <w:rFonts w:ascii="Lexend Light" w:hAnsi="Lexend Light"/>
        </w:rPr>
        <w:fldChar w:fldCharType="end"/>
      </w:r>
    </w:p>
    <w:p w14:paraId="2A8FFC64" w14:textId="77777777" w:rsidR="0038247C" w:rsidRPr="00C7611E" w:rsidRDefault="0038247C" w:rsidP="00C7611E"/>
    <w:p w14:paraId="67345A16" w14:textId="02C4D3BC" w:rsidR="00292DFF" w:rsidRPr="00E42644" w:rsidRDefault="000D644E" w:rsidP="005F7700">
      <w:pPr>
        <w:rPr>
          <w:rFonts w:ascii="Lexend Light" w:eastAsia="Calibri" w:hAnsi="Lexend Light" w:cs="Calibri"/>
        </w:rPr>
      </w:pPr>
      <w:r w:rsidRPr="00E42644">
        <w:rPr>
          <w:rFonts w:ascii="Lexend Light" w:eastAsia="Calibri" w:hAnsi="Lexend Light" w:cs="Calibri"/>
        </w:rPr>
        <w:t xml:space="preserve">Ukončení podpůrného opatření asistence je klíčovým krokem v procesu, kdy v ideálním případě domácnost přechází k samostatnému udržení bydlení. Tento proces, přestože může být náročný a plný výzev, představuje důležitý mezník v životě podporovaných osob, kdy se stávají schopnými samostatně zvládat každodenní povinnosti spojené s bydlením. Cílem asistence je vybavit domácnosti potřebnými kompetencemi a zajistit </w:t>
      </w:r>
      <w:r w:rsidRPr="00E42644">
        <w:rPr>
          <w:rFonts w:ascii="Lexend Light" w:eastAsia="Calibri" w:hAnsi="Lexend Light" w:cs="Calibri"/>
        </w:rPr>
        <w:lastRenderedPageBreak/>
        <w:t xml:space="preserve">stabilitu v jejich novém bydlení a </w:t>
      </w:r>
      <w:r w:rsidRPr="00E42644">
        <w:rPr>
          <w:rFonts w:ascii="Lexend Light" w:eastAsia="Calibri" w:hAnsi="Lexend Light" w:cs="Calibri"/>
          <w:b/>
          <w:bCs/>
          <w:color w:val="B40A5C" w:themeColor="accent3"/>
        </w:rPr>
        <w:t>asistence ideálně končí oboustrannou domluvou na ukončení spolupráce z důvodu naplnění stanovených cílů</w:t>
      </w:r>
      <w:r w:rsidRPr="00E42644">
        <w:rPr>
          <w:rFonts w:ascii="Lexend Light" w:eastAsia="Calibri" w:hAnsi="Lexend Light" w:cs="Calibri"/>
        </w:rPr>
        <w:t xml:space="preserve">. </w:t>
      </w:r>
    </w:p>
    <w:p w14:paraId="0C1B3771" w14:textId="69880655"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Cesta ke stabilnímu dlouhodobému bydlení ale může být komplikovaná a její součástí může být změna bytu nebo změna poskytovatele asistence, který domácnost podporuje. V některých </w:t>
      </w:r>
      <w:r w:rsidRPr="00437717">
        <w:rPr>
          <w:rFonts w:ascii="Lexend Light" w:eastAsia="Calibri" w:hAnsi="Lexend Light" w:cs="Calibri"/>
        </w:rPr>
        <w:t>domácnostech</w:t>
      </w:r>
      <w:r w:rsidRPr="00E42644">
        <w:rPr>
          <w:rFonts w:ascii="Lexend Light" w:eastAsia="Calibri" w:hAnsi="Lexend Light" w:cs="Calibri"/>
        </w:rPr>
        <w:t xml:space="preserve"> může z různých důvodů dojít k předčasnému ukončení asistence, které může vést ke ztrátě bytu, na který se podpůrné opatření váže. </w:t>
      </w:r>
    </w:p>
    <w:p w14:paraId="0B2AAED7" w14:textId="77777777" w:rsidR="000D644E" w:rsidRPr="00E42644" w:rsidRDefault="000D644E" w:rsidP="005F7700">
      <w:pPr>
        <w:rPr>
          <w:rFonts w:ascii="Lexend Light" w:eastAsia="Calibri" w:hAnsi="Lexend Light" w:cs="Calibri"/>
          <w:b/>
          <w:bCs/>
          <w:color w:val="B40A5C" w:themeColor="accent3"/>
        </w:rPr>
      </w:pPr>
      <w:r w:rsidRPr="00E42644">
        <w:rPr>
          <w:rFonts w:ascii="Lexend Light" w:eastAsia="Calibri" w:hAnsi="Lexend Light" w:cs="Calibri"/>
          <w:b/>
          <w:bCs/>
          <w:color w:val="B40A5C" w:themeColor="accent3"/>
        </w:rPr>
        <w:t>Překážky ve spolupráci jsou přirozenou součástí procesu a neměly by znamenat, že na jejich základě bude domácnost vyloučena z možnosti bydlet.</w:t>
      </w:r>
    </w:p>
    <w:p w14:paraId="7F8217D6" w14:textId="2BC69449"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Pracovník asistence má podpůrnou roli, v </w:t>
      </w:r>
      <w:proofErr w:type="gramStart"/>
      <w:r w:rsidRPr="00E42644">
        <w:rPr>
          <w:rFonts w:ascii="Lexend Light" w:eastAsia="Calibri" w:hAnsi="Lexend Light" w:cs="Calibri"/>
        </w:rPr>
        <w:t>rámci</w:t>
      </w:r>
      <w:proofErr w:type="gramEnd"/>
      <w:r w:rsidRPr="00E42644">
        <w:rPr>
          <w:rFonts w:ascii="Lexend Light" w:eastAsia="Calibri" w:hAnsi="Lexend Light" w:cs="Calibri"/>
        </w:rPr>
        <w:t xml:space="preserve"> které s domácností pracuje na společných cílech a aktivně tematizuje a řeší hrozbu ztráty bydlení, pokud nastane. Není ovšem přímo zodpovědný za to, jak domácnost byt využívá, zda hradí nájem, nebo jak se chová v domě. To samozřejmě neznamená, že si jednání, které ohrožuje bydlení, nevšímá. V situacích, kdy jednání domácnosti ohrožuje bydlení, </w:t>
      </w:r>
      <w:r w:rsidRPr="00E42644">
        <w:rPr>
          <w:rFonts w:ascii="Lexend Light" w:eastAsia="Calibri" w:hAnsi="Lexend Light" w:cs="Calibri"/>
          <w:b/>
          <w:bCs/>
          <w:color w:val="B40A5C" w:themeColor="accent3"/>
        </w:rPr>
        <w:t>pracovník rizikové faktory tematizuje, svolává schůzku s důležitými aktéry a po boku domácnosti pracuje na tom, aby nedošlo ke ztrátě bydlení</w:t>
      </w:r>
      <w:r w:rsidRPr="00E42644">
        <w:rPr>
          <w:rFonts w:ascii="Lexend Light" w:eastAsia="Calibri" w:hAnsi="Lexend Light" w:cs="Calibri"/>
        </w:rPr>
        <w:t xml:space="preserve">. Krizové situace však neřeší z pozice kontroly, nebo majitele bytu, ale jako partner domácnosti, který jí dává dostatek prostoru k vysvětlení situace, plánu nápravy nebo dalších nutných strategií. Dalo by se </w:t>
      </w:r>
      <w:proofErr w:type="gramStart"/>
      <w:r w:rsidRPr="00E42644">
        <w:rPr>
          <w:rFonts w:ascii="Lexend Light" w:eastAsia="Calibri" w:hAnsi="Lexend Light" w:cs="Calibri"/>
        </w:rPr>
        <w:t>říci</w:t>
      </w:r>
      <w:proofErr w:type="gramEnd"/>
      <w:r w:rsidRPr="00E42644">
        <w:rPr>
          <w:rFonts w:ascii="Lexend Light" w:eastAsia="Calibri" w:hAnsi="Lexend Light" w:cs="Calibri"/>
        </w:rPr>
        <w:t xml:space="preserve">, že pracovník asistence rodině aktivně zrcadlí realitu dopadů jejich jednání na bydlení, pokud ho svým chováním ohrožují. Jeho pozice není hodnotící, ale věcná, a následně </w:t>
      </w:r>
      <w:r w:rsidR="00782EEB" w:rsidRPr="00E42644">
        <w:rPr>
          <w:rFonts w:ascii="Lexend Light" w:hAnsi="Lexend Light"/>
          <w:noProof/>
        </w:rPr>
        <mc:AlternateContent>
          <mc:Choice Requires="wps">
            <w:drawing>
              <wp:anchor distT="0" distB="0" distL="114300" distR="114300" simplePos="0" relativeHeight="251763712" behindDoc="0" locked="0" layoutInCell="1" allowOverlap="1" wp14:anchorId="138C57B9" wp14:editId="36120989">
                <wp:simplePos x="0" y="0"/>
                <wp:positionH relativeFrom="margin">
                  <wp:align>right</wp:align>
                </wp:positionH>
                <wp:positionV relativeFrom="paragraph">
                  <wp:posOffset>562317</wp:posOffset>
                </wp:positionV>
                <wp:extent cx="5711190" cy="1694815"/>
                <wp:effectExtent l="0" t="0" r="22860" b="19685"/>
                <wp:wrapSquare wrapText="bothSides"/>
                <wp:docPr id="1929188918" name="Textové pole 1"/>
                <wp:cNvGraphicFramePr/>
                <a:graphic xmlns:a="http://schemas.openxmlformats.org/drawingml/2006/main">
                  <a:graphicData uri="http://schemas.microsoft.com/office/word/2010/wordprocessingShape">
                    <wps:wsp>
                      <wps:cNvSpPr txBox="1"/>
                      <wps:spPr>
                        <a:xfrm>
                          <a:off x="0" y="0"/>
                          <a:ext cx="5711190" cy="1694815"/>
                        </a:xfrm>
                        <a:prstGeom prst="roundRect">
                          <a:avLst>
                            <a:gd name="adj" fmla="val 6183"/>
                          </a:avLst>
                        </a:prstGeom>
                        <a:ln w="19050"/>
                      </wps:spPr>
                      <wps:style>
                        <a:lnRef idx="2">
                          <a:schemeClr val="accent2"/>
                        </a:lnRef>
                        <a:fillRef idx="1">
                          <a:schemeClr val="lt1"/>
                        </a:fillRef>
                        <a:effectRef idx="0">
                          <a:schemeClr val="accent2"/>
                        </a:effectRef>
                        <a:fontRef idx="minor">
                          <a:schemeClr val="dk1"/>
                        </a:fontRef>
                      </wps:style>
                      <wps:txbx>
                        <w:txbxContent>
                          <w:p w14:paraId="2EFD6368" w14:textId="77777777" w:rsidR="00DD0A23" w:rsidRPr="00BB6E82" w:rsidRDefault="00DD0A23" w:rsidP="00BB6E82">
                            <w:pPr>
                              <w:rPr>
                                <w:rFonts w:ascii="Lexend Light" w:eastAsia="Calibri" w:hAnsi="Lexend Light" w:cs="Calibri"/>
                              </w:rPr>
                            </w:pPr>
                            <w:r w:rsidRPr="00226C89">
                              <w:rPr>
                                <w:rFonts w:ascii="Lexend Light" w:eastAsia="Calibri" w:hAnsi="Lexend Light" w:cs="Calibri"/>
                              </w:rPr>
                              <w:t xml:space="preserve">V případě, že si domácnost bydlení nezvládne udržet a nájemce dostane výpověď z nájmu, spolupráce s asistencí nemusí být hned ukončena, pokud si strany ve smlouvě o asistenci sjednaly možnost poskytování </w:t>
                            </w:r>
                            <w:r w:rsidRPr="00DD0A23">
                              <w:rPr>
                                <w:rFonts w:ascii="Lexend Light" w:eastAsia="Calibri" w:hAnsi="Lexend Light" w:cs="Calibri"/>
                                <w:b/>
                                <w:bCs/>
                                <w:color w:val="B40A5C" w:themeColor="accent3"/>
                              </w:rPr>
                              <w:t>překlenovací asistence</w:t>
                            </w:r>
                            <w:r w:rsidRPr="00226C89">
                              <w:rPr>
                                <w:rFonts w:ascii="Lexend Light" w:eastAsia="Calibri" w:hAnsi="Lexend Light" w:cs="Calibri"/>
                              </w:rPr>
                              <w:t xml:space="preserve">. V rámci ní řeší společně následné kroky jako je vyklizení a předání bytu nebo získání následného bydlení.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C57B9" id="_x0000_s1033" style="position:absolute;left:0;text-align:left;margin-left:398.5pt;margin-top:44.3pt;width:449.7pt;height:133.45pt;z-index:2517637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" fillcolor="white [3201]" strokecolor="#f8bad1 [3205]" strokeweight="1.5pt">
                <v:textbox>
                  <w:txbxContent>
                    <w:p w14:paraId="2EFD6368" w14:textId="77777777" w:rsidR="00DD0A23" w:rsidRPr="00BB6E82" w:rsidRDefault="00DD0A23" w:rsidP="00BB6E82">
                      <w:pPr>
                        <w:rPr>
                          <w:rFonts w:ascii="Lexend Light" w:eastAsia="Calibri" w:hAnsi="Lexend Light" w:cs="Calibri"/>
                        </w:rPr>
                      </w:pPr>
                      <w:r w:rsidRPr="00226C89">
                        <w:rPr>
                          <w:rFonts w:ascii="Lexend Light" w:eastAsia="Calibri" w:hAnsi="Lexend Light" w:cs="Calibri"/>
                        </w:rPr>
                        <w:t xml:space="preserve">V případě, že si domácnost bydlení nezvládne udržet a nájemce dostane výpověď z nájmu, spolupráce s asistencí nemusí být hned ukončena, pokud si strany ve smlouvě o asistenci sjednaly možnost poskytování </w:t>
                      </w:r>
                      <w:r w:rsidRPr="00DD0A23">
                        <w:rPr>
                          <w:rFonts w:ascii="Lexend Light" w:eastAsia="Calibri" w:hAnsi="Lexend Light" w:cs="Calibri"/>
                          <w:b/>
                          <w:bCs/>
                          <w:color w:val="B40A5C" w:themeColor="accent3"/>
                        </w:rPr>
                        <w:t>překlenovací asistence</w:t>
                      </w:r>
                      <w:r w:rsidRPr="00226C89">
                        <w:rPr>
                          <w:rFonts w:ascii="Lexend Light" w:eastAsia="Calibri" w:hAnsi="Lexend Light" w:cs="Calibri"/>
                        </w:rPr>
                        <w:t xml:space="preserve">. V rámci ní řeší společně následné kroky jako je vyklizení a předání bytu nebo získání následného bydlení. </w:t>
                      </w:r>
                    </w:p>
                  </w:txbxContent>
                </v:textbox>
                <w10:wrap type="square" anchorx="margin"/>
              </v:roundrect>
            </w:pict>
          </mc:Fallback>
        </mc:AlternateContent>
      </w:r>
      <w:r w:rsidRPr="00E42644">
        <w:rPr>
          <w:rFonts w:ascii="Lexend Light" w:eastAsia="Calibri" w:hAnsi="Lexend Light" w:cs="Calibri"/>
        </w:rPr>
        <w:t>vždy přichází nabídka podpory a možností řešení.</w:t>
      </w:r>
    </w:p>
    <w:p w14:paraId="7D352613" w14:textId="4C166D01"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Někdy se strategie domácnosti neshodují s ověřenými postupy, které pracovník asistence zná. V těchto momentech si musí pracovník uvědomit, že jeho prací je respektovat rozhodnutí domácnosti a její tempo při řešení situace. Neznamená to, že ve chvílích krize zavře před situací oči a nechá domácnost dělat neinformovaná rozhodnutí, </w:t>
      </w:r>
      <w:r w:rsidRPr="00E42644">
        <w:rPr>
          <w:rFonts w:ascii="Lexend Light" w:eastAsia="Calibri" w:hAnsi="Lexend Light" w:cs="Calibri"/>
        </w:rPr>
        <w:lastRenderedPageBreak/>
        <w:t>která jsou z dlouhodobé perspektivy špatná. Jeho role je v poskytování informací a pojmenovávání rizik spojených se situací a jejími řešeními. Tak jako ve většině situací, i zde platí, že domácnost má nejlepší znalost svých zdrojů a pracovník asistence by v rámci trauma</w:t>
      </w:r>
      <w:r w:rsidR="00DD0A23" w:rsidRPr="00E42644">
        <w:rPr>
          <w:rFonts w:ascii="Lexend Light" w:eastAsia="Calibri" w:hAnsi="Lexend Light" w:cs="Calibri"/>
        </w:rPr>
        <w:t xml:space="preserve">-zohledňujícího </w:t>
      </w:r>
      <w:r w:rsidRPr="00E42644">
        <w:rPr>
          <w:rFonts w:ascii="Lexend Light" w:eastAsia="Calibri" w:hAnsi="Lexend Light" w:cs="Calibri"/>
        </w:rPr>
        <w:t>přístupu neměl strategie domácnosti hodnotit.</w:t>
      </w:r>
    </w:p>
    <w:p w14:paraId="7B029126"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Role pracovníka asistence může být zároveň </w:t>
      </w:r>
      <w:proofErr w:type="spellStart"/>
      <w:r w:rsidRPr="00E42644">
        <w:rPr>
          <w:rFonts w:ascii="Lexend Light" w:eastAsia="Calibri" w:hAnsi="Lexend Light" w:cs="Calibri"/>
        </w:rPr>
        <w:t>advokační</w:t>
      </w:r>
      <w:proofErr w:type="spellEnd"/>
      <w:r w:rsidRPr="00E42644">
        <w:rPr>
          <w:rFonts w:ascii="Lexend Light" w:eastAsia="Calibri" w:hAnsi="Lexend Light" w:cs="Calibri"/>
        </w:rPr>
        <w:t>, pracovník asistence by měl předávat domácnosti všechny informace jak o jejich povinnostech, tak i jejích právech.</w:t>
      </w:r>
    </w:p>
    <w:p w14:paraId="65407F5E" w14:textId="3DAA829C" w:rsidR="000D644E" w:rsidRPr="00E42644" w:rsidRDefault="000D644E" w:rsidP="005F7700">
      <w:pPr>
        <w:rPr>
          <w:rFonts w:ascii="Lexend Light" w:eastAsia="Calibri" w:hAnsi="Lexend Light" w:cs="Calibri"/>
        </w:rPr>
      </w:pPr>
      <w:r w:rsidRPr="00E42644">
        <w:rPr>
          <w:rFonts w:ascii="Lexend Light" w:eastAsia="Calibri" w:hAnsi="Lexend Light" w:cs="Calibri"/>
        </w:rPr>
        <w:t>Dobře vybraný pracovník asistence ušetří mnoho času a energie oběma stranám, a spolupráce se bude snadněji rozbíhat.</w:t>
      </w:r>
    </w:p>
    <w:p w14:paraId="766323EB"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V této kapitole představíme překážky ve spolupráci, standardní a nestandardní ukončení spolupráce, jak ukončení komunikovat, možnost druhých šancí a podmínky poskytování překlenovací asistence.</w:t>
      </w:r>
    </w:p>
    <w:p w14:paraId="200AD66E" w14:textId="77777777" w:rsidR="00DD0A23" w:rsidRPr="00E42644" w:rsidRDefault="00DD0A23" w:rsidP="005F7700">
      <w:pPr>
        <w:rPr>
          <w:rFonts w:ascii="Lexend Light" w:eastAsia="Calibri" w:hAnsi="Lexend Light" w:cs="Calibri"/>
        </w:rPr>
      </w:pPr>
    </w:p>
    <w:p w14:paraId="5465E85A" w14:textId="04D4754D" w:rsidR="000D644E" w:rsidRPr="00782EEB" w:rsidRDefault="000D644E" w:rsidP="00374478">
      <w:pPr>
        <w:pStyle w:val="Nadpis2"/>
        <w:numPr>
          <w:ilvl w:val="1"/>
          <w:numId w:val="113"/>
        </w:numPr>
        <w:spacing w:before="240"/>
        <w:rPr>
          <w:rFonts w:ascii="Lexend Light" w:eastAsia="Calibri" w:hAnsi="Lexend Light" w:cs="Calibri"/>
          <w:b/>
          <w:bCs/>
          <w:color w:val="27B67C"/>
        </w:rPr>
      </w:pPr>
      <w:bookmarkStart w:id="100" w:name="_m9xwxj3r9vqu" w:colFirst="0" w:colLast="0"/>
      <w:bookmarkStart w:id="101" w:name="_Toc214968056"/>
      <w:bookmarkStart w:id="102" w:name="_Toc214970151"/>
      <w:bookmarkStart w:id="103" w:name="_Toc214974104"/>
      <w:bookmarkEnd w:id="100"/>
      <w:r w:rsidRPr="00782EEB">
        <w:rPr>
          <w:rFonts w:ascii="Lexend Light" w:eastAsia="Calibri" w:hAnsi="Lexend Light" w:cs="Calibri"/>
          <w:b/>
          <w:bCs/>
          <w:color w:val="27B67C"/>
        </w:rPr>
        <w:t>Standardní ukončení spolupráce</w:t>
      </w:r>
      <w:bookmarkEnd w:id="101"/>
      <w:bookmarkEnd w:id="102"/>
      <w:bookmarkEnd w:id="103"/>
    </w:p>
    <w:p w14:paraId="648FB9CE" w14:textId="38CD4DD1" w:rsidR="000D644E" w:rsidRPr="00E42644" w:rsidRDefault="000D644E" w:rsidP="005F7700">
      <w:pPr>
        <w:rPr>
          <w:rFonts w:ascii="Lexend Light" w:eastAsia="Calibri" w:hAnsi="Lexend Light" w:cs="Calibri"/>
        </w:rPr>
      </w:pPr>
      <w:r w:rsidRPr="00E42644">
        <w:rPr>
          <w:rFonts w:ascii="Lexend Light" w:eastAsia="Calibri" w:hAnsi="Lexend Light" w:cs="Calibri"/>
        </w:rPr>
        <w:t>Podpora ze strany pracovníka asistence je flexibilní a pro bezproblémové ukončení spolupráce dochází nejdříve ke snižování podpory. Domácnost postupně přebírá kompetence nutné k udržení bydlení, pokud má další specifické potřeby, je navázána spolupráce s odbornými službami. V této fázi spolupráce obvykle dochází ke snižování počtu kontaktů z každotýdenní frekvence na setkávání 1</w:t>
      </w:r>
      <w:r w:rsidR="007D33B3" w:rsidRPr="00E42644">
        <w:rPr>
          <w:rFonts w:ascii="Lexend Light" w:eastAsia="Calibri" w:hAnsi="Lexend Light" w:cs="Calibri"/>
        </w:rPr>
        <w:t xml:space="preserve"> až </w:t>
      </w:r>
      <w:r w:rsidR="00D87FDD" w:rsidRPr="00E42644">
        <w:rPr>
          <w:rFonts w:ascii="Lexend Light" w:eastAsia="Calibri" w:hAnsi="Lexend Light" w:cs="Calibri"/>
        </w:rPr>
        <w:t>2krát</w:t>
      </w:r>
      <w:r w:rsidRPr="00E42644">
        <w:rPr>
          <w:rFonts w:ascii="Lexend Light" w:eastAsia="Calibri" w:hAnsi="Lexend Light" w:cs="Calibri"/>
        </w:rPr>
        <w:t xml:space="preserve"> měsíčně, kdy iniciativu k setkávání přebírá domácnost a sama žádá pracovníka asistence o schůzku, pokud něco potřebuje. </w:t>
      </w:r>
      <w:r w:rsidRPr="00E42644">
        <w:rPr>
          <w:rFonts w:ascii="Lexend Light" w:eastAsia="Calibri" w:hAnsi="Lexend Light" w:cs="Calibri"/>
          <w:b/>
          <w:bCs/>
          <w:color w:val="B40A5C" w:themeColor="accent3"/>
        </w:rPr>
        <w:t>Ke snižování podpory dochází vždy po domluvě a dochází tím k revizi asistenčního plánu</w:t>
      </w:r>
      <w:r w:rsidRPr="00E42644">
        <w:rPr>
          <w:rFonts w:ascii="Lexend Light" w:eastAsia="Calibri" w:hAnsi="Lexend Light" w:cs="Calibri"/>
        </w:rPr>
        <w:t>. V konečné fázi spolupráce domácnost funguje samostatně, a pracovník asistence je pro její členy pojistkou, že se mají na koho obrátit, kdyby došlo k nějaké krizi.</w:t>
      </w:r>
    </w:p>
    <w:p w14:paraId="78D8105D"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Ve chvíli, kdy dochází k domluvě o ukončení poskytování služby asistence se musí pracovník asistence ujistit, že domácnost ví, kam se obrátit, pokud by měla potíže. </w:t>
      </w:r>
    </w:p>
    <w:p w14:paraId="13F8BBA5"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V některých případech je dobré domluvit se na prodloužení poskytování služby, pokud má pracovník asistence nebo členové domácnosti pochybnosti, že zvládnou vyřešit krizové situace, dochází pak k dlouhodobějšímu snížení podpory, kdy je ale pracovník </w:t>
      </w:r>
      <w:r w:rsidRPr="00E42644">
        <w:rPr>
          <w:rFonts w:ascii="Lexend Light" w:eastAsia="Calibri" w:hAnsi="Lexend Light" w:cs="Calibri"/>
        </w:rPr>
        <w:lastRenderedPageBreak/>
        <w:t xml:space="preserve">asistence stále iniciátorem schůzek, a funguje po domluvě s domácností jako ověření toho, že vše </w:t>
      </w:r>
      <w:proofErr w:type="gramStart"/>
      <w:r w:rsidRPr="00E42644">
        <w:rPr>
          <w:rFonts w:ascii="Lexend Light" w:eastAsia="Calibri" w:hAnsi="Lexend Light" w:cs="Calibri"/>
        </w:rPr>
        <w:t>funguje</w:t>
      </w:r>
      <w:proofErr w:type="gramEnd"/>
      <w:r w:rsidRPr="00E42644">
        <w:rPr>
          <w:rFonts w:ascii="Lexend Light" w:eastAsia="Calibri" w:hAnsi="Lexend Light" w:cs="Calibri"/>
        </w:rPr>
        <w:t xml:space="preserve"> jak má.</w:t>
      </w:r>
    </w:p>
    <w:p w14:paraId="4ED7126E" w14:textId="0CC7D131" w:rsidR="000D644E" w:rsidRPr="00E42644" w:rsidRDefault="007D33B3" w:rsidP="005F7700">
      <w:pPr>
        <w:ind w:left="720"/>
        <w:rPr>
          <w:rFonts w:ascii="Lexend Light" w:eastAsia="Calibri" w:hAnsi="Lexend Light" w:cs="Calibri"/>
        </w:rPr>
      </w:pPr>
      <w:r w:rsidRPr="00E42644">
        <w:rPr>
          <w:rFonts w:ascii="Lexend Light" w:hAnsi="Lexend Light"/>
          <w:noProof/>
        </w:rPr>
        <w:lastRenderedPageBreak/>
        <mc:AlternateContent>
          <mc:Choice Requires="wps">
            <w:drawing>
              <wp:anchor distT="0" distB="0" distL="114300" distR="114300" simplePos="0" relativeHeight="251765760" behindDoc="0" locked="0" layoutInCell="1" allowOverlap="1" wp14:anchorId="419F7FD8" wp14:editId="3F8B6D30">
                <wp:simplePos x="0" y="0"/>
                <wp:positionH relativeFrom="margin">
                  <wp:align>right</wp:align>
                </wp:positionH>
                <wp:positionV relativeFrom="paragraph">
                  <wp:posOffset>0</wp:posOffset>
                </wp:positionV>
                <wp:extent cx="5718175" cy="7940675"/>
                <wp:effectExtent l="0" t="0" r="15875" b="22225"/>
                <wp:wrapSquare wrapText="bothSides"/>
                <wp:docPr id="2074913592" name="Textové pole 1"/>
                <wp:cNvGraphicFramePr/>
                <a:graphic xmlns:a="http://schemas.openxmlformats.org/drawingml/2006/main">
                  <a:graphicData uri="http://schemas.microsoft.com/office/word/2010/wordprocessingShape">
                    <wps:wsp>
                      <wps:cNvSpPr txBox="1"/>
                      <wps:spPr>
                        <a:xfrm>
                          <a:off x="0" y="0"/>
                          <a:ext cx="5718175" cy="7941212"/>
                        </a:xfrm>
                        <a:prstGeom prst="roundRect">
                          <a:avLst>
                            <a:gd name="adj" fmla="val 1783"/>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6EC97B77" w14:textId="77777777" w:rsidR="007D33B3" w:rsidRPr="00226C89" w:rsidRDefault="007D33B3" w:rsidP="00D87FDD">
                            <w:pPr>
                              <w:rPr>
                                <w:rFonts w:ascii="Lexend Light" w:eastAsia="Calibri" w:hAnsi="Lexend Light" w:cs="Calibri"/>
                              </w:rPr>
                            </w:pPr>
                            <w:r w:rsidRPr="00226C89">
                              <w:rPr>
                                <w:rFonts w:ascii="Lexend Light" w:eastAsia="Calibri" w:hAnsi="Lexend Light" w:cs="Calibri"/>
                              </w:rPr>
                              <w:t>Pokud domácnost a pracovník asistence naznají, že je služba dále nepotřebná, dochází k domluvě o ukončení služby, popřípadě může být snížená podpora nastavena do konce 1. roku poskytování služby, kdy skončí uplynutím doby smlouvy o asistenci.</w:t>
                            </w:r>
                          </w:p>
                          <w:p w14:paraId="4292655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podpora ze strany pracovníka asistence je flexibilní a pro bezproblémové ukončení spolupráce dochází nejdříve ke snižování podpory,</w:t>
                            </w:r>
                          </w:p>
                          <w:p w14:paraId="05467DAC"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pracovník asistence společně s domácností reviduje asistenční plán a vyhodnocuje jeho plnění,</w:t>
                            </w:r>
                          </w:p>
                          <w:p w14:paraId="7C4FD26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domácnost postupně přebírá kompetence nutné k udržení bydlení,</w:t>
                            </w:r>
                          </w:p>
                          <w:p w14:paraId="1D47859F"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pokud má domácnost další specifické potřeby, je navázána spolupráce s odbornými službami,</w:t>
                            </w:r>
                          </w:p>
                          <w:p w14:paraId="5BDDF442"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iniciativu k setkávání přebírá domácnost a sama žádá pracovníka asistence o schůzku, pokud něco potřebuje,</w:t>
                            </w:r>
                          </w:p>
                          <w:p w14:paraId="6CF07D7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v konečné fázi spolupráce domácnost funguje samostatně,</w:t>
                            </w:r>
                          </w:p>
                          <w:p w14:paraId="610A10E0" w14:textId="1A2B5E2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v konečné fázi se domácnost může na pracovníka asistence obrátit v případě, kdyby došlo k nějaké krizi,</w:t>
                            </w:r>
                          </w:p>
                          <w:p w14:paraId="5A3648B3"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domácnost je před ukončením spolupráce seznámena s kontakty na sociálního pracovníka obce</w:t>
                            </w:r>
                          </w:p>
                          <w:p w14:paraId="6F8FE75F"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pokud jsou naplněny cíle asistenčního plánu a domácnost a pracovník asistence naznají, že je služba dále nepotřebná, dochází k domluvě o ukončení spolupráce,</w:t>
                            </w:r>
                          </w:p>
                          <w:p w14:paraId="7EAC1A60" w14:textId="68B1022A" w:rsidR="007D33B3" w:rsidRPr="00557C7F"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 xml:space="preserve">poskytovatel tuto skutečnost oznámí </w:t>
                            </w:r>
                            <w:proofErr w:type="gramStart"/>
                            <w:r w:rsidRPr="00226C89">
                              <w:rPr>
                                <w:rFonts w:ascii="Lexend Light" w:eastAsia="Calibri" w:hAnsi="Lexend Light" w:cs="Calibri"/>
                              </w:rPr>
                              <w:t>KMB</w:t>
                            </w:r>
                            <w:proofErr w:type="gramEnd"/>
                            <w:r w:rsidRPr="00226C89">
                              <w:rPr>
                                <w:rFonts w:ascii="Lexend Light" w:eastAsia="Calibri" w:hAnsi="Lexend Light" w:cs="Calibri"/>
                              </w:rPr>
                              <w:t xml:space="preserve"> a to vyvolá jednání o ukončení podpůrného opatření. Byt v takovém případě domácnosti zůstává i nadále</w:t>
                            </w:r>
                            <w:r>
                              <w:rPr>
                                <w:rFonts w:ascii="Lexend Light" w:eastAsia="Calibri" w:hAnsi="Lexend Light" w:cs="Calibr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9F7FD8" id="_x0000_s1034" style="position:absolute;left:0;text-align:left;margin-left:399.05pt;margin-top:0;width:450.25pt;height:625.25pt;z-index:2517657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1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" fillcolor="white [3201]" strokecolor="#f8bad1" strokeweight="1.5pt">
                <v:textbox>
                  <w:txbxContent>
                    <w:p w14:paraId="6EC97B77" w14:textId="77777777" w:rsidR="007D33B3" w:rsidRPr="00226C89" w:rsidRDefault="007D33B3" w:rsidP="00D87FDD">
                      <w:pPr>
                        <w:rPr>
                          <w:rFonts w:ascii="Lexend Light" w:eastAsia="Calibri" w:hAnsi="Lexend Light" w:cs="Calibri"/>
                        </w:rPr>
                      </w:pPr>
                      <w:r w:rsidRPr="00226C89">
                        <w:rPr>
                          <w:rFonts w:ascii="Lexend Light" w:eastAsia="Calibri" w:hAnsi="Lexend Light" w:cs="Calibri"/>
                        </w:rPr>
                        <w:t>Pokud domácnost a pracovník asistence naznají, že je služba dále nepotřebná, dochází k domluvě o ukončení služby, popřípadě může být snížená podpora nastavena do konce 1. roku poskytování služby, kdy skončí uplynutím doby smlouvy o asistenci.</w:t>
                      </w:r>
                    </w:p>
                    <w:p w14:paraId="4292655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podpora ze strany pracovníka asistence je flexibilní a pro bezproblémové ukončení spolupráce dochází nejdříve ke snižování podpory,</w:t>
                      </w:r>
                    </w:p>
                    <w:p w14:paraId="05467DAC"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pracovník asistence společně s domácností reviduje asistenční plán a vyhodnocuje jeho plnění,</w:t>
                      </w:r>
                    </w:p>
                    <w:p w14:paraId="7C4FD26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domácnost postupně přebírá kompetence nutné k udržení bydlení,</w:t>
                      </w:r>
                    </w:p>
                    <w:p w14:paraId="1D47859F"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pokud má domácnost další specifické potřeby, je navázána spolupráce s odbornými službami,</w:t>
                      </w:r>
                    </w:p>
                    <w:p w14:paraId="5BDDF442"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iniciativu k setkávání přebírá domácnost a sama žádá pracovníka asistence o schůzku, pokud něco potřebuje,</w:t>
                      </w:r>
                    </w:p>
                    <w:p w14:paraId="6CF07D76"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v konečné fázi spolupráce domácnost funguje samostatně,</w:t>
                      </w:r>
                    </w:p>
                    <w:p w14:paraId="610A10E0" w14:textId="1A2B5E2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v konečné fázi se domácnost může na pracovníka asistence obrátit v případě, kdyby došlo k nějaké krizi,</w:t>
                      </w:r>
                    </w:p>
                    <w:p w14:paraId="5A3648B3"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domácnost je před ukončením spolupráce seznámena s kontakty na sociálního pracovníka obce</w:t>
                      </w:r>
                    </w:p>
                    <w:p w14:paraId="6F8FE75F" w14:textId="77777777" w:rsidR="007D33B3" w:rsidRPr="00226C89"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pokud jsou naplněny cíle asistenčního plánu a domácnost a pracovník asistence naznají, že je služba dále nepotřebná, dochází k domluvě o ukončení spolupráce,</w:t>
                      </w:r>
                    </w:p>
                    <w:p w14:paraId="7EAC1A60" w14:textId="68B1022A" w:rsidR="007D33B3" w:rsidRPr="00557C7F" w:rsidRDefault="007D33B3" w:rsidP="00374478">
                      <w:pPr>
                        <w:numPr>
                          <w:ilvl w:val="0"/>
                          <w:numId w:val="90"/>
                        </w:numPr>
                        <w:ind w:left="714" w:hanging="357"/>
                        <w:rPr>
                          <w:rFonts w:ascii="Lexend Light" w:eastAsia="Calibri" w:hAnsi="Lexend Light" w:cs="Calibri"/>
                        </w:rPr>
                      </w:pPr>
                      <w:r w:rsidRPr="00226C89">
                        <w:rPr>
                          <w:rFonts w:ascii="Lexend Light" w:eastAsia="Calibri" w:hAnsi="Lexend Light" w:cs="Calibri"/>
                        </w:rPr>
                        <w:t xml:space="preserve">poskytovatel tuto skutečnost oznámí </w:t>
                      </w:r>
                      <w:proofErr w:type="gramStart"/>
                      <w:r w:rsidRPr="00226C89">
                        <w:rPr>
                          <w:rFonts w:ascii="Lexend Light" w:eastAsia="Calibri" w:hAnsi="Lexend Light" w:cs="Calibri"/>
                        </w:rPr>
                        <w:t>KMB</w:t>
                      </w:r>
                      <w:proofErr w:type="gramEnd"/>
                      <w:r w:rsidRPr="00226C89">
                        <w:rPr>
                          <w:rFonts w:ascii="Lexend Light" w:eastAsia="Calibri" w:hAnsi="Lexend Light" w:cs="Calibri"/>
                        </w:rPr>
                        <w:t xml:space="preserve"> a to vyvolá jednání o ukončení podpůrného opatření. Byt v takovém případě domácnosti zůstává i nadále</w:t>
                      </w:r>
                      <w:r>
                        <w:rPr>
                          <w:rFonts w:ascii="Lexend Light" w:eastAsia="Calibri" w:hAnsi="Lexend Light" w:cs="Calibri"/>
                        </w:rPr>
                        <w:t>.</w:t>
                      </w:r>
                    </w:p>
                  </w:txbxContent>
                </v:textbox>
                <w10:wrap type="square" anchorx="margin"/>
              </v:roundrect>
            </w:pict>
          </mc:Fallback>
        </mc:AlternateContent>
      </w:r>
    </w:p>
    <w:p w14:paraId="2BEADD07" w14:textId="77777777" w:rsidR="000D644E" w:rsidRPr="00E42644" w:rsidRDefault="000D644E" w:rsidP="005F7700">
      <w:pPr>
        <w:rPr>
          <w:rFonts w:ascii="Lexend Light" w:eastAsia="Calibri" w:hAnsi="Lexend Light" w:cs="Calibri"/>
        </w:rPr>
      </w:pPr>
    </w:p>
    <w:p w14:paraId="6C2E31ED" w14:textId="77777777" w:rsidR="000D644E" w:rsidRPr="00782EEB" w:rsidRDefault="000D644E" w:rsidP="00374478">
      <w:pPr>
        <w:pStyle w:val="Nadpis2"/>
        <w:numPr>
          <w:ilvl w:val="1"/>
          <w:numId w:val="113"/>
        </w:numPr>
        <w:spacing w:before="240"/>
        <w:rPr>
          <w:rFonts w:ascii="Lexend Light" w:eastAsia="Calibri" w:hAnsi="Lexend Light" w:cs="Calibri"/>
          <w:b/>
          <w:bCs/>
          <w:color w:val="27B67C"/>
        </w:rPr>
      </w:pPr>
      <w:bookmarkStart w:id="104" w:name="_7rdk1khwxyrn" w:colFirst="0" w:colLast="0"/>
      <w:bookmarkStart w:id="105" w:name="_Toc214968057"/>
      <w:bookmarkStart w:id="106" w:name="_Toc214970152"/>
      <w:bookmarkStart w:id="107" w:name="_Toc214974105"/>
      <w:bookmarkEnd w:id="104"/>
      <w:r w:rsidRPr="00782EEB">
        <w:rPr>
          <w:rFonts w:ascii="Lexend Light" w:eastAsia="Calibri" w:hAnsi="Lexend Light" w:cs="Calibri"/>
          <w:b/>
          <w:bCs/>
          <w:color w:val="27B67C"/>
        </w:rPr>
        <w:lastRenderedPageBreak/>
        <w:t>Nestandardní ukončení spolupráce</w:t>
      </w:r>
      <w:bookmarkEnd w:id="105"/>
      <w:bookmarkEnd w:id="106"/>
      <w:bookmarkEnd w:id="107"/>
    </w:p>
    <w:p w14:paraId="433E4FE0" w14:textId="77777777" w:rsidR="000D644E" w:rsidRPr="00E42644" w:rsidRDefault="000D644E" w:rsidP="00374478">
      <w:pPr>
        <w:numPr>
          <w:ilvl w:val="0"/>
          <w:numId w:val="93"/>
        </w:numPr>
        <w:rPr>
          <w:rFonts w:ascii="Lexend Light" w:eastAsia="Calibri" w:hAnsi="Lexend Light" w:cs="Calibri"/>
        </w:rPr>
      </w:pPr>
      <w:r w:rsidRPr="00E42644">
        <w:rPr>
          <w:rFonts w:ascii="Lexend Light" w:eastAsia="Calibri" w:hAnsi="Lexend Light" w:cs="Calibri"/>
        </w:rPr>
        <w:t>Rozhodnout o předčasném ukončení spolupráce může podporovaná osoba, ale i poskytovatel asistence.</w:t>
      </w:r>
    </w:p>
    <w:p w14:paraId="488B2B1A" w14:textId="77777777" w:rsidR="000D644E" w:rsidRPr="00E42644" w:rsidRDefault="000D644E" w:rsidP="00374478">
      <w:pPr>
        <w:numPr>
          <w:ilvl w:val="0"/>
          <w:numId w:val="93"/>
        </w:numPr>
        <w:rPr>
          <w:rFonts w:ascii="Lexend Light" w:eastAsia="Calibri" w:hAnsi="Lexend Light" w:cs="Calibri"/>
        </w:rPr>
      </w:pPr>
      <w:r w:rsidRPr="5CBD53C7">
        <w:rPr>
          <w:rFonts w:ascii="Lexend Light" w:eastAsia="Calibri" w:hAnsi="Lexend Light" w:cs="Calibri"/>
        </w:rPr>
        <w:t>Domácnost může ukončit spolupráci s pracovníkem asistence, a to i bez udání důvodu a bez výpovědní doby. (Více viz překážky ve spolupráci)</w:t>
      </w:r>
    </w:p>
    <w:p w14:paraId="1E015F69" w14:textId="77777777" w:rsidR="000D644E" w:rsidRPr="00E42644" w:rsidRDefault="000D644E" w:rsidP="00374478">
      <w:pPr>
        <w:numPr>
          <w:ilvl w:val="0"/>
          <w:numId w:val="93"/>
        </w:numPr>
        <w:rPr>
          <w:rFonts w:ascii="Lexend Light" w:eastAsia="Calibri" w:hAnsi="Lexend Light" w:cs="Calibri"/>
        </w:rPr>
      </w:pPr>
      <w:r w:rsidRPr="00E42644">
        <w:rPr>
          <w:rFonts w:ascii="Lexend Light" w:eastAsia="Calibri" w:hAnsi="Lexend Light" w:cs="Calibri"/>
        </w:rPr>
        <w:t>Samozřejmě v tomto případě se předpokládá, že pracovník asistence uplatnil asertivní přístup a s domácností se snažil spojit opakovaně a volil k tomu různé způsoby.</w:t>
      </w:r>
    </w:p>
    <w:p w14:paraId="35B60641" w14:textId="77777777" w:rsidR="000D644E" w:rsidRPr="00E42644" w:rsidRDefault="000D644E" w:rsidP="00374478">
      <w:pPr>
        <w:numPr>
          <w:ilvl w:val="0"/>
          <w:numId w:val="93"/>
        </w:numPr>
        <w:rPr>
          <w:rFonts w:ascii="Lexend Light" w:eastAsia="Calibri" w:hAnsi="Lexend Light" w:cs="Calibri"/>
        </w:rPr>
      </w:pPr>
      <w:r w:rsidRPr="00E42644">
        <w:rPr>
          <w:rFonts w:ascii="Lexend Light" w:eastAsia="Calibri" w:hAnsi="Lexend Light" w:cs="Calibri"/>
        </w:rPr>
        <w:t xml:space="preserve">Služba asistence má také právo ukončit poskytování, pokud dojde k porušení vnitřních pravidel, o kterých byla domácnost informována při uzavírání smlouvy o asistenci. </w:t>
      </w:r>
    </w:p>
    <w:p w14:paraId="231AAD8D" w14:textId="77777777" w:rsidR="000D644E" w:rsidRPr="00E42644" w:rsidRDefault="000D644E" w:rsidP="00374478">
      <w:pPr>
        <w:numPr>
          <w:ilvl w:val="0"/>
          <w:numId w:val="93"/>
        </w:numPr>
        <w:rPr>
          <w:rFonts w:ascii="Lexend Light" w:eastAsia="Calibri" w:hAnsi="Lexend Light" w:cs="Calibri"/>
        </w:rPr>
      </w:pPr>
      <w:r w:rsidRPr="00E42644">
        <w:rPr>
          <w:rFonts w:ascii="Lexend Light" w:eastAsia="Calibri" w:hAnsi="Lexend Light" w:cs="Calibri"/>
        </w:rPr>
        <w:t>Vnitřní pravidla poskytovatelů by neměla zohledňovat motivovanost domácnosti ve smyslu porušení spolupráce, pokud domácnost neplní asistenční plán, ale spíše ve smyslu ochrany bezpečnosti a zdraví pracovníků asistence.</w:t>
      </w:r>
    </w:p>
    <w:p w14:paraId="5180CE11" w14:textId="77777777" w:rsidR="000D644E" w:rsidRPr="00E42644" w:rsidRDefault="000D644E" w:rsidP="005F7700">
      <w:pPr>
        <w:rPr>
          <w:rFonts w:ascii="Lexend Light" w:eastAsia="Calibri" w:hAnsi="Lexend Light" w:cs="Calibri"/>
        </w:rPr>
      </w:pPr>
    </w:p>
    <w:p w14:paraId="556E45D4" w14:textId="77777777" w:rsidR="000D644E" w:rsidRPr="00C053DF" w:rsidRDefault="000D644E" w:rsidP="00374478">
      <w:pPr>
        <w:pStyle w:val="Nadpis2"/>
        <w:numPr>
          <w:ilvl w:val="1"/>
          <w:numId w:val="113"/>
        </w:numPr>
        <w:spacing w:before="240"/>
        <w:rPr>
          <w:rFonts w:ascii="Lexend Light" w:hAnsi="Lexend Light"/>
          <w:b/>
          <w:bCs/>
          <w:color w:val="27B67C"/>
        </w:rPr>
      </w:pPr>
      <w:bookmarkStart w:id="108" w:name="_47heewpbqstk" w:colFirst="0" w:colLast="0"/>
      <w:bookmarkStart w:id="109" w:name="_Toc214968058"/>
      <w:bookmarkStart w:id="110" w:name="_Toc214970153"/>
      <w:bookmarkStart w:id="111" w:name="_Toc214974106"/>
      <w:bookmarkEnd w:id="108"/>
      <w:r w:rsidRPr="00C053DF">
        <w:rPr>
          <w:rFonts w:ascii="Lexend Light" w:hAnsi="Lexend Light"/>
          <w:b/>
          <w:bCs/>
          <w:color w:val="27B67C"/>
        </w:rPr>
        <w:t>Překážky ve spolupráci</w:t>
      </w:r>
      <w:bookmarkEnd w:id="109"/>
      <w:bookmarkEnd w:id="110"/>
      <w:bookmarkEnd w:id="111"/>
      <w:r w:rsidRPr="00C053DF">
        <w:rPr>
          <w:rFonts w:ascii="Lexend Light" w:hAnsi="Lexend Light"/>
          <w:b/>
          <w:bCs/>
          <w:color w:val="27B67C"/>
        </w:rPr>
        <w:t xml:space="preserve"> </w:t>
      </w:r>
    </w:p>
    <w:p w14:paraId="0279C630" w14:textId="77777777" w:rsidR="000D644E" w:rsidRPr="00C053DF" w:rsidRDefault="000D644E" w:rsidP="00374478">
      <w:pPr>
        <w:pStyle w:val="Nadpis3"/>
        <w:numPr>
          <w:ilvl w:val="2"/>
          <w:numId w:val="113"/>
        </w:numPr>
        <w:spacing w:before="240" w:after="120"/>
        <w:rPr>
          <w:rFonts w:ascii="Lexend Light" w:hAnsi="Lexend Light"/>
          <w:b/>
          <w:bCs/>
          <w:color w:val="27B67C"/>
        </w:rPr>
      </w:pPr>
      <w:bookmarkStart w:id="112" w:name="_3sxt49gltp6j" w:colFirst="0" w:colLast="0"/>
      <w:bookmarkStart w:id="113" w:name="_Toc214968059"/>
      <w:bookmarkStart w:id="114" w:name="_Toc214970154"/>
      <w:bookmarkStart w:id="115" w:name="_Toc214974107"/>
      <w:bookmarkEnd w:id="112"/>
      <w:r w:rsidRPr="00C053DF">
        <w:rPr>
          <w:rFonts w:ascii="Lexend Light" w:hAnsi="Lexend Light"/>
          <w:b/>
          <w:bCs/>
          <w:color w:val="27B67C"/>
        </w:rPr>
        <w:t>Podporovaná osoba odmítá spolupráci</w:t>
      </w:r>
      <w:bookmarkEnd w:id="113"/>
      <w:bookmarkEnd w:id="114"/>
      <w:bookmarkEnd w:id="115"/>
    </w:p>
    <w:p w14:paraId="14B4CFB2"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Podporovaná osoba může jasně deklarovat, že už nechce s poskytovatelem asistence spolupracovat (i bez udání konkrétního důvodu) nebo takové své přání jasně nevyjádří, ale spolupráci odmítá a vyhýbá se kontaktu s pracovníkem asistence. Nastanou-li tyto situace, je vhodné zjišťovat důvody, které k tomu vedly. Může se jednat o nedorozumění či důvody, které lze v rámci další spolupráce napravit, pracovat na nich. Proto je důležité jejich sdílení.</w:t>
      </w:r>
    </w:p>
    <w:p w14:paraId="7790923D"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Nastalá situace může být prostorem pro reflexi a revizi asistenčního plánu. Může se jednat například o změnu:</w:t>
      </w:r>
    </w:p>
    <w:p w14:paraId="0047364F" w14:textId="77777777" w:rsidR="000D644E" w:rsidRPr="00E42644" w:rsidRDefault="000D644E" w:rsidP="00374478">
      <w:pPr>
        <w:numPr>
          <w:ilvl w:val="0"/>
          <w:numId w:val="89"/>
        </w:numPr>
        <w:ind w:left="714" w:hanging="357"/>
        <w:rPr>
          <w:rFonts w:ascii="Lexend Light" w:eastAsia="Calibri" w:hAnsi="Lexend Light" w:cs="Calibri"/>
        </w:rPr>
      </w:pPr>
      <w:r w:rsidRPr="00E42644">
        <w:rPr>
          <w:rFonts w:ascii="Lexend Light" w:eastAsia="Calibri" w:hAnsi="Lexend Light" w:cs="Calibri"/>
        </w:rPr>
        <w:lastRenderedPageBreak/>
        <w:t xml:space="preserve">času nebo místa setkávání, </w:t>
      </w:r>
    </w:p>
    <w:p w14:paraId="46FB29D3" w14:textId="77777777" w:rsidR="000D644E" w:rsidRPr="00E42644" w:rsidRDefault="000D644E" w:rsidP="00374478">
      <w:pPr>
        <w:numPr>
          <w:ilvl w:val="0"/>
          <w:numId w:val="89"/>
        </w:numPr>
        <w:ind w:left="714" w:hanging="357"/>
        <w:rPr>
          <w:rFonts w:ascii="Lexend Light" w:eastAsia="Calibri" w:hAnsi="Lexend Light" w:cs="Calibri"/>
        </w:rPr>
      </w:pPr>
      <w:r w:rsidRPr="00E42644">
        <w:rPr>
          <w:rFonts w:ascii="Lexend Light" w:eastAsia="Calibri" w:hAnsi="Lexend Light" w:cs="Calibri"/>
        </w:rPr>
        <w:t>frekvence nebo způsobu kontaktu,</w:t>
      </w:r>
    </w:p>
    <w:p w14:paraId="2C80552D" w14:textId="77777777" w:rsidR="000D644E" w:rsidRPr="00E42644" w:rsidRDefault="000D644E" w:rsidP="00374478">
      <w:pPr>
        <w:numPr>
          <w:ilvl w:val="0"/>
          <w:numId w:val="89"/>
        </w:numPr>
        <w:ind w:left="714" w:hanging="357"/>
        <w:rPr>
          <w:rFonts w:ascii="Lexend Light" w:eastAsia="Calibri" w:hAnsi="Lexend Light" w:cs="Calibri"/>
        </w:rPr>
      </w:pPr>
      <w:r w:rsidRPr="00E42644">
        <w:rPr>
          <w:rFonts w:ascii="Lexend Light" w:eastAsia="Calibri" w:hAnsi="Lexend Light" w:cs="Calibri"/>
        </w:rPr>
        <w:t>pracovníka asistence,</w:t>
      </w:r>
    </w:p>
    <w:p w14:paraId="7445F81B" w14:textId="63C650C3" w:rsidR="000D644E" w:rsidRPr="00EF4B89" w:rsidRDefault="00571132" w:rsidP="00374478">
      <w:pPr>
        <w:numPr>
          <w:ilvl w:val="0"/>
          <w:numId w:val="89"/>
        </w:numPr>
        <w:ind w:left="714" w:hanging="357"/>
        <w:rPr>
          <w:rFonts w:ascii="Lexend Light" w:eastAsia="Calibri" w:hAnsi="Lexend Light" w:cs="Calibri"/>
        </w:rPr>
      </w:pPr>
      <w:r w:rsidRPr="00E42644">
        <w:rPr>
          <w:rFonts w:ascii="Lexend Light" w:hAnsi="Lexend Light"/>
          <w:noProof/>
        </w:rPr>
        <mc:AlternateContent>
          <mc:Choice Requires="wps">
            <w:drawing>
              <wp:anchor distT="0" distB="0" distL="114300" distR="114300" simplePos="0" relativeHeight="251767808" behindDoc="0" locked="0" layoutInCell="1" allowOverlap="1" wp14:anchorId="78F545C9" wp14:editId="6AC09DCF">
                <wp:simplePos x="0" y="0"/>
                <wp:positionH relativeFrom="margin">
                  <wp:align>left</wp:align>
                </wp:positionH>
                <wp:positionV relativeFrom="paragraph">
                  <wp:posOffset>379730</wp:posOffset>
                </wp:positionV>
                <wp:extent cx="5703570" cy="1694815"/>
                <wp:effectExtent l="0" t="0" r="11430" b="19685"/>
                <wp:wrapSquare wrapText="bothSides"/>
                <wp:docPr id="823552604" name="Textové pole 1"/>
                <wp:cNvGraphicFramePr/>
                <a:graphic xmlns:a="http://schemas.openxmlformats.org/drawingml/2006/main">
                  <a:graphicData uri="http://schemas.microsoft.com/office/word/2010/wordprocessingShape">
                    <wps:wsp>
                      <wps:cNvSpPr txBox="1"/>
                      <wps:spPr>
                        <a:xfrm>
                          <a:off x="0" y="0"/>
                          <a:ext cx="5703570" cy="1694815"/>
                        </a:xfrm>
                        <a:prstGeom prst="roundRect">
                          <a:avLst>
                            <a:gd name="adj" fmla="val 5125"/>
                          </a:avLst>
                        </a:prstGeom>
                        <a:ln w="19050"/>
                      </wps:spPr>
                      <wps:style>
                        <a:lnRef idx="2">
                          <a:schemeClr val="accent2"/>
                        </a:lnRef>
                        <a:fillRef idx="1">
                          <a:schemeClr val="lt1"/>
                        </a:fillRef>
                        <a:effectRef idx="0">
                          <a:schemeClr val="accent2"/>
                        </a:effectRef>
                        <a:fontRef idx="minor">
                          <a:schemeClr val="dk1"/>
                        </a:fontRef>
                      </wps:style>
                      <wps:txbx>
                        <w:txbxContent>
                          <w:p w14:paraId="252FD8FD" w14:textId="77777777" w:rsidR="00E4006B" w:rsidRPr="00A136BD" w:rsidRDefault="00E4006B" w:rsidP="00A136BD">
                            <w:pPr>
                              <w:rPr>
                                <w:rFonts w:ascii="Lexend Light" w:eastAsia="Calibri" w:hAnsi="Lexend Light" w:cs="Calibri"/>
                              </w:rPr>
                            </w:pPr>
                            <w:r w:rsidRPr="00226C89">
                              <w:rPr>
                                <w:rFonts w:ascii="Lexend Light" w:eastAsia="Calibri" w:hAnsi="Lexend Light" w:cs="Calibri"/>
                              </w:rPr>
                              <w:t>Pokud si podporovaná domácnost nepřeje návštěvy pracovníka asistence v bytě, pracovník toto přání respektuje. V takovém případě je vhodné komunikovat s poskytovatelem bytového opatření, aby zajistil pravidelnou kontrolu stavu bytu (záleží na podmínkách trojstranného kontraktu domluvených na začátku spolupráce).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545C9" id="_x0000_s1035" style="position:absolute;left:0;text-align:left;margin-left:0;margin-top:29.9pt;width:449.1pt;height:133.45pt;z-index:251767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3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" fillcolor="white [3201]" strokecolor="#f8bad1 [3205]" strokeweight="1.5pt">
                <v:textbox>
                  <w:txbxContent>
                    <w:p w14:paraId="252FD8FD" w14:textId="77777777" w:rsidR="00E4006B" w:rsidRPr="00A136BD" w:rsidRDefault="00E4006B" w:rsidP="00A136BD">
                      <w:pPr>
                        <w:rPr>
                          <w:rFonts w:ascii="Lexend Light" w:eastAsia="Calibri" w:hAnsi="Lexend Light" w:cs="Calibri"/>
                        </w:rPr>
                      </w:pPr>
                      <w:r w:rsidRPr="00226C89">
                        <w:rPr>
                          <w:rFonts w:ascii="Lexend Light" w:eastAsia="Calibri" w:hAnsi="Lexend Light" w:cs="Calibri"/>
                        </w:rPr>
                        <w:t>Pokud si podporovaná domácnost nepřeje návštěvy pracovníka asistence v bytě, pracovník toto přání respektuje. V takovém případě je vhodné komunikovat s poskytovatelem bytového opatření, aby zajistil pravidelnou kontrolu stavu bytu (záleží na podmínkách trojstranného kontraktu domluvených na začátku spolupráce).</w:t>
                      </w:r>
                    </w:p>
                  </w:txbxContent>
                </v:textbox>
                <w10:wrap type="square" anchorx="margin"/>
              </v:roundrect>
            </w:pict>
          </mc:Fallback>
        </mc:AlternateContent>
      </w:r>
      <w:r w:rsidR="000D644E" w:rsidRPr="00E42644">
        <w:rPr>
          <w:rFonts w:ascii="Lexend Light" w:eastAsia="Calibri" w:hAnsi="Lexend Light" w:cs="Calibri"/>
        </w:rPr>
        <w:t>cílů a obsahu spolupráce založenou na revizi asistenčního plánu.</w:t>
      </w:r>
    </w:p>
    <w:p w14:paraId="72FD199C" w14:textId="5FB9864F" w:rsidR="000D644E" w:rsidRPr="00E42644" w:rsidRDefault="000D644E" w:rsidP="005F7700">
      <w:pPr>
        <w:rPr>
          <w:rFonts w:ascii="Lexend Light" w:eastAsia="Calibri" w:hAnsi="Lexend Light" w:cs="Calibri"/>
        </w:rPr>
      </w:pPr>
      <w:r w:rsidRPr="07DDFD5D">
        <w:rPr>
          <w:rFonts w:ascii="Lexend Light" w:eastAsia="Calibri" w:hAnsi="Lexend Light" w:cs="Calibri"/>
        </w:rPr>
        <w:t xml:space="preserve">Pokud si podporovaná osoba přeje změnu pracovníka asistence, řeší tuto situaci s nadřízeným pracovníkem poskytovatele asistence. Pokud není možné z kapacitních důvodů přání vyhovět nebo jde o výslovné přání podporované osoby, nabídne poskytovatel podporované osobě možnost </w:t>
      </w:r>
      <w:r w:rsidRPr="07DDFD5D">
        <w:rPr>
          <w:rFonts w:ascii="Lexend Light" w:eastAsia="Calibri" w:hAnsi="Lexend Light" w:cs="Calibri"/>
          <w:highlight w:val="white"/>
        </w:rPr>
        <w:t>změnit poskytovatele asistence (viz níže)</w:t>
      </w:r>
      <w:r w:rsidRPr="07DDFD5D">
        <w:rPr>
          <w:rFonts w:ascii="Lexend Light" w:eastAsia="Calibri" w:hAnsi="Lexend Light" w:cs="Calibri"/>
        </w:rPr>
        <w:t>. V takovém případě je smlouva o asistenci ukončena a poskytovatel asistence informuje</w:t>
      </w:r>
      <w:r w:rsidR="55FE8EEB" w:rsidRPr="07DDFD5D">
        <w:rPr>
          <w:rFonts w:ascii="Lexend Light" w:eastAsia="Calibri" w:hAnsi="Lexend Light" w:cs="Calibri"/>
        </w:rPr>
        <w:t xml:space="preserve"> </w:t>
      </w:r>
      <w:r w:rsidRPr="07DDFD5D">
        <w:rPr>
          <w:rFonts w:ascii="Lexend Light" w:eastAsia="Calibri" w:hAnsi="Lexend Light" w:cs="Calibri"/>
        </w:rPr>
        <w:t xml:space="preserve"> KMB.  </w:t>
      </w:r>
    </w:p>
    <w:p w14:paraId="361F2ED3" w14:textId="06F3D6C3" w:rsidR="00E4006B" w:rsidRDefault="000D644E" w:rsidP="005F7700">
      <w:pPr>
        <w:rPr>
          <w:rFonts w:ascii="Lexend Light" w:eastAsia="Calibri" w:hAnsi="Lexend Light" w:cs="Calibri"/>
        </w:rPr>
      </w:pPr>
      <w:r w:rsidRPr="00E42644">
        <w:rPr>
          <w:rFonts w:ascii="Lexend Light" w:eastAsia="Calibri" w:hAnsi="Lexend Light" w:cs="Calibri"/>
        </w:rPr>
        <w:t xml:space="preserve">Podporovaná osoba je při uzavření smlouvy o asistenci informována </w:t>
      </w:r>
      <w:r w:rsidRPr="00E42644">
        <w:rPr>
          <w:rFonts w:ascii="Lexend Light" w:eastAsia="Calibri" w:hAnsi="Lexend Light" w:cs="Calibri"/>
          <w:b/>
          <w:bCs/>
          <w:color w:val="B40A5C" w:themeColor="accent3"/>
        </w:rPr>
        <w:t>o možnosti podat stížnost na pracovníka nebo poskytovatele asistence</w:t>
      </w:r>
      <w:r w:rsidRPr="00E42644">
        <w:rPr>
          <w:rFonts w:ascii="Lexend Light" w:eastAsia="Calibri" w:hAnsi="Lexend Light" w:cs="Calibri"/>
        </w:rPr>
        <w:t xml:space="preserve">, pokud není spokojena s poskytováním služby. </w:t>
      </w:r>
    </w:p>
    <w:p w14:paraId="61ABE1F0" w14:textId="77777777" w:rsidR="00437717" w:rsidRPr="00E42644" w:rsidRDefault="00437717" w:rsidP="005F7700">
      <w:pPr>
        <w:rPr>
          <w:rFonts w:ascii="Lexend Light" w:eastAsia="Calibri" w:hAnsi="Lexend Light" w:cs="Calibri"/>
        </w:rPr>
      </w:pPr>
    </w:p>
    <w:p w14:paraId="27C1D056" w14:textId="77777777" w:rsidR="000D644E" w:rsidRPr="002D68B7" w:rsidRDefault="000D644E" w:rsidP="00374478">
      <w:pPr>
        <w:pStyle w:val="Nadpis3"/>
        <w:numPr>
          <w:ilvl w:val="2"/>
          <w:numId w:val="113"/>
        </w:numPr>
        <w:spacing w:before="240" w:after="120"/>
        <w:rPr>
          <w:rFonts w:ascii="Lexend Light" w:hAnsi="Lexend Light"/>
          <w:b/>
          <w:bCs/>
          <w:color w:val="27B67C"/>
        </w:rPr>
      </w:pPr>
      <w:bookmarkStart w:id="116" w:name="_i6luwkctz54x" w:colFirst="0" w:colLast="0"/>
      <w:bookmarkStart w:id="117" w:name="_Toc214968060"/>
      <w:bookmarkStart w:id="118" w:name="_Toc214970155"/>
      <w:bookmarkStart w:id="119" w:name="_Toc214974108"/>
      <w:bookmarkEnd w:id="116"/>
      <w:r w:rsidRPr="002D68B7">
        <w:rPr>
          <w:rFonts w:ascii="Lexend Light" w:hAnsi="Lexend Light"/>
          <w:b/>
          <w:bCs/>
          <w:color w:val="27B67C"/>
        </w:rPr>
        <w:t>Podporovaná osoba není k zastižení</w:t>
      </w:r>
      <w:bookmarkEnd w:id="117"/>
      <w:bookmarkEnd w:id="118"/>
      <w:bookmarkEnd w:id="119"/>
    </w:p>
    <w:p w14:paraId="51622E36" w14:textId="396B36E5" w:rsidR="000D644E" w:rsidRPr="00E42644" w:rsidRDefault="000D644E" w:rsidP="005F7700">
      <w:pPr>
        <w:rPr>
          <w:rFonts w:ascii="Lexend Light" w:eastAsia="Calibri" w:hAnsi="Lexend Light" w:cs="Calibri"/>
        </w:rPr>
      </w:pPr>
      <w:r w:rsidRPr="00E42644">
        <w:rPr>
          <w:rFonts w:ascii="Lexend Light" w:eastAsia="Calibri" w:hAnsi="Lexend Light" w:cs="Calibri"/>
        </w:rPr>
        <w:t>V případě obavy o zdraví podporované osoby pracovník asistence kontaktuje svého nadřízeného a postupuje podle vnitřních pravidel pro nouzové (mimořádné) situace.</w:t>
      </w:r>
    </w:p>
    <w:p w14:paraId="01CC0783" w14:textId="2EF0CE36" w:rsidR="00E4006B" w:rsidRPr="00E42644" w:rsidRDefault="00E4006B" w:rsidP="005F7700">
      <w:pPr>
        <w:rPr>
          <w:rFonts w:ascii="Lexend Light" w:eastAsia="Calibri" w:hAnsi="Lexend Light" w:cs="Calibri"/>
        </w:rPr>
      </w:pPr>
      <w:r w:rsidRPr="00E42644">
        <w:rPr>
          <w:rFonts w:ascii="Lexend Light" w:hAnsi="Lexend Light"/>
          <w:noProof/>
        </w:rPr>
        <w:lastRenderedPageBreak/>
        <mc:AlternateContent>
          <mc:Choice Requires="wps">
            <w:drawing>
              <wp:anchor distT="0" distB="0" distL="114300" distR="114300" simplePos="0" relativeHeight="251769856" behindDoc="0" locked="0" layoutInCell="1" allowOverlap="1" wp14:anchorId="6723CAE7" wp14:editId="4AEB2CCE">
                <wp:simplePos x="0" y="0"/>
                <wp:positionH relativeFrom="margin">
                  <wp:align>right</wp:align>
                </wp:positionH>
                <wp:positionV relativeFrom="paragraph">
                  <wp:posOffset>0</wp:posOffset>
                </wp:positionV>
                <wp:extent cx="5718175" cy="1673860"/>
                <wp:effectExtent l="0" t="0" r="15875" b="21590"/>
                <wp:wrapSquare wrapText="bothSides"/>
                <wp:docPr id="1998734132" name="Textové pole 1"/>
                <wp:cNvGraphicFramePr/>
                <a:graphic xmlns:a="http://schemas.openxmlformats.org/drawingml/2006/main">
                  <a:graphicData uri="http://schemas.microsoft.com/office/word/2010/wordprocessingShape">
                    <wps:wsp>
                      <wps:cNvSpPr txBox="1"/>
                      <wps:spPr>
                        <a:xfrm>
                          <a:off x="0" y="0"/>
                          <a:ext cx="5718175" cy="1674055"/>
                        </a:xfrm>
                        <a:prstGeom prst="roundRect">
                          <a:avLst>
                            <a:gd name="adj" fmla="val 5125"/>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4D7C3B7B" w14:textId="77777777" w:rsidR="00E4006B" w:rsidRPr="002A1A7E" w:rsidRDefault="00E4006B" w:rsidP="002A1A7E">
                            <w:pPr>
                              <w:rPr>
                                <w:rFonts w:ascii="Lexend Light" w:eastAsia="Calibri" w:hAnsi="Lexend Light" w:cs="Calibri"/>
                              </w:rPr>
                            </w:pPr>
                            <w:r w:rsidRPr="00226C89">
                              <w:rPr>
                                <w:rFonts w:ascii="Lexend Light" w:eastAsia="Calibri" w:hAnsi="Lexend Light" w:cs="Calibri"/>
                              </w:rPr>
                              <w:t xml:space="preserve">V případě, že pracovník asistence vyčerpal všechny možné způsoby kontaktování podporované osoby </w:t>
                            </w:r>
                            <w:r w:rsidRPr="00226C89">
                              <w:rPr>
                                <w:rFonts w:ascii="Lexend Light" w:eastAsia="Calibri" w:hAnsi="Lexend Light" w:cs="Calibri"/>
                                <w:highlight w:val="white"/>
                              </w:rPr>
                              <w:t xml:space="preserve">(opakované snahy o telefonický kontakt, dopis ve schránce) </w:t>
                            </w:r>
                            <w:r w:rsidRPr="00226C89">
                              <w:rPr>
                                <w:rFonts w:ascii="Lexend Light" w:eastAsia="Calibri" w:hAnsi="Lexend Light" w:cs="Calibri"/>
                              </w:rPr>
                              <w:t>a nepodařilo se mu spojit s ní po dobu 2 měsíců, předpokládá se, že došlo k ukončení spolupráce ze strany podporované osoby a pracovník informuje o neposkytování součinnosti kontaktní místo pro bydlení.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23CAE7" id="_x0000_s1036" style="position:absolute;left:0;text-align:left;margin-left:399.05pt;margin-top:0;width:450.25pt;height:131.8pt;z-index:2517698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35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" fillcolor="white [3201]" strokecolor="#f8bad1" strokeweight="1.5pt">
                <v:textbox>
                  <w:txbxContent>
                    <w:p w14:paraId="4D7C3B7B" w14:textId="77777777" w:rsidR="00E4006B" w:rsidRPr="002A1A7E" w:rsidRDefault="00E4006B" w:rsidP="002A1A7E">
                      <w:pPr>
                        <w:rPr>
                          <w:rFonts w:ascii="Lexend Light" w:eastAsia="Calibri" w:hAnsi="Lexend Light" w:cs="Calibri"/>
                        </w:rPr>
                      </w:pPr>
                      <w:r w:rsidRPr="00226C89">
                        <w:rPr>
                          <w:rFonts w:ascii="Lexend Light" w:eastAsia="Calibri" w:hAnsi="Lexend Light" w:cs="Calibri"/>
                        </w:rPr>
                        <w:t xml:space="preserve">V případě, že pracovník asistence vyčerpal všechny možné způsoby kontaktování podporované osoby </w:t>
                      </w:r>
                      <w:r w:rsidRPr="00226C89">
                        <w:rPr>
                          <w:rFonts w:ascii="Lexend Light" w:eastAsia="Calibri" w:hAnsi="Lexend Light" w:cs="Calibri"/>
                          <w:highlight w:val="white"/>
                        </w:rPr>
                        <w:t xml:space="preserve">(opakované snahy o telefonický kontakt, dopis ve schránce) </w:t>
                      </w:r>
                      <w:r w:rsidRPr="00226C89">
                        <w:rPr>
                          <w:rFonts w:ascii="Lexend Light" w:eastAsia="Calibri" w:hAnsi="Lexend Light" w:cs="Calibri"/>
                        </w:rPr>
                        <w:t>a nepodařilo se mu spojit s ní po dobu 2 měsíců, předpokládá se, že došlo k ukončení spolupráce ze strany podporované osoby a pracovník informuje o neposkytování součinnosti kontaktní místo pro bydlení.</w:t>
                      </w:r>
                    </w:p>
                  </w:txbxContent>
                </v:textbox>
                <w10:wrap type="square" anchorx="margin"/>
              </v:roundrect>
            </w:pict>
          </mc:Fallback>
        </mc:AlternateContent>
      </w:r>
    </w:p>
    <w:p w14:paraId="41442869" w14:textId="77777777" w:rsidR="000D644E" w:rsidRPr="002D68B7" w:rsidRDefault="000D644E" w:rsidP="00374478">
      <w:pPr>
        <w:pStyle w:val="Nadpis2"/>
        <w:numPr>
          <w:ilvl w:val="1"/>
          <w:numId w:val="113"/>
        </w:numPr>
        <w:spacing w:before="240"/>
        <w:ind w:right="-20"/>
        <w:rPr>
          <w:rFonts w:ascii="Lexend Light" w:hAnsi="Lexend Light"/>
          <w:b/>
          <w:bCs/>
          <w:color w:val="27B67C"/>
        </w:rPr>
      </w:pPr>
      <w:bookmarkStart w:id="120" w:name="_fe16nhvcga5f" w:colFirst="0" w:colLast="0"/>
      <w:bookmarkStart w:id="121" w:name="_Toc214968061"/>
      <w:bookmarkStart w:id="122" w:name="_Toc214970156"/>
      <w:bookmarkStart w:id="123" w:name="_Toc214974109"/>
      <w:bookmarkEnd w:id="120"/>
      <w:r w:rsidRPr="002D68B7">
        <w:rPr>
          <w:rFonts w:ascii="Lexend Light" w:hAnsi="Lexend Light"/>
          <w:b/>
          <w:bCs/>
          <w:color w:val="27B67C"/>
        </w:rPr>
        <w:t>Postup při ukončení poskytování asistence (§ 65)</w:t>
      </w:r>
      <w:bookmarkEnd w:id="121"/>
      <w:bookmarkEnd w:id="122"/>
      <w:bookmarkEnd w:id="123"/>
    </w:p>
    <w:p w14:paraId="6ECF1178" w14:textId="295990C7" w:rsidR="000D644E" w:rsidRPr="00E42644" w:rsidRDefault="00571132" w:rsidP="005F7700">
      <w:pPr>
        <w:rPr>
          <w:rFonts w:ascii="Lexend Light" w:eastAsia="Calibri" w:hAnsi="Lexend Light" w:cs="Calibri"/>
          <w:b/>
          <w:bCs/>
          <w:color w:val="B40A5C" w:themeColor="accent3"/>
        </w:rPr>
      </w:pPr>
      <w:r w:rsidRPr="00E42644">
        <w:rPr>
          <w:rFonts w:ascii="Lexend Light" w:hAnsi="Lexend Light"/>
          <w:noProof/>
        </w:rPr>
        <mc:AlternateContent>
          <mc:Choice Requires="wps">
            <w:drawing>
              <wp:anchor distT="0" distB="0" distL="114300" distR="114300" simplePos="0" relativeHeight="251773952" behindDoc="0" locked="0" layoutInCell="1" allowOverlap="1" wp14:anchorId="69B6B2D4" wp14:editId="65EDE4E7">
                <wp:simplePos x="0" y="0"/>
                <wp:positionH relativeFrom="margin">
                  <wp:align>right</wp:align>
                </wp:positionH>
                <wp:positionV relativeFrom="paragraph">
                  <wp:posOffset>2795074</wp:posOffset>
                </wp:positionV>
                <wp:extent cx="5708650" cy="1905635"/>
                <wp:effectExtent l="0" t="0" r="25400" b="18415"/>
                <wp:wrapSquare wrapText="bothSides"/>
                <wp:docPr id="67722462" name="Textové pole 1"/>
                <wp:cNvGraphicFramePr/>
                <a:graphic xmlns:a="http://schemas.openxmlformats.org/drawingml/2006/main">
                  <a:graphicData uri="http://schemas.microsoft.com/office/word/2010/wordprocessingShape">
                    <wps:wsp>
                      <wps:cNvSpPr txBox="1"/>
                      <wps:spPr>
                        <a:xfrm>
                          <a:off x="0" y="0"/>
                          <a:ext cx="5708650" cy="1906172"/>
                        </a:xfrm>
                        <a:prstGeom prst="roundRect">
                          <a:avLst>
                            <a:gd name="adj" fmla="val 4846"/>
                          </a:avLst>
                        </a:prstGeom>
                        <a:ln w="19050"/>
                      </wps:spPr>
                      <wps:style>
                        <a:lnRef idx="2">
                          <a:schemeClr val="accent2"/>
                        </a:lnRef>
                        <a:fillRef idx="1">
                          <a:schemeClr val="lt1"/>
                        </a:fillRef>
                        <a:effectRef idx="0">
                          <a:schemeClr val="accent2"/>
                        </a:effectRef>
                        <a:fontRef idx="minor">
                          <a:schemeClr val="dk1"/>
                        </a:fontRef>
                      </wps:style>
                      <wps:txbx>
                        <w:txbxContent>
                          <w:p w14:paraId="0B51C38A" w14:textId="77777777" w:rsidR="000C0391" w:rsidRPr="00226C89" w:rsidRDefault="000C0391" w:rsidP="00D87FDD">
                            <w:pPr>
                              <w:rPr>
                                <w:rFonts w:ascii="Lexend Light" w:eastAsia="Calibri" w:hAnsi="Lexend Light" w:cs="Calibri"/>
                              </w:rPr>
                            </w:pPr>
                            <w:r w:rsidRPr="00226C89">
                              <w:rPr>
                                <w:rFonts w:ascii="Lexend Light" w:eastAsia="Calibri" w:hAnsi="Lexend Light" w:cs="Calibri"/>
                              </w:rPr>
                              <w:t xml:space="preserve">Ukončení poskytování asistence může nastat z těchto důvodů: </w:t>
                            </w:r>
                          </w:p>
                          <w:p w14:paraId="5AC7444C" w14:textId="77777777" w:rsidR="000C0391"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podporovaná osoba vypověděla smlouvu o asistenci</w:t>
                            </w:r>
                          </w:p>
                          <w:p w14:paraId="2993F62C" w14:textId="77777777" w:rsidR="000C0391"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podporovaná osoba neposkytuje součinnost po dobu 2 měsíců</w:t>
                            </w:r>
                          </w:p>
                          <w:p w14:paraId="2C57B24E" w14:textId="77777777" w:rsidR="000C0391" w:rsidRPr="00BC740D"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poskytovatel asistence vypověděl smlouvu o asistenci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B6B2D4" id="_x0000_s1037" style="position:absolute;left:0;text-align:left;margin-left:398.3pt;margin-top:220.1pt;width:449.5pt;height:150.05pt;z-index:2517739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1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" fillcolor="white [3201]" strokecolor="#f8bad1 [3205]" strokeweight="1.5pt">
                <v:textbox>
                  <w:txbxContent>
                    <w:p w14:paraId="0B51C38A" w14:textId="77777777" w:rsidR="000C0391" w:rsidRPr="00226C89" w:rsidRDefault="000C0391" w:rsidP="00D87FDD">
                      <w:pPr>
                        <w:rPr>
                          <w:rFonts w:ascii="Lexend Light" w:eastAsia="Calibri" w:hAnsi="Lexend Light" w:cs="Calibri"/>
                        </w:rPr>
                      </w:pPr>
                      <w:r w:rsidRPr="00226C89">
                        <w:rPr>
                          <w:rFonts w:ascii="Lexend Light" w:eastAsia="Calibri" w:hAnsi="Lexend Light" w:cs="Calibri"/>
                        </w:rPr>
                        <w:t xml:space="preserve">Ukončení poskytování asistence může nastat z těchto důvodů: </w:t>
                      </w:r>
                    </w:p>
                    <w:p w14:paraId="5AC7444C" w14:textId="77777777" w:rsidR="000C0391"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podporovaná osoba vypověděla smlouvu o asistenci</w:t>
                      </w:r>
                    </w:p>
                    <w:p w14:paraId="2993F62C" w14:textId="77777777" w:rsidR="000C0391"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podporovaná osoba neposkytuje součinnost po dobu 2 měsíců</w:t>
                      </w:r>
                    </w:p>
                    <w:p w14:paraId="2C57B24E" w14:textId="77777777" w:rsidR="000C0391" w:rsidRPr="00BC740D" w:rsidRDefault="000C0391" w:rsidP="00374478">
                      <w:pPr>
                        <w:numPr>
                          <w:ilvl w:val="0"/>
                          <w:numId w:val="89"/>
                        </w:numPr>
                        <w:ind w:left="714" w:hanging="357"/>
                        <w:rPr>
                          <w:rFonts w:ascii="Lexend Light" w:eastAsia="Calibri" w:hAnsi="Lexend Light" w:cs="Calibri"/>
                        </w:rPr>
                      </w:pPr>
                      <w:r w:rsidRPr="000C0391">
                        <w:rPr>
                          <w:rFonts w:ascii="Lexend Light" w:eastAsia="Calibri" w:hAnsi="Lexend Light" w:cs="Calibri"/>
                        </w:rPr>
                        <w:t>poskytovatel asistence vypověděl smlouvu o asistenci</w:t>
                      </w:r>
                    </w:p>
                  </w:txbxContent>
                </v:textbox>
                <w10:wrap type="square" anchorx="margin"/>
              </v:roundrect>
            </w:pict>
          </mc:Fallback>
        </mc:AlternateContent>
      </w:r>
      <w:r w:rsidR="000D644E" w:rsidRPr="00E42644">
        <w:rPr>
          <w:rFonts w:ascii="Lexend Light" w:eastAsia="Calibri" w:hAnsi="Lexend Light" w:cs="Calibri"/>
        </w:rPr>
        <w:t xml:space="preserve">Standardní ukončení spolupráce, kdy je naplněn asistenční plán a domácnost získá kompetence k udržení bydlení a není již ohrožena ztrátou bydlení, probíhá standardně při jednání o ukončení/prodloužení podpůrného opatření. </w:t>
      </w:r>
      <w:r w:rsidR="000D644E" w:rsidRPr="00E42644">
        <w:rPr>
          <w:rFonts w:ascii="Lexend Light" w:eastAsia="Calibri" w:hAnsi="Lexend Light" w:cs="Calibri"/>
          <w:b/>
          <w:bCs/>
          <w:color w:val="B40A5C" w:themeColor="accent3"/>
        </w:rPr>
        <w:t xml:space="preserve">Pokud ukončení spolupráce proběhne nestandardním způsobem, vzniká poskytovateli asistence informační povinnost. </w:t>
      </w:r>
    </w:p>
    <w:p w14:paraId="66B017D3" w14:textId="632625C7" w:rsidR="000D644E" w:rsidRPr="00E42644" w:rsidRDefault="000D644E" w:rsidP="00EF4B89">
      <w:pPr>
        <w:rPr>
          <w:rFonts w:ascii="Lexend Light" w:eastAsia="Calibri" w:hAnsi="Lexend Light" w:cs="Calibri"/>
        </w:rPr>
      </w:pPr>
      <w:r w:rsidRPr="00E42644">
        <w:rPr>
          <w:rFonts w:ascii="Lexend Light" w:eastAsia="Calibri" w:hAnsi="Lexend Light" w:cs="Calibri"/>
        </w:rPr>
        <w:t xml:space="preserve">Pokud je pracovník asistence ze strany domácnosti informován, že nechce dále spolupracovat a nedojde k domluvě o ukončení spolupráce z důvodu, že služba asistence není dále potřebná, informuje pracovník asistence kontaktní místo pro bydlení, jehož úkolem je svolat jednání, kam přizve domácnost a další osoby, které je potřeba. </w:t>
      </w:r>
    </w:p>
    <w:p w14:paraId="0C8EE241" w14:textId="133CB302" w:rsidR="000D644E" w:rsidRPr="00E42644" w:rsidRDefault="000D644E" w:rsidP="005F7700">
      <w:pPr>
        <w:ind w:right="-20"/>
        <w:rPr>
          <w:rFonts w:ascii="Lexend Light" w:eastAsia="Calibri" w:hAnsi="Lexend Light" w:cs="Calibri"/>
        </w:rPr>
      </w:pPr>
      <w:r w:rsidRPr="5CBD53C7">
        <w:rPr>
          <w:rFonts w:ascii="Lexend Light" w:eastAsia="Calibri" w:hAnsi="Lexend Light" w:cs="Calibri"/>
        </w:rPr>
        <w:t>Jednání KMB svolává i v případě, že se pracovníkovi asistence nepodaří s domácností spojit 2 měsíce. V takové situaci se předpokládá, že došlo k ukončení spolupráce ze strany domácnosti.</w:t>
      </w:r>
    </w:p>
    <w:p w14:paraId="608AA0F7" w14:textId="77777777" w:rsidR="000D644E" w:rsidRPr="00E42644" w:rsidRDefault="000D644E" w:rsidP="005F7700">
      <w:pPr>
        <w:ind w:right="-20"/>
        <w:rPr>
          <w:rFonts w:ascii="Lexend Light" w:eastAsia="Calibri" w:hAnsi="Lexend Light" w:cs="Calibri"/>
        </w:rPr>
      </w:pPr>
      <w:r w:rsidRPr="00E42644">
        <w:rPr>
          <w:rFonts w:ascii="Lexend Light" w:eastAsia="Calibri" w:hAnsi="Lexend Light" w:cs="Calibri"/>
        </w:rPr>
        <w:lastRenderedPageBreak/>
        <w:t xml:space="preserve">Poskytovatel asistence se jednání povinně účastní, pokud na něj byl pozván nejméně tři pracovní dny předem. Vzhledem k povaze a obsahu jednání je účast poskytovatele asistence na tomto jednání vždy žádoucí. </w:t>
      </w:r>
    </w:p>
    <w:p w14:paraId="414E1D44" w14:textId="77777777" w:rsidR="000D644E" w:rsidRPr="00E42644" w:rsidRDefault="000D644E" w:rsidP="005F7700">
      <w:pPr>
        <w:ind w:right="-20"/>
        <w:rPr>
          <w:rFonts w:ascii="Lexend Light" w:eastAsia="Calibri" w:hAnsi="Lexend Light" w:cs="Calibri"/>
        </w:rPr>
      </w:pPr>
      <w:r w:rsidRPr="5CBD53C7">
        <w:rPr>
          <w:rFonts w:ascii="Lexend Light" w:eastAsia="Calibri" w:hAnsi="Lexend Light" w:cs="Calibri"/>
        </w:rPr>
        <w:t>Kontaktní místo na jednání zjišťuje (§65 odst. 2):</w:t>
      </w:r>
    </w:p>
    <w:p w14:paraId="6CC58501" w14:textId="77777777" w:rsidR="000D644E" w:rsidRPr="00E42644"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důvody ukončení spolupráce mezi poskytovatelem a podporovanou osobou</w:t>
      </w:r>
    </w:p>
    <w:p w14:paraId="708C6641" w14:textId="77777777" w:rsidR="000D644E" w:rsidRPr="00E42644"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způsob, rozsah a okolnosti poskytování asistence, popřípadě jiného podpůrného opatření</w:t>
      </w:r>
    </w:p>
    <w:p w14:paraId="167B9EEC" w14:textId="0D0514FD" w:rsidR="00B978AB" w:rsidRPr="00EF4B89"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jiné údaje o skutečnostech podstatných pro doporučení dalšího postupu a jeho případnou koordinaci.</w:t>
      </w:r>
    </w:p>
    <w:p w14:paraId="7109EE0D" w14:textId="77777777" w:rsidR="000D644E" w:rsidRPr="00E42644" w:rsidRDefault="000D644E" w:rsidP="005F7700">
      <w:pPr>
        <w:ind w:right="-20"/>
        <w:rPr>
          <w:rFonts w:ascii="Lexend Light" w:eastAsia="Calibri" w:hAnsi="Lexend Light" w:cs="Calibri"/>
        </w:rPr>
      </w:pPr>
      <w:r w:rsidRPr="5CBD53C7">
        <w:rPr>
          <w:rFonts w:ascii="Lexend Light" w:eastAsia="Calibri" w:hAnsi="Lexend Light" w:cs="Calibri"/>
        </w:rPr>
        <w:t>Kontaktní místo dále na jednání informuje podporovanou osobu (§ 65 odst. 3):</w:t>
      </w:r>
    </w:p>
    <w:p w14:paraId="24FE5A77" w14:textId="77777777" w:rsidR="000D644E" w:rsidRPr="00E42644" w:rsidRDefault="000D644E" w:rsidP="00374478">
      <w:pPr>
        <w:numPr>
          <w:ilvl w:val="0"/>
          <w:numId w:val="96"/>
        </w:numPr>
        <w:ind w:left="714" w:hanging="357"/>
        <w:rPr>
          <w:rFonts w:ascii="Lexend Light" w:eastAsia="Calibri" w:hAnsi="Lexend Light" w:cs="Calibri"/>
        </w:rPr>
      </w:pPr>
      <w:r w:rsidRPr="00E42644">
        <w:rPr>
          <w:rFonts w:ascii="Lexend Light" w:eastAsia="Calibri" w:hAnsi="Lexend Light" w:cs="Calibri"/>
        </w:rPr>
        <w:t>o jejích právech a povinnostech vyplývajících z nájemního nebo podnájemního vztahu,</w:t>
      </w:r>
    </w:p>
    <w:p w14:paraId="4CE156E1" w14:textId="52F9D424" w:rsidR="000D644E" w:rsidRPr="00E42644" w:rsidRDefault="000D644E" w:rsidP="00374478">
      <w:pPr>
        <w:numPr>
          <w:ilvl w:val="0"/>
          <w:numId w:val="96"/>
        </w:numPr>
        <w:ind w:left="714" w:hanging="357"/>
        <w:rPr>
          <w:rFonts w:ascii="Lexend Light" w:eastAsia="Calibri" w:hAnsi="Lexend Light" w:cs="Calibri"/>
        </w:rPr>
      </w:pPr>
      <w:r w:rsidRPr="00E42644">
        <w:rPr>
          <w:rFonts w:ascii="Lexend Light" w:eastAsia="Calibri" w:hAnsi="Lexend Light" w:cs="Calibri"/>
        </w:rPr>
        <w:t xml:space="preserve">o důsledcích porušení povinností z těchto vztahů vyplývajících, </w:t>
      </w:r>
    </w:p>
    <w:p w14:paraId="6CDFAC1A" w14:textId="0C003AA2" w:rsidR="00B978AB" w:rsidRPr="00EF4B89" w:rsidRDefault="00571132" w:rsidP="00374478">
      <w:pPr>
        <w:numPr>
          <w:ilvl w:val="0"/>
          <w:numId w:val="96"/>
        </w:numPr>
        <w:ind w:left="714" w:hanging="357"/>
        <w:rPr>
          <w:rFonts w:ascii="Lexend Light" w:eastAsia="Calibri" w:hAnsi="Lexend Light" w:cs="Calibri"/>
        </w:rPr>
      </w:pPr>
      <w:r w:rsidRPr="00E42644">
        <w:rPr>
          <w:rFonts w:ascii="Lexend Light" w:hAnsi="Lexend Light"/>
          <w:noProof/>
        </w:rPr>
        <mc:AlternateContent>
          <mc:Choice Requires="wps">
            <w:drawing>
              <wp:anchor distT="0" distB="0" distL="114300" distR="114300" simplePos="0" relativeHeight="251776000" behindDoc="0" locked="0" layoutInCell="1" allowOverlap="1" wp14:anchorId="7D2F1FA6" wp14:editId="04F5312D">
                <wp:simplePos x="0" y="0"/>
                <wp:positionH relativeFrom="margin">
                  <wp:align>right</wp:align>
                </wp:positionH>
                <wp:positionV relativeFrom="paragraph">
                  <wp:posOffset>414655</wp:posOffset>
                </wp:positionV>
                <wp:extent cx="5718175" cy="1427480"/>
                <wp:effectExtent l="0" t="0" r="15875" b="20320"/>
                <wp:wrapSquare wrapText="bothSides"/>
                <wp:docPr id="435457343" name="Textové pole 1"/>
                <wp:cNvGraphicFramePr/>
                <a:graphic xmlns:a="http://schemas.openxmlformats.org/drawingml/2006/main">
                  <a:graphicData uri="http://schemas.microsoft.com/office/word/2010/wordprocessingShape">
                    <wps:wsp>
                      <wps:cNvSpPr txBox="1"/>
                      <wps:spPr>
                        <a:xfrm>
                          <a:off x="0" y="0"/>
                          <a:ext cx="5718175" cy="1427480"/>
                        </a:xfrm>
                        <a:prstGeom prst="roundRect">
                          <a:avLst>
                            <a:gd name="adj" fmla="val 5930"/>
                          </a:avLst>
                        </a:prstGeom>
                        <a:ln w="19050"/>
                      </wps:spPr>
                      <wps:style>
                        <a:lnRef idx="2">
                          <a:schemeClr val="accent2"/>
                        </a:lnRef>
                        <a:fillRef idx="1">
                          <a:schemeClr val="lt1"/>
                        </a:fillRef>
                        <a:effectRef idx="0">
                          <a:schemeClr val="accent2"/>
                        </a:effectRef>
                        <a:fontRef idx="minor">
                          <a:schemeClr val="dk1"/>
                        </a:fontRef>
                      </wps:style>
                      <wps:txbx>
                        <w:txbxContent>
                          <w:p w14:paraId="63888442" w14:textId="03DFFB4C" w:rsidR="00B978AB" w:rsidRPr="00C01E4A" w:rsidRDefault="009314E9" w:rsidP="00C01E4A">
                            <w:pPr>
                              <w:ind w:right="-20"/>
                              <w:rPr>
                                <w:rFonts w:ascii="Lexend Light" w:eastAsia="Calibri" w:hAnsi="Lexend Light" w:cs="Calibri"/>
                              </w:rPr>
                            </w:pPr>
                            <w:r>
                              <w:rPr>
                                <w:rFonts w:ascii="Lexend Light" w:eastAsia="Calibri" w:hAnsi="Lexend Light" w:cs="Calibri"/>
                              </w:rPr>
                              <w:t>Úřad práce</w:t>
                            </w:r>
                            <w:r w:rsidR="00B978AB" w:rsidRPr="00226C89">
                              <w:rPr>
                                <w:rFonts w:ascii="Lexend Light" w:eastAsia="Calibri" w:hAnsi="Lexend Light" w:cs="Calibri"/>
                              </w:rPr>
                              <w:t xml:space="preserve"> rozhodne, zda podporovaná osoba nadále potřebuje asistenci k udržení vyhovujícího bydlení, pokud bylo poskytování asistence předčasně ukončeno a podporované osobě je zároveň poskytováno bytové podpůrné opatření a tento stav má trvat ještě nejméně dva měsíce.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2F1FA6" id="_x0000_s1038" style="position:absolute;left:0;text-align:left;margin-left:399.05pt;margin-top:32.65pt;width:450.25pt;height:112.4pt;z-index:2517760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88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" fillcolor="white [3201]" strokecolor="#f8bad1 [3205]" strokeweight="1.5pt">
                <v:textbox>
                  <w:txbxContent>
                    <w:p w14:paraId="63888442" w14:textId="03DFFB4C" w:rsidR="00B978AB" w:rsidRPr="00C01E4A" w:rsidRDefault="009314E9" w:rsidP="00C01E4A">
                      <w:pPr>
                        <w:ind w:right="-20"/>
                        <w:rPr>
                          <w:rFonts w:ascii="Lexend Light" w:eastAsia="Calibri" w:hAnsi="Lexend Light" w:cs="Calibri"/>
                        </w:rPr>
                      </w:pPr>
                      <w:r>
                        <w:rPr>
                          <w:rFonts w:ascii="Lexend Light" w:eastAsia="Calibri" w:hAnsi="Lexend Light" w:cs="Calibri"/>
                        </w:rPr>
                        <w:t>Úřad práce</w:t>
                      </w:r>
                      <w:r w:rsidR="00B978AB" w:rsidRPr="00226C89">
                        <w:rPr>
                          <w:rFonts w:ascii="Lexend Light" w:eastAsia="Calibri" w:hAnsi="Lexend Light" w:cs="Calibri"/>
                        </w:rPr>
                        <w:t xml:space="preserve"> rozhodne, zda podporovaná osoba nadále potřebuje asistenci k udržení vyhovujícího bydlení, pokud bylo poskytování asistence předčasně ukončeno a podporované osobě je zároveň poskytováno bytové podpůrné opatření a tento stav má trvat ještě nejméně dva měsíce. </w:t>
                      </w:r>
                    </w:p>
                  </w:txbxContent>
                </v:textbox>
                <w10:wrap type="square" anchorx="margin"/>
              </v:roundrect>
            </w:pict>
          </mc:Fallback>
        </mc:AlternateContent>
      </w:r>
      <w:r w:rsidR="000D644E" w:rsidRPr="00E42644">
        <w:rPr>
          <w:rFonts w:ascii="Lexend Light" w:eastAsia="Calibri" w:hAnsi="Lexend Light" w:cs="Calibri"/>
        </w:rPr>
        <w:t>a je-li to vhodné, doporučí podporované osobě jiného poskytovatele asistence.</w:t>
      </w:r>
    </w:p>
    <w:p w14:paraId="03B59574" w14:textId="1FFC34DD" w:rsidR="000D644E" w:rsidRPr="00E42644" w:rsidRDefault="009314E9" w:rsidP="005F7700">
      <w:pPr>
        <w:ind w:right="-20"/>
        <w:rPr>
          <w:rFonts w:ascii="Lexend Light" w:eastAsia="Calibri" w:hAnsi="Lexend Light" w:cs="Calibri"/>
        </w:rPr>
      </w:pPr>
      <w:r>
        <w:rPr>
          <w:rFonts w:ascii="Lexend Light" w:eastAsia="Calibri" w:hAnsi="Lexend Light" w:cs="Calibri"/>
        </w:rPr>
        <w:t>Úřad práce</w:t>
      </w:r>
      <w:r w:rsidR="000D644E" w:rsidRPr="5CBD53C7">
        <w:rPr>
          <w:rFonts w:ascii="Lexend Light" w:eastAsia="Calibri" w:hAnsi="Lexend Light" w:cs="Calibri"/>
        </w:rPr>
        <w:t xml:space="preserve"> provede záznam v evidenci o důvodech předčasného ukončení asistence a o jednání, které v souvislosti </w:t>
      </w:r>
      <w:proofErr w:type="gramStart"/>
      <w:r w:rsidR="000D644E" w:rsidRPr="5CBD53C7">
        <w:rPr>
          <w:rFonts w:ascii="Lexend Light" w:eastAsia="Calibri" w:hAnsi="Lexend Light" w:cs="Calibri"/>
        </w:rPr>
        <w:t>s</w:t>
      </w:r>
      <w:proofErr w:type="gramEnd"/>
      <w:r w:rsidR="000D644E" w:rsidRPr="5CBD53C7">
        <w:rPr>
          <w:rFonts w:ascii="Lexend Light" w:eastAsia="Calibri" w:hAnsi="Lexend Light" w:cs="Calibri"/>
        </w:rPr>
        <w:t xml:space="preserve"> ukončení poskytování asistence proběhlo. </w:t>
      </w:r>
    </w:p>
    <w:p w14:paraId="117AE949" w14:textId="482773D7" w:rsidR="000D644E" w:rsidRPr="00E42644" w:rsidRDefault="000D644E" w:rsidP="005F7700">
      <w:pPr>
        <w:ind w:right="-20"/>
        <w:rPr>
          <w:rFonts w:ascii="Lexend Light" w:eastAsia="Calibri" w:hAnsi="Lexend Light" w:cs="Calibri"/>
        </w:rPr>
      </w:pPr>
      <w:r w:rsidRPr="5CBD53C7">
        <w:rPr>
          <w:rFonts w:ascii="Lexend Light" w:eastAsia="Calibri" w:hAnsi="Lexend Light" w:cs="Calibri"/>
        </w:rPr>
        <w:t>Nedostaví-li se podporovaná osoba na toto jednání, kontaktní místo zašle na adresu bydliště podporované osoby informaci o ukončení poskytování asistence a o jeho důvodech.</w:t>
      </w:r>
    </w:p>
    <w:p w14:paraId="46AEABB6" w14:textId="0F0A00CD" w:rsidR="000D644E" w:rsidRPr="00E42644" w:rsidRDefault="000D644E" w:rsidP="005F7700">
      <w:pPr>
        <w:ind w:right="-20"/>
        <w:rPr>
          <w:rFonts w:ascii="Lexend Light" w:eastAsia="Calibri" w:hAnsi="Lexend Light" w:cs="Calibri"/>
        </w:rPr>
      </w:pPr>
      <w:r w:rsidRPr="00E42644">
        <w:rPr>
          <w:rFonts w:ascii="Lexend Light" w:eastAsia="Calibri" w:hAnsi="Lexend Light" w:cs="Calibri"/>
        </w:rPr>
        <w:t xml:space="preserve">Pokud dojde ke </w:t>
      </w:r>
      <w:r w:rsidRPr="00E42644">
        <w:rPr>
          <w:rFonts w:ascii="Lexend Light" w:eastAsia="Calibri" w:hAnsi="Lexend Light" w:cs="Calibri"/>
          <w:b/>
          <w:bCs/>
          <w:color w:val="B40A5C" w:themeColor="accent3"/>
        </w:rPr>
        <w:t>změně poskytovatele asistence</w:t>
      </w:r>
      <w:r w:rsidRPr="00E42644">
        <w:rPr>
          <w:rFonts w:ascii="Lexend Light" w:eastAsia="Calibri" w:hAnsi="Lexend Light" w:cs="Calibri"/>
        </w:rPr>
        <w:t xml:space="preserve">, poskytovatel, který podporované osobě přestal nebo přestane poskytovat asistenci, sdělí novému poskytovateli, který začal </w:t>
      </w:r>
      <w:r w:rsidRPr="00E42644">
        <w:rPr>
          <w:rFonts w:ascii="Lexend Light" w:eastAsia="Calibri" w:hAnsi="Lexend Light" w:cs="Calibri"/>
        </w:rPr>
        <w:lastRenderedPageBreak/>
        <w:t>nebo začne poskytovat podporované osobě asistenci, skutečnosti významné pro udržení vyhovujícího bydlení podporované osoby, pokud ho o to požádali podporovaná osoba nebo nový poskytovatel.</w:t>
      </w:r>
    </w:p>
    <w:p w14:paraId="736389F6" w14:textId="0DCD7505" w:rsidR="000D644E" w:rsidRPr="00E42644" w:rsidRDefault="000D644E" w:rsidP="005F7700">
      <w:pPr>
        <w:ind w:right="-20"/>
        <w:rPr>
          <w:rFonts w:ascii="Lexend Light" w:eastAsia="Calibri" w:hAnsi="Lexend Light" w:cs="Calibri"/>
        </w:rPr>
      </w:pPr>
      <w:r w:rsidRPr="00E42644">
        <w:rPr>
          <w:rFonts w:ascii="Lexend Light" w:eastAsia="Calibri" w:hAnsi="Lexend Light" w:cs="Calibri"/>
        </w:rPr>
        <w:t xml:space="preserve">Přestane-li být asistence poskytována z důvodu </w:t>
      </w:r>
      <w:r w:rsidRPr="00E42644">
        <w:rPr>
          <w:rFonts w:ascii="Lexend Light" w:eastAsia="Calibri" w:hAnsi="Lexend Light" w:cs="Calibri"/>
          <w:b/>
          <w:bCs/>
          <w:color w:val="B40A5C" w:themeColor="accent3"/>
        </w:rPr>
        <w:t>uplynutí doby, na kterou byla smlouva o asistenci sjednána</w:t>
      </w:r>
      <w:r w:rsidRPr="00E42644">
        <w:rPr>
          <w:rFonts w:ascii="Lexend Light" w:eastAsia="Calibri" w:hAnsi="Lexend Light" w:cs="Calibri"/>
        </w:rPr>
        <w:t xml:space="preserve">, zašle kontaktní místo pro bydlení na adresu bydliště podporované osoby informaci o ukončení poskytování asistence, jeho důvodech a doporučení podle odstavce 3. </w:t>
      </w:r>
    </w:p>
    <w:p w14:paraId="4CB0954F" w14:textId="74D570F4" w:rsidR="000D644E" w:rsidRPr="00E42644" w:rsidRDefault="001D2B6B" w:rsidP="005F7700">
      <w:pPr>
        <w:ind w:right="-20"/>
        <w:rPr>
          <w:rFonts w:ascii="Lexend Light" w:eastAsia="Calibri" w:hAnsi="Lexend Light" w:cs="Calibri"/>
        </w:rPr>
      </w:pPr>
      <w:r w:rsidRPr="00E42644">
        <w:rPr>
          <w:rFonts w:ascii="Lexend Light" w:hAnsi="Lexend Light"/>
          <w:noProof/>
        </w:rPr>
        <mc:AlternateContent>
          <mc:Choice Requires="wps">
            <w:drawing>
              <wp:anchor distT="0" distB="0" distL="114300" distR="114300" simplePos="0" relativeHeight="251778048" behindDoc="0" locked="0" layoutInCell="1" allowOverlap="1" wp14:anchorId="54C00A22" wp14:editId="369A0890">
                <wp:simplePos x="0" y="0"/>
                <wp:positionH relativeFrom="margin">
                  <wp:align>right</wp:align>
                </wp:positionH>
                <wp:positionV relativeFrom="paragraph">
                  <wp:posOffset>674370</wp:posOffset>
                </wp:positionV>
                <wp:extent cx="5711190" cy="1680845"/>
                <wp:effectExtent l="0" t="0" r="22860" b="14605"/>
                <wp:wrapSquare wrapText="bothSides"/>
                <wp:docPr id="1503196035" name="Textové pole 1"/>
                <wp:cNvGraphicFramePr/>
                <a:graphic xmlns:a="http://schemas.openxmlformats.org/drawingml/2006/main">
                  <a:graphicData uri="http://schemas.microsoft.com/office/word/2010/wordprocessingShape">
                    <wps:wsp>
                      <wps:cNvSpPr txBox="1"/>
                      <wps:spPr>
                        <a:xfrm>
                          <a:off x="0" y="0"/>
                          <a:ext cx="5711190" cy="1681089"/>
                        </a:xfrm>
                        <a:prstGeom prst="roundRect">
                          <a:avLst>
                            <a:gd name="adj" fmla="val 5894"/>
                          </a:avLst>
                        </a:prstGeom>
                        <a:ln w="19050"/>
                      </wps:spPr>
                      <wps:style>
                        <a:lnRef idx="2">
                          <a:schemeClr val="accent2"/>
                        </a:lnRef>
                        <a:fillRef idx="1">
                          <a:schemeClr val="lt1"/>
                        </a:fillRef>
                        <a:effectRef idx="0">
                          <a:schemeClr val="accent2"/>
                        </a:effectRef>
                        <a:fontRef idx="minor">
                          <a:schemeClr val="dk1"/>
                        </a:fontRef>
                      </wps:style>
                      <wps:txbx>
                        <w:txbxContent>
                          <w:p w14:paraId="1F2F4DA1" w14:textId="77777777" w:rsidR="00B978AB" w:rsidRPr="00D860DD" w:rsidRDefault="00B978AB" w:rsidP="001D2B6B">
                            <w:pPr>
                              <w:ind w:right="-23"/>
                              <w:rPr>
                                <w:rFonts w:ascii="Lexend Light" w:eastAsia="Calibri" w:hAnsi="Lexend Light" w:cs="Calibri"/>
                              </w:rPr>
                            </w:pPr>
                            <w:r w:rsidRPr="00226C89">
                              <w:rPr>
                                <w:rFonts w:ascii="Lexend Light" w:eastAsia="Calibri" w:hAnsi="Lexend Light" w:cs="Calibri"/>
                              </w:rPr>
                              <w:t xml:space="preserve">Vlastník bytu může do 3 měsíců od právní moci rozhodnutí, že podporovaná osoba nadále potřebuje asistenci k udržení vyhovujícího bydlení, vypovědět nájemní smlouvu podle § 44 bez výpovědní doby, pokud mu do 1 měsíce od právní moci tohoto rozhodnutí není doručena účinná smlouva o asistenci s podporovanou osobou.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C00A22" id="_x0000_s1039" style="position:absolute;left:0;text-align:left;margin-left:398.5pt;margin-top:53.1pt;width:449.7pt;height:132.35pt;z-index:2517780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86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" fillcolor="white [3201]" strokecolor="#f8bad1 [3205]" strokeweight="1.5pt">
                <v:textbox>
                  <w:txbxContent>
                    <w:p w14:paraId="1F2F4DA1" w14:textId="77777777" w:rsidR="00B978AB" w:rsidRPr="00D860DD" w:rsidRDefault="00B978AB" w:rsidP="001D2B6B">
                      <w:pPr>
                        <w:ind w:right="-23"/>
                        <w:rPr>
                          <w:rFonts w:ascii="Lexend Light" w:eastAsia="Calibri" w:hAnsi="Lexend Light" w:cs="Calibri"/>
                        </w:rPr>
                      </w:pPr>
                      <w:r w:rsidRPr="00226C89">
                        <w:rPr>
                          <w:rFonts w:ascii="Lexend Light" w:eastAsia="Calibri" w:hAnsi="Lexend Light" w:cs="Calibri"/>
                        </w:rPr>
                        <w:t xml:space="preserve">Vlastník bytu může do 3 měsíců od právní moci rozhodnutí, že podporovaná osoba nadále potřebuje asistenci k udržení vyhovujícího bydlení, vypovědět nájemní smlouvu podle § 44 bez výpovědní doby, pokud mu do 1 měsíce od právní moci tohoto rozhodnutí není doručena účinná smlouva o asistenci s podporovanou osobou. </w:t>
                      </w:r>
                    </w:p>
                  </w:txbxContent>
                </v:textbox>
                <w10:wrap type="square" anchorx="margin"/>
              </v:roundrect>
            </w:pict>
          </mc:Fallback>
        </mc:AlternateContent>
      </w:r>
      <w:r w:rsidR="5BC9EFD6" w:rsidRPr="00E42644">
        <w:rPr>
          <w:rFonts w:ascii="Lexend Light" w:eastAsia="Calibri" w:hAnsi="Lexend Light" w:cs="Calibri"/>
        </w:rPr>
        <w:t xml:space="preserve"> ÚP ČR </w:t>
      </w:r>
      <w:r w:rsidR="000D644E" w:rsidRPr="00E42644">
        <w:rPr>
          <w:rFonts w:ascii="Lexend Light" w:eastAsia="Calibri" w:hAnsi="Lexend Light" w:cs="Calibri"/>
        </w:rPr>
        <w:t>v evidenci u podporované osoby zapíše, nebo vymaže údaj o potřebě asistence, a to s účinností ode dne následujícího po dni předčasného ukončení asistence.</w:t>
      </w:r>
    </w:p>
    <w:p w14:paraId="5ACE8499" w14:textId="3BE53900" w:rsidR="000D644E" w:rsidRPr="00E42644" w:rsidRDefault="000D644E" w:rsidP="005F7700">
      <w:pPr>
        <w:ind w:right="-20"/>
        <w:rPr>
          <w:rFonts w:ascii="Lexend Light" w:eastAsia="Calibri" w:hAnsi="Lexend Light" w:cs="Calibri"/>
        </w:rPr>
      </w:pPr>
      <w:r w:rsidRPr="00E42644">
        <w:rPr>
          <w:rFonts w:ascii="Lexend Light" w:eastAsia="Calibri" w:hAnsi="Lexend Light" w:cs="Calibri"/>
        </w:rPr>
        <w:t xml:space="preserve">Vlastník bytu může v takovém případě požadovat, aby mu nájemce byt odevzdal bez zbytečného odkladu, nejpozději však do 1 měsíce od skončení nájmu. </w:t>
      </w:r>
    </w:p>
    <w:p w14:paraId="3D65C270" w14:textId="77777777" w:rsidR="00B978AB" w:rsidRPr="00E42644" w:rsidRDefault="00B978AB" w:rsidP="005F7700">
      <w:pPr>
        <w:ind w:right="-20"/>
        <w:rPr>
          <w:rFonts w:ascii="Lexend Light" w:eastAsia="Calibri" w:hAnsi="Lexend Light" w:cs="Calibri"/>
        </w:rPr>
      </w:pPr>
    </w:p>
    <w:p w14:paraId="3FC1D858" w14:textId="77777777" w:rsidR="000D644E" w:rsidRPr="00C053DF" w:rsidRDefault="000D644E" w:rsidP="00374478">
      <w:pPr>
        <w:pStyle w:val="Nadpis2"/>
        <w:numPr>
          <w:ilvl w:val="1"/>
          <w:numId w:val="113"/>
        </w:numPr>
        <w:spacing w:before="240"/>
        <w:ind w:right="-20"/>
        <w:rPr>
          <w:rFonts w:ascii="Lexend Light" w:hAnsi="Lexend Light"/>
          <w:b/>
          <w:bCs/>
          <w:color w:val="27B67C"/>
        </w:rPr>
      </w:pPr>
      <w:bookmarkStart w:id="124" w:name="_2delgznmcpz4" w:colFirst="0" w:colLast="0"/>
      <w:bookmarkStart w:id="125" w:name="_Toc214968062"/>
      <w:bookmarkStart w:id="126" w:name="_Toc214970157"/>
      <w:bookmarkStart w:id="127" w:name="_Toc214974110"/>
      <w:bookmarkEnd w:id="124"/>
      <w:r w:rsidRPr="00C053DF">
        <w:rPr>
          <w:rFonts w:ascii="Lexend Light" w:hAnsi="Lexend Light"/>
          <w:b/>
          <w:bCs/>
          <w:color w:val="27B67C"/>
        </w:rPr>
        <w:t>Jednání při hrozbě ztráty bydlení (§ 70)</w:t>
      </w:r>
      <w:bookmarkEnd w:id="125"/>
      <w:bookmarkEnd w:id="126"/>
      <w:bookmarkEnd w:id="127"/>
    </w:p>
    <w:p w14:paraId="0A957DFD" w14:textId="77777777" w:rsidR="000D644E" w:rsidRPr="00164898" w:rsidRDefault="000D644E" w:rsidP="005F7700">
      <w:pPr>
        <w:ind w:right="-20"/>
        <w:rPr>
          <w:rFonts w:ascii="Lexend Light" w:eastAsia="Calibri" w:hAnsi="Lexend Light" w:cs="Calibri"/>
        </w:rPr>
      </w:pPr>
      <w:r w:rsidRPr="00164898">
        <w:rPr>
          <w:rFonts w:ascii="Lexend Light" w:eastAsia="Calibri" w:hAnsi="Lexend Light" w:cs="Calibri"/>
        </w:rPr>
        <w:t xml:space="preserve">Hrozí-li ztráta vyhovujícího bydlení podporované osoby, </w:t>
      </w:r>
      <w:r w:rsidRPr="00164898">
        <w:rPr>
          <w:rFonts w:ascii="Lexend Light" w:eastAsia="Calibri" w:hAnsi="Lexend Light" w:cs="Calibri"/>
          <w:b/>
          <w:bCs/>
          <w:color w:val="B40A5C" w:themeColor="accent3"/>
        </w:rPr>
        <w:t>svolá poskytovatel bez zbytečného odkladu jednání za účelem předejití jeho ztráty</w:t>
      </w:r>
      <w:r w:rsidRPr="00164898">
        <w:rPr>
          <w:rFonts w:ascii="Lexend Light" w:eastAsia="Calibri" w:hAnsi="Lexend Light" w:cs="Calibri"/>
        </w:rPr>
        <w:t>. Na jednání pozve podporovanou osobu a všechny další osoby, u kterých to je potřeba. Poskytovatel bez zbytečného odkladu provede v evidenci zápis o průběhu jednání.</w:t>
      </w:r>
    </w:p>
    <w:p w14:paraId="4CB5CF81" w14:textId="3B5B269E" w:rsidR="00FD46EA" w:rsidRPr="00164898" w:rsidRDefault="001D2B6B" w:rsidP="5CBD53C7">
      <w:pPr>
        <w:rPr>
          <w:rFonts w:ascii="Lexend Light" w:eastAsia="Calibri" w:hAnsi="Lexend Light" w:cs="Calibri"/>
        </w:rPr>
      </w:pPr>
      <w:r w:rsidRPr="00164898">
        <w:rPr>
          <w:rFonts w:ascii="Lexend Light" w:hAnsi="Lexend Light"/>
          <w:noProof/>
        </w:rPr>
        <w:lastRenderedPageBreak/>
        <mc:AlternateContent>
          <mc:Choice Requires="wps">
            <w:drawing>
              <wp:anchor distT="0" distB="0" distL="114300" distR="114300" simplePos="0" relativeHeight="251780096" behindDoc="0" locked="0" layoutInCell="1" allowOverlap="1" wp14:anchorId="41AE9252" wp14:editId="3AAFAD3E">
                <wp:simplePos x="0" y="0"/>
                <wp:positionH relativeFrom="margin">
                  <wp:align>right</wp:align>
                </wp:positionH>
                <wp:positionV relativeFrom="paragraph">
                  <wp:posOffset>4529455</wp:posOffset>
                </wp:positionV>
                <wp:extent cx="5718175" cy="1174115"/>
                <wp:effectExtent l="0" t="0" r="15875" b="26035"/>
                <wp:wrapSquare wrapText="bothSides"/>
                <wp:docPr id="1854686151" name="Textové pole 1"/>
                <wp:cNvGraphicFramePr/>
                <a:graphic xmlns:a="http://schemas.openxmlformats.org/drawingml/2006/main">
                  <a:graphicData uri="http://schemas.microsoft.com/office/word/2010/wordprocessingShape">
                    <wps:wsp>
                      <wps:cNvSpPr txBox="1"/>
                      <wps:spPr>
                        <a:xfrm>
                          <a:off x="0" y="0"/>
                          <a:ext cx="5718175" cy="1174652"/>
                        </a:xfrm>
                        <a:prstGeom prst="roundRect">
                          <a:avLst>
                            <a:gd name="adj" fmla="val 7499"/>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0924B6E3" w14:textId="77777777" w:rsidR="00FD46EA" w:rsidRPr="00995FAA" w:rsidRDefault="00FD46EA" w:rsidP="00995FAA">
                            <w:pPr>
                              <w:rPr>
                                <w:rFonts w:ascii="Lexend Light" w:eastAsia="Calibri" w:hAnsi="Lexend Light" w:cs="Calibri"/>
                              </w:rPr>
                            </w:pPr>
                            <w:r w:rsidRPr="00226C89">
                              <w:rPr>
                                <w:rFonts w:ascii="Lexend Light" w:eastAsia="Calibri" w:hAnsi="Lexend Light" w:cs="Calibri"/>
                              </w:rPr>
                              <w:t>Pl</w:t>
                            </w:r>
                            <w:r w:rsidRPr="00226C89">
                              <w:rPr>
                                <w:rFonts w:ascii="Lexend Light" w:eastAsia="Calibri" w:hAnsi="Lexend Light" w:cs="Lexend"/>
                              </w:rPr>
                              <w:t>á</w:t>
                            </w:r>
                            <w:r w:rsidRPr="00226C89">
                              <w:rPr>
                                <w:rFonts w:ascii="Lexend Light" w:eastAsia="Calibri" w:hAnsi="Lexend Light" w:cs="Calibri"/>
                              </w:rPr>
                              <w:t xml:space="preserve">n </w:t>
                            </w:r>
                            <w:r w:rsidRPr="00226C89">
                              <w:rPr>
                                <w:rFonts w:ascii="Lexend Light" w:eastAsia="Calibri" w:hAnsi="Lexend Light" w:cs="Lexend"/>
                              </w:rPr>
                              <w:t>ř</w:t>
                            </w:r>
                            <w:r w:rsidRPr="00226C89">
                              <w:rPr>
                                <w:rFonts w:ascii="Lexend Light" w:eastAsia="Calibri" w:hAnsi="Lexend Light" w:cs="Calibri"/>
                              </w:rPr>
                              <w:t>e</w:t>
                            </w:r>
                            <w:r w:rsidRPr="00226C89">
                              <w:rPr>
                                <w:rFonts w:ascii="Lexend Light" w:eastAsia="Calibri" w:hAnsi="Lexend Light" w:cs="Lexend"/>
                              </w:rPr>
                              <w:t>š</w:t>
                            </w:r>
                            <w:r w:rsidRPr="00226C89">
                              <w:rPr>
                                <w:rFonts w:ascii="Lexend Light" w:eastAsia="Calibri" w:hAnsi="Lexend Light" w:cs="Calibri"/>
                              </w:rPr>
                              <w:t>en</w:t>
                            </w:r>
                            <w:r w:rsidRPr="00226C89">
                              <w:rPr>
                                <w:rFonts w:ascii="Lexend Light" w:eastAsia="Calibri" w:hAnsi="Lexend Light" w:cs="Lexend"/>
                              </w:rPr>
                              <w:t>í</w:t>
                            </w:r>
                            <w:r w:rsidRPr="00226C89">
                              <w:rPr>
                                <w:rFonts w:ascii="Lexend Light" w:eastAsia="Calibri" w:hAnsi="Lexend Light" w:cs="Calibri"/>
                              </w:rPr>
                              <w:t xml:space="preserve"> krizov</w:t>
                            </w:r>
                            <w:r w:rsidRPr="00226C89">
                              <w:rPr>
                                <w:rFonts w:ascii="Lexend Light" w:eastAsia="Calibri" w:hAnsi="Lexend Light" w:cs="Lexend"/>
                              </w:rPr>
                              <w:t>é</w:t>
                            </w:r>
                            <w:r w:rsidRPr="00226C89">
                              <w:rPr>
                                <w:rFonts w:ascii="Lexend Light" w:eastAsia="Calibri" w:hAnsi="Lexend Light" w:cs="Calibri"/>
                              </w:rPr>
                              <w:t xml:space="preserve"> situace je sou</w:t>
                            </w:r>
                            <w:r w:rsidRPr="00226C89">
                              <w:rPr>
                                <w:rFonts w:ascii="Lexend Light" w:eastAsia="Calibri" w:hAnsi="Lexend Light" w:cs="Lexend"/>
                              </w:rPr>
                              <w:t>čá</w:t>
                            </w:r>
                            <w:r w:rsidRPr="00226C89">
                              <w:rPr>
                                <w:rFonts w:ascii="Lexend Light" w:eastAsia="Calibri" w:hAnsi="Lexend Light" w:cs="Calibri"/>
                              </w:rPr>
                              <w:t>st</w:t>
                            </w:r>
                            <w:r w:rsidRPr="00226C89">
                              <w:rPr>
                                <w:rFonts w:ascii="Lexend Light" w:eastAsia="Calibri" w:hAnsi="Lexend Light" w:cs="Lexend"/>
                              </w:rPr>
                              <w:t>í</w:t>
                            </w:r>
                            <w:r w:rsidRPr="00226C89">
                              <w:rPr>
                                <w:rFonts w:ascii="Lexend Light" w:eastAsia="Calibri" w:hAnsi="Lexend Light" w:cs="Calibri"/>
                              </w:rPr>
                              <w:t xml:space="preserve"> z</w:t>
                            </w:r>
                            <w:r w:rsidRPr="00226C89">
                              <w:rPr>
                                <w:rFonts w:ascii="Lexend Light" w:eastAsia="Calibri" w:hAnsi="Lexend Light" w:cs="Lexend"/>
                              </w:rPr>
                              <w:t>á</w:t>
                            </w:r>
                            <w:r w:rsidRPr="00226C89">
                              <w:rPr>
                                <w:rFonts w:ascii="Lexend Light" w:eastAsia="Calibri" w:hAnsi="Lexend Light" w:cs="Calibri"/>
                              </w:rPr>
                              <w:t>pisu z jedn</w:t>
                            </w:r>
                            <w:r w:rsidRPr="00226C89">
                              <w:rPr>
                                <w:rFonts w:ascii="Lexend Light" w:eastAsia="Calibri" w:hAnsi="Lexend Light" w:cs="Lexend"/>
                              </w:rPr>
                              <w:t>á</w:t>
                            </w:r>
                            <w:r w:rsidRPr="00226C89">
                              <w:rPr>
                                <w:rFonts w:ascii="Lexend Light" w:eastAsia="Calibri" w:hAnsi="Lexend Light" w:cs="Calibri"/>
                              </w:rPr>
                              <w:t>n</w:t>
                            </w:r>
                            <w:r w:rsidRPr="00226C89">
                              <w:rPr>
                                <w:rFonts w:ascii="Lexend Light" w:eastAsia="Calibri" w:hAnsi="Lexend Light" w:cs="Lexend"/>
                              </w:rPr>
                              <w:t>í</w:t>
                            </w:r>
                            <w:r w:rsidRPr="00226C89">
                              <w:rPr>
                                <w:rFonts w:ascii="Lexend Light" w:eastAsia="Calibri" w:hAnsi="Lexend Light" w:cs="Calibri"/>
                              </w:rPr>
                              <w:t xml:space="preserve"> p</w:t>
                            </w:r>
                            <w:r w:rsidRPr="00226C89">
                              <w:rPr>
                                <w:rFonts w:ascii="Lexend Light" w:eastAsia="Calibri" w:hAnsi="Lexend Light" w:cs="Lexend"/>
                              </w:rPr>
                              <w:t>ř</w:t>
                            </w:r>
                            <w:r w:rsidRPr="00226C89">
                              <w:rPr>
                                <w:rFonts w:ascii="Lexend Light" w:eastAsia="Calibri" w:hAnsi="Lexend Light" w:cs="Calibri"/>
                              </w:rPr>
                              <w:t>i hrozb</w:t>
                            </w:r>
                            <w:r w:rsidRPr="00226C89">
                              <w:rPr>
                                <w:rFonts w:ascii="Lexend Light" w:eastAsia="Calibri" w:hAnsi="Lexend Light" w:cs="Lexend"/>
                              </w:rPr>
                              <w:t>ě</w:t>
                            </w:r>
                            <w:r w:rsidRPr="00226C89">
                              <w:rPr>
                                <w:rFonts w:ascii="Lexend Light" w:eastAsia="Calibri" w:hAnsi="Lexend Light" w:cs="Calibri"/>
                              </w:rPr>
                              <w:t xml:space="preserve"> ztr</w:t>
                            </w:r>
                            <w:r w:rsidRPr="00226C89">
                              <w:rPr>
                                <w:rFonts w:ascii="Lexend Light" w:eastAsia="Calibri" w:hAnsi="Lexend Light" w:cs="Lexend"/>
                              </w:rPr>
                              <w:t>á</w:t>
                            </w:r>
                            <w:r w:rsidRPr="00226C89">
                              <w:rPr>
                                <w:rFonts w:ascii="Lexend Light" w:eastAsia="Calibri" w:hAnsi="Lexend Light" w:cs="Calibri"/>
                              </w:rPr>
                              <w:t>ty bydlen</w:t>
                            </w:r>
                            <w:r w:rsidRPr="00226C89">
                              <w:rPr>
                                <w:rFonts w:ascii="Lexend Light" w:eastAsia="Calibri" w:hAnsi="Lexend Light" w:cs="Lexend"/>
                              </w:rPr>
                              <w:t>í</w:t>
                            </w:r>
                            <w:r w:rsidRPr="00226C89">
                              <w:rPr>
                                <w:rFonts w:ascii="Lexend Light" w:eastAsia="Calibri" w:hAnsi="Lexend Light" w:cs="Calibri"/>
                              </w:rPr>
                              <w:t>, za n</w:t>
                            </w:r>
                            <w:r w:rsidRPr="00226C89">
                              <w:rPr>
                                <w:rFonts w:ascii="Lexend Light" w:eastAsia="Calibri" w:hAnsi="Lexend Light" w:cs="Lexend"/>
                              </w:rPr>
                              <w:t>ě</w:t>
                            </w:r>
                            <w:r w:rsidRPr="00226C89">
                              <w:rPr>
                                <w:rFonts w:ascii="Lexend Light" w:eastAsia="Calibri" w:hAnsi="Lexend Light" w:cs="Calibri"/>
                              </w:rPr>
                              <w:t>j</w:t>
                            </w:r>
                            <w:r w:rsidRPr="00226C89">
                              <w:rPr>
                                <w:rFonts w:ascii="Lexend Light" w:eastAsia="Calibri" w:hAnsi="Lexend Light" w:cs="Lexend"/>
                              </w:rPr>
                              <w:t>ž</w:t>
                            </w:r>
                            <w:r w:rsidRPr="00226C89">
                              <w:rPr>
                                <w:rFonts w:ascii="Lexend Light" w:eastAsia="Calibri" w:hAnsi="Lexend Light" w:cs="Calibri"/>
                              </w:rPr>
                              <w:t xml:space="preserve"> m</w:t>
                            </w:r>
                            <w:r w:rsidRPr="00226C89">
                              <w:rPr>
                                <w:rFonts w:ascii="Lexend Light" w:eastAsia="Calibri" w:hAnsi="Lexend Light" w:cs="Lexend"/>
                              </w:rPr>
                              <w:t>á</w:t>
                            </w:r>
                            <w:r w:rsidRPr="00226C89">
                              <w:rPr>
                                <w:rFonts w:ascii="Lexend Light" w:eastAsia="Calibri" w:hAnsi="Lexend Light" w:cs="Calibri"/>
                              </w:rPr>
                              <w:t xml:space="preserve"> zodpov</w:t>
                            </w:r>
                            <w:r w:rsidRPr="00226C89">
                              <w:rPr>
                                <w:rFonts w:ascii="Lexend Light" w:eastAsia="Calibri" w:hAnsi="Lexend Light" w:cs="Lexend"/>
                              </w:rPr>
                              <w:t>ě</w:t>
                            </w:r>
                            <w:r w:rsidRPr="00226C89">
                              <w:rPr>
                                <w:rFonts w:ascii="Lexend Light" w:eastAsia="Calibri" w:hAnsi="Lexend Light" w:cs="Calibri"/>
                              </w:rPr>
                              <w:t xml:space="preserve">dnost svolavatel jednání. Zápis z jednání se následně nahrává do EPB.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E9252" id="_x0000_s1040" style="position:absolute;left:0;text-align:left;margin-left:399.05pt;margin-top:356.65pt;width:450.25pt;height:92.45pt;z-index:251780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9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" fillcolor="white [3201]" strokecolor="#f8bad1" strokeweight="1.5pt">
                <v:textbox>
                  <w:txbxContent>
                    <w:p w14:paraId="0924B6E3" w14:textId="77777777" w:rsidR="00FD46EA" w:rsidRPr="00995FAA" w:rsidRDefault="00FD46EA" w:rsidP="00995FAA">
                      <w:pPr>
                        <w:rPr>
                          <w:rFonts w:ascii="Lexend Light" w:eastAsia="Calibri" w:hAnsi="Lexend Light" w:cs="Calibri"/>
                        </w:rPr>
                      </w:pPr>
                      <w:r w:rsidRPr="00226C89">
                        <w:rPr>
                          <w:rFonts w:ascii="Lexend Light" w:eastAsia="Calibri" w:hAnsi="Lexend Light" w:cs="Calibri"/>
                        </w:rPr>
                        <w:t>Pl</w:t>
                      </w:r>
                      <w:r w:rsidRPr="00226C89">
                        <w:rPr>
                          <w:rFonts w:ascii="Lexend Light" w:eastAsia="Calibri" w:hAnsi="Lexend Light" w:cs="Lexend"/>
                        </w:rPr>
                        <w:t>á</w:t>
                      </w:r>
                      <w:r w:rsidRPr="00226C89">
                        <w:rPr>
                          <w:rFonts w:ascii="Lexend Light" w:eastAsia="Calibri" w:hAnsi="Lexend Light" w:cs="Calibri"/>
                        </w:rPr>
                        <w:t xml:space="preserve">n </w:t>
                      </w:r>
                      <w:r w:rsidRPr="00226C89">
                        <w:rPr>
                          <w:rFonts w:ascii="Lexend Light" w:eastAsia="Calibri" w:hAnsi="Lexend Light" w:cs="Lexend"/>
                        </w:rPr>
                        <w:t>ř</w:t>
                      </w:r>
                      <w:r w:rsidRPr="00226C89">
                        <w:rPr>
                          <w:rFonts w:ascii="Lexend Light" w:eastAsia="Calibri" w:hAnsi="Lexend Light" w:cs="Calibri"/>
                        </w:rPr>
                        <w:t>e</w:t>
                      </w:r>
                      <w:r w:rsidRPr="00226C89">
                        <w:rPr>
                          <w:rFonts w:ascii="Lexend Light" w:eastAsia="Calibri" w:hAnsi="Lexend Light" w:cs="Lexend"/>
                        </w:rPr>
                        <w:t>š</w:t>
                      </w:r>
                      <w:r w:rsidRPr="00226C89">
                        <w:rPr>
                          <w:rFonts w:ascii="Lexend Light" w:eastAsia="Calibri" w:hAnsi="Lexend Light" w:cs="Calibri"/>
                        </w:rPr>
                        <w:t>en</w:t>
                      </w:r>
                      <w:r w:rsidRPr="00226C89">
                        <w:rPr>
                          <w:rFonts w:ascii="Lexend Light" w:eastAsia="Calibri" w:hAnsi="Lexend Light" w:cs="Lexend"/>
                        </w:rPr>
                        <w:t>í</w:t>
                      </w:r>
                      <w:r w:rsidRPr="00226C89">
                        <w:rPr>
                          <w:rFonts w:ascii="Lexend Light" w:eastAsia="Calibri" w:hAnsi="Lexend Light" w:cs="Calibri"/>
                        </w:rPr>
                        <w:t xml:space="preserve"> krizov</w:t>
                      </w:r>
                      <w:r w:rsidRPr="00226C89">
                        <w:rPr>
                          <w:rFonts w:ascii="Lexend Light" w:eastAsia="Calibri" w:hAnsi="Lexend Light" w:cs="Lexend"/>
                        </w:rPr>
                        <w:t>é</w:t>
                      </w:r>
                      <w:r w:rsidRPr="00226C89">
                        <w:rPr>
                          <w:rFonts w:ascii="Lexend Light" w:eastAsia="Calibri" w:hAnsi="Lexend Light" w:cs="Calibri"/>
                        </w:rPr>
                        <w:t xml:space="preserve"> situace je sou</w:t>
                      </w:r>
                      <w:r w:rsidRPr="00226C89">
                        <w:rPr>
                          <w:rFonts w:ascii="Lexend Light" w:eastAsia="Calibri" w:hAnsi="Lexend Light" w:cs="Lexend"/>
                        </w:rPr>
                        <w:t>čá</w:t>
                      </w:r>
                      <w:r w:rsidRPr="00226C89">
                        <w:rPr>
                          <w:rFonts w:ascii="Lexend Light" w:eastAsia="Calibri" w:hAnsi="Lexend Light" w:cs="Calibri"/>
                        </w:rPr>
                        <w:t>st</w:t>
                      </w:r>
                      <w:r w:rsidRPr="00226C89">
                        <w:rPr>
                          <w:rFonts w:ascii="Lexend Light" w:eastAsia="Calibri" w:hAnsi="Lexend Light" w:cs="Lexend"/>
                        </w:rPr>
                        <w:t>í</w:t>
                      </w:r>
                      <w:r w:rsidRPr="00226C89">
                        <w:rPr>
                          <w:rFonts w:ascii="Lexend Light" w:eastAsia="Calibri" w:hAnsi="Lexend Light" w:cs="Calibri"/>
                        </w:rPr>
                        <w:t xml:space="preserve"> z</w:t>
                      </w:r>
                      <w:r w:rsidRPr="00226C89">
                        <w:rPr>
                          <w:rFonts w:ascii="Lexend Light" w:eastAsia="Calibri" w:hAnsi="Lexend Light" w:cs="Lexend"/>
                        </w:rPr>
                        <w:t>á</w:t>
                      </w:r>
                      <w:r w:rsidRPr="00226C89">
                        <w:rPr>
                          <w:rFonts w:ascii="Lexend Light" w:eastAsia="Calibri" w:hAnsi="Lexend Light" w:cs="Calibri"/>
                        </w:rPr>
                        <w:t>pisu z jedn</w:t>
                      </w:r>
                      <w:r w:rsidRPr="00226C89">
                        <w:rPr>
                          <w:rFonts w:ascii="Lexend Light" w:eastAsia="Calibri" w:hAnsi="Lexend Light" w:cs="Lexend"/>
                        </w:rPr>
                        <w:t>á</w:t>
                      </w:r>
                      <w:r w:rsidRPr="00226C89">
                        <w:rPr>
                          <w:rFonts w:ascii="Lexend Light" w:eastAsia="Calibri" w:hAnsi="Lexend Light" w:cs="Calibri"/>
                        </w:rPr>
                        <w:t>n</w:t>
                      </w:r>
                      <w:r w:rsidRPr="00226C89">
                        <w:rPr>
                          <w:rFonts w:ascii="Lexend Light" w:eastAsia="Calibri" w:hAnsi="Lexend Light" w:cs="Lexend"/>
                        </w:rPr>
                        <w:t>í</w:t>
                      </w:r>
                      <w:r w:rsidRPr="00226C89">
                        <w:rPr>
                          <w:rFonts w:ascii="Lexend Light" w:eastAsia="Calibri" w:hAnsi="Lexend Light" w:cs="Calibri"/>
                        </w:rPr>
                        <w:t xml:space="preserve"> p</w:t>
                      </w:r>
                      <w:r w:rsidRPr="00226C89">
                        <w:rPr>
                          <w:rFonts w:ascii="Lexend Light" w:eastAsia="Calibri" w:hAnsi="Lexend Light" w:cs="Lexend"/>
                        </w:rPr>
                        <w:t>ř</w:t>
                      </w:r>
                      <w:r w:rsidRPr="00226C89">
                        <w:rPr>
                          <w:rFonts w:ascii="Lexend Light" w:eastAsia="Calibri" w:hAnsi="Lexend Light" w:cs="Calibri"/>
                        </w:rPr>
                        <w:t>i hrozb</w:t>
                      </w:r>
                      <w:r w:rsidRPr="00226C89">
                        <w:rPr>
                          <w:rFonts w:ascii="Lexend Light" w:eastAsia="Calibri" w:hAnsi="Lexend Light" w:cs="Lexend"/>
                        </w:rPr>
                        <w:t>ě</w:t>
                      </w:r>
                      <w:r w:rsidRPr="00226C89">
                        <w:rPr>
                          <w:rFonts w:ascii="Lexend Light" w:eastAsia="Calibri" w:hAnsi="Lexend Light" w:cs="Calibri"/>
                        </w:rPr>
                        <w:t xml:space="preserve"> ztr</w:t>
                      </w:r>
                      <w:r w:rsidRPr="00226C89">
                        <w:rPr>
                          <w:rFonts w:ascii="Lexend Light" w:eastAsia="Calibri" w:hAnsi="Lexend Light" w:cs="Lexend"/>
                        </w:rPr>
                        <w:t>á</w:t>
                      </w:r>
                      <w:r w:rsidRPr="00226C89">
                        <w:rPr>
                          <w:rFonts w:ascii="Lexend Light" w:eastAsia="Calibri" w:hAnsi="Lexend Light" w:cs="Calibri"/>
                        </w:rPr>
                        <w:t>ty bydlen</w:t>
                      </w:r>
                      <w:r w:rsidRPr="00226C89">
                        <w:rPr>
                          <w:rFonts w:ascii="Lexend Light" w:eastAsia="Calibri" w:hAnsi="Lexend Light" w:cs="Lexend"/>
                        </w:rPr>
                        <w:t>í</w:t>
                      </w:r>
                      <w:r w:rsidRPr="00226C89">
                        <w:rPr>
                          <w:rFonts w:ascii="Lexend Light" w:eastAsia="Calibri" w:hAnsi="Lexend Light" w:cs="Calibri"/>
                        </w:rPr>
                        <w:t>, za n</w:t>
                      </w:r>
                      <w:r w:rsidRPr="00226C89">
                        <w:rPr>
                          <w:rFonts w:ascii="Lexend Light" w:eastAsia="Calibri" w:hAnsi="Lexend Light" w:cs="Lexend"/>
                        </w:rPr>
                        <w:t>ě</w:t>
                      </w:r>
                      <w:r w:rsidRPr="00226C89">
                        <w:rPr>
                          <w:rFonts w:ascii="Lexend Light" w:eastAsia="Calibri" w:hAnsi="Lexend Light" w:cs="Calibri"/>
                        </w:rPr>
                        <w:t>j</w:t>
                      </w:r>
                      <w:r w:rsidRPr="00226C89">
                        <w:rPr>
                          <w:rFonts w:ascii="Lexend Light" w:eastAsia="Calibri" w:hAnsi="Lexend Light" w:cs="Lexend"/>
                        </w:rPr>
                        <w:t>ž</w:t>
                      </w:r>
                      <w:r w:rsidRPr="00226C89">
                        <w:rPr>
                          <w:rFonts w:ascii="Lexend Light" w:eastAsia="Calibri" w:hAnsi="Lexend Light" w:cs="Calibri"/>
                        </w:rPr>
                        <w:t xml:space="preserve"> m</w:t>
                      </w:r>
                      <w:r w:rsidRPr="00226C89">
                        <w:rPr>
                          <w:rFonts w:ascii="Lexend Light" w:eastAsia="Calibri" w:hAnsi="Lexend Light" w:cs="Lexend"/>
                        </w:rPr>
                        <w:t>á</w:t>
                      </w:r>
                      <w:r w:rsidRPr="00226C89">
                        <w:rPr>
                          <w:rFonts w:ascii="Lexend Light" w:eastAsia="Calibri" w:hAnsi="Lexend Light" w:cs="Calibri"/>
                        </w:rPr>
                        <w:t xml:space="preserve"> zodpov</w:t>
                      </w:r>
                      <w:r w:rsidRPr="00226C89">
                        <w:rPr>
                          <w:rFonts w:ascii="Lexend Light" w:eastAsia="Calibri" w:hAnsi="Lexend Light" w:cs="Lexend"/>
                        </w:rPr>
                        <w:t>ě</w:t>
                      </w:r>
                      <w:r w:rsidRPr="00226C89">
                        <w:rPr>
                          <w:rFonts w:ascii="Lexend Light" w:eastAsia="Calibri" w:hAnsi="Lexend Light" w:cs="Calibri"/>
                        </w:rPr>
                        <w:t xml:space="preserve">dnost svolavatel jednání. Zápis z jednání se následně nahrává do EPB. </w:t>
                      </w:r>
                    </w:p>
                  </w:txbxContent>
                </v:textbox>
                <w10:wrap type="square" anchorx="margin"/>
              </v:roundrect>
            </w:pict>
          </mc:Fallback>
        </mc:AlternateContent>
      </w:r>
      <w:r w:rsidR="000D644E" w:rsidRPr="00164898">
        <w:rPr>
          <w:rFonts w:ascii="Lexend Light" w:eastAsia="Calibri" w:hAnsi="Lexend Light" w:cs="Calibri"/>
        </w:rPr>
        <w:t>Jednání při hrozbě ztráty bydlení je klíčovým nástrojem pro prevenci ztráty bydlení podporované osoby. Toto jednání je svoláno některým z poskytovatelům podpůrného opatření.</w:t>
      </w:r>
      <w:r w:rsidR="00FB084F">
        <w:rPr>
          <w:rFonts w:ascii="Lexend Light" w:eastAsia="Calibri" w:hAnsi="Lexend Light" w:cs="Calibri"/>
        </w:rPr>
        <w:t xml:space="preserve"> </w:t>
      </w:r>
      <w:r w:rsidRPr="5CBD53C7">
        <w:rPr>
          <w:rFonts w:ascii="Lexend Light" w:eastAsia="Calibri" w:hAnsi="Lexend Light" w:cs="Calibri"/>
        </w:rPr>
        <w:t xml:space="preserve">Toto </w:t>
      </w:r>
      <w:r w:rsidRPr="153443C2" w:rsidDel="000D644E">
        <w:rPr>
          <w:rFonts w:ascii="Lexend Light" w:eastAsia="Calibri" w:hAnsi="Lexend Light" w:cs="Calibri"/>
        </w:rPr>
        <w:t>setkání se může po domluvě s kontaktním místem odehrávat na půdě kontaktního místa za přítomnosti jeho pracovníků.</w:t>
      </w:r>
      <w:r w:rsidR="000D644E" w:rsidRPr="00164898">
        <w:rPr>
          <w:rFonts w:ascii="Lexend Light" w:eastAsia="Calibri" w:hAnsi="Lexend Light" w:cs="Calibri"/>
        </w:rPr>
        <w:t xml:space="preserve"> Je nezbytné, aby si před takovým jednáním všichni poskytovatelé podpůrných opatření předali potřebné informace tak, aby svolavatel jednání měl dostupné informace. Je potřeba určit, kdo bude jednání facilitovat. </w:t>
      </w:r>
      <w:r w:rsidR="000D644E" w:rsidRPr="00164898">
        <w:rPr>
          <w:rFonts w:ascii="Lexend Light" w:eastAsia="Calibri" w:hAnsi="Lexend Light" w:cs="Calibri"/>
          <w:b/>
          <w:bCs/>
          <w:color w:val="B40A5C" w:themeColor="accent3"/>
        </w:rPr>
        <w:t>Facilitátor jednání by měl být</w:t>
      </w:r>
      <w:r w:rsidR="000D644E" w:rsidRPr="00164898">
        <w:rPr>
          <w:rFonts w:ascii="Lexend Light" w:eastAsia="Calibri" w:hAnsi="Lexend Light" w:cs="Calibri"/>
          <w:color w:val="B40A5C" w:themeColor="accent3"/>
        </w:rPr>
        <w:t xml:space="preserve"> </w:t>
      </w:r>
      <w:r w:rsidR="000D644E" w:rsidRPr="00164898">
        <w:rPr>
          <w:rFonts w:ascii="Lexend Light" w:eastAsia="Calibri" w:hAnsi="Lexend Light" w:cs="Calibri"/>
          <w:b/>
          <w:bCs/>
          <w:color w:val="B40A5C" w:themeColor="accent3"/>
        </w:rPr>
        <w:t>nezávislou osobou</w:t>
      </w:r>
      <w:r w:rsidR="000D644E" w:rsidRPr="00164898">
        <w:rPr>
          <w:rFonts w:ascii="Lexend Light" w:eastAsia="Calibri" w:hAnsi="Lexend Light" w:cs="Calibri"/>
        </w:rPr>
        <w:t xml:space="preserve">, je proto vhodné najmout a společně z příspěvků uhradit externího facilitátora. Na jednání je přizvána jak podporovaná osoba, tak i další relevantní osoby, které mohou svou účastí podpořit řešení situace. </w:t>
      </w:r>
      <w:r w:rsidR="000D644E" w:rsidRPr="00164898">
        <w:rPr>
          <w:rFonts w:ascii="Lexend Light" w:eastAsia="Calibri" w:hAnsi="Lexend Light" w:cs="Calibri"/>
          <w:b/>
          <w:bCs/>
          <w:color w:val="B40A5C" w:themeColor="accent3"/>
        </w:rPr>
        <w:t>Cílem tohoto jednání je získat ucelený pohled na příčiny vzniklé situace a již učiněné kroky a vypracovat plán řešení krizové situace, který stanoví jednotlivé kroky k</w:t>
      </w:r>
      <w:r w:rsidR="000D644E" w:rsidRPr="00164898">
        <w:rPr>
          <w:rFonts w:ascii="Times New Roman" w:eastAsia="Calibri" w:hAnsi="Times New Roman" w:cs="Times New Roman"/>
          <w:b/>
          <w:bCs/>
          <w:color w:val="B40A5C" w:themeColor="accent3"/>
        </w:rPr>
        <w:t> </w:t>
      </w:r>
      <w:r w:rsidR="000D644E" w:rsidRPr="00164898">
        <w:rPr>
          <w:rFonts w:ascii="Lexend Light" w:eastAsia="Calibri" w:hAnsi="Lexend Light" w:cs="Calibri"/>
          <w:b/>
          <w:bCs/>
          <w:color w:val="B40A5C" w:themeColor="accent3"/>
        </w:rPr>
        <w:t>p</w:t>
      </w:r>
      <w:r w:rsidR="000D644E" w:rsidRPr="00164898">
        <w:rPr>
          <w:rFonts w:ascii="Lexend Light" w:eastAsia="Calibri" w:hAnsi="Lexend Light" w:cs="Lexend"/>
          <w:b/>
          <w:bCs/>
          <w:color w:val="B40A5C" w:themeColor="accent3"/>
        </w:rPr>
        <w:t>ř</w:t>
      </w:r>
      <w:r w:rsidR="000D644E" w:rsidRPr="00164898">
        <w:rPr>
          <w:rFonts w:ascii="Lexend Light" w:eastAsia="Calibri" w:hAnsi="Lexend Light" w:cs="Calibri"/>
          <w:b/>
          <w:bCs/>
          <w:color w:val="B40A5C" w:themeColor="accent3"/>
        </w:rPr>
        <w:t>edejit</w:t>
      </w:r>
      <w:r w:rsidR="000D644E" w:rsidRPr="00164898">
        <w:rPr>
          <w:rFonts w:ascii="Lexend Light" w:eastAsia="Calibri" w:hAnsi="Lexend Light" w:cs="Lexend"/>
          <w:b/>
          <w:bCs/>
          <w:color w:val="B40A5C" w:themeColor="accent3"/>
        </w:rPr>
        <w:t>í</w:t>
      </w:r>
      <w:r w:rsidR="000D644E" w:rsidRPr="00164898">
        <w:rPr>
          <w:rFonts w:ascii="Lexend Light" w:eastAsia="Calibri" w:hAnsi="Lexend Light" w:cs="Calibri"/>
          <w:b/>
          <w:bCs/>
          <w:color w:val="B40A5C" w:themeColor="accent3"/>
        </w:rPr>
        <w:t xml:space="preserve"> ztr</w:t>
      </w:r>
      <w:r w:rsidR="000D644E" w:rsidRPr="00164898">
        <w:rPr>
          <w:rFonts w:ascii="Lexend Light" w:eastAsia="Calibri" w:hAnsi="Lexend Light" w:cs="Lexend"/>
          <w:b/>
          <w:bCs/>
          <w:color w:val="B40A5C" w:themeColor="accent3"/>
        </w:rPr>
        <w:t>á</w:t>
      </w:r>
      <w:r w:rsidR="000D644E" w:rsidRPr="00164898">
        <w:rPr>
          <w:rFonts w:ascii="Lexend Light" w:eastAsia="Calibri" w:hAnsi="Lexend Light" w:cs="Calibri"/>
          <w:b/>
          <w:bCs/>
          <w:color w:val="B40A5C" w:themeColor="accent3"/>
        </w:rPr>
        <w:t>ty vyhovuj</w:t>
      </w:r>
      <w:r w:rsidR="000D644E" w:rsidRPr="00164898">
        <w:rPr>
          <w:rFonts w:ascii="Lexend Light" w:eastAsia="Calibri" w:hAnsi="Lexend Light" w:cs="Lexend"/>
          <w:b/>
          <w:bCs/>
          <w:color w:val="B40A5C" w:themeColor="accent3"/>
        </w:rPr>
        <w:t>í</w:t>
      </w:r>
      <w:r w:rsidR="000D644E" w:rsidRPr="00164898">
        <w:rPr>
          <w:rFonts w:ascii="Lexend Light" w:eastAsia="Calibri" w:hAnsi="Lexend Light" w:cs="Calibri"/>
          <w:b/>
          <w:bCs/>
          <w:color w:val="B40A5C" w:themeColor="accent3"/>
        </w:rPr>
        <w:t>c</w:t>
      </w:r>
      <w:r w:rsidR="000D644E" w:rsidRPr="00164898">
        <w:rPr>
          <w:rFonts w:ascii="Lexend Light" w:eastAsia="Calibri" w:hAnsi="Lexend Light" w:cs="Lexend"/>
          <w:b/>
          <w:bCs/>
          <w:color w:val="B40A5C" w:themeColor="accent3"/>
        </w:rPr>
        <w:t>í</w:t>
      </w:r>
      <w:r w:rsidR="000D644E" w:rsidRPr="00164898">
        <w:rPr>
          <w:rFonts w:ascii="Lexend Light" w:eastAsia="Calibri" w:hAnsi="Lexend Light" w:cs="Calibri"/>
          <w:b/>
          <w:bCs/>
          <w:color w:val="B40A5C" w:themeColor="accent3"/>
        </w:rPr>
        <w:t xml:space="preserve"> bydlen</w:t>
      </w:r>
      <w:r w:rsidR="000D644E" w:rsidRPr="00164898">
        <w:rPr>
          <w:rFonts w:ascii="Lexend Light" w:eastAsia="Calibri" w:hAnsi="Lexend Light" w:cs="Lexend"/>
          <w:b/>
          <w:bCs/>
          <w:color w:val="B40A5C" w:themeColor="accent3"/>
        </w:rPr>
        <w:t>í</w:t>
      </w:r>
      <w:r w:rsidR="000D644E" w:rsidRPr="00164898">
        <w:rPr>
          <w:rFonts w:ascii="Lexend Light" w:eastAsia="Calibri" w:hAnsi="Lexend Light" w:cs="Calibri"/>
          <w:b/>
          <w:bCs/>
          <w:color w:val="B40A5C" w:themeColor="accent3"/>
        </w:rPr>
        <w:t>.</w:t>
      </w:r>
      <w:r w:rsidR="000D644E" w:rsidRPr="00164898">
        <w:rPr>
          <w:rFonts w:ascii="Lexend Light" w:eastAsia="Calibri" w:hAnsi="Lexend Light" w:cs="Calibri"/>
        </w:rPr>
        <w:t xml:space="preserve"> N</w:t>
      </w:r>
      <w:r w:rsidR="000D644E" w:rsidRPr="00164898">
        <w:rPr>
          <w:rFonts w:ascii="Lexend Light" w:eastAsia="Calibri" w:hAnsi="Lexend Light" w:cs="Lexend"/>
        </w:rPr>
        <w:t>ě</w:t>
      </w:r>
      <w:r w:rsidR="000D644E" w:rsidRPr="00164898">
        <w:rPr>
          <w:rFonts w:ascii="Lexend Light" w:eastAsia="Calibri" w:hAnsi="Lexend Light" w:cs="Calibri"/>
        </w:rPr>
        <w:t>kter</w:t>
      </w:r>
      <w:r w:rsidR="000D644E" w:rsidRPr="00164898">
        <w:rPr>
          <w:rFonts w:ascii="Lexend Light" w:eastAsia="Calibri" w:hAnsi="Lexend Light" w:cs="Lexend"/>
        </w:rPr>
        <w:t>é</w:t>
      </w:r>
      <w:r w:rsidR="000D644E" w:rsidRPr="00164898">
        <w:rPr>
          <w:rFonts w:ascii="Lexend Light" w:eastAsia="Calibri" w:hAnsi="Lexend Light" w:cs="Calibri"/>
        </w:rPr>
        <w:t xml:space="preserve"> dom</w:t>
      </w:r>
      <w:r w:rsidR="000D644E" w:rsidRPr="00164898">
        <w:rPr>
          <w:rFonts w:ascii="Lexend Light" w:eastAsia="Calibri" w:hAnsi="Lexend Light" w:cs="Lexend"/>
        </w:rPr>
        <w:t>á</w:t>
      </w:r>
      <w:r w:rsidR="000D644E" w:rsidRPr="00164898">
        <w:rPr>
          <w:rFonts w:ascii="Lexend Light" w:eastAsia="Calibri" w:hAnsi="Lexend Light" w:cs="Calibri"/>
        </w:rPr>
        <w:t>cnost realizuje samostatn</w:t>
      </w:r>
      <w:r w:rsidR="000D644E" w:rsidRPr="00164898">
        <w:rPr>
          <w:rFonts w:ascii="Lexend Light" w:eastAsia="Calibri" w:hAnsi="Lexend Light" w:cs="Lexend"/>
        </w:rPr>
        <w:t>ě</w:t>
      </w:r>
      <w:r w:rsidR="000D644E" w:rsidRPr="00164898">
        <w:rPr>
          <w:rFonts w:ascii="Lexend Light" w:eastAsia="Calibri" w:hAnsi="Lexend Light" w:cs="Calibri"/>
        </w:rPr>
        <w:t xml:space="preserve"> anebo n</w:t>
      </w:r>
      <w:r w:rsidR="000D644E" w:rsidRPr="00164898">
        <w:rPr>
          <w:rFonts w:ascii="Lexend Light" w:eastAsia="Calibri" w:hAnsi="Lexend Light" w:cs="Lexend"/>
        </w:rPr>
        <w:t>ě</w:t>
      </w:r>
      <w:r w:rsidR="000D644E" w:rsidRPr="00164898">
        <w:rPr>
          <w:rFonts w:ascii="Lexend Light" w:eastAsia="Calibri" w:hAnsi="Lexend Light" w:cs="Calibri"/>
        </w:rPr>
        <w:t>kter</w:t>
      </w:r>
      <w:r w:rsidR="000D644E" w:rsidRPr="00164898">
        <w:rPr>
          <w:rFonts w:ascii="Lexend Light" w:eastAsia="Calibri" w:hAnsi="Lexend Light" w:cs="Lexend"/>
        </w:rPr>
        <w:t>é</w:t>
      </w:r>
      <w:r w:rsidR="000D644E" w:rsidRPr="00164898">
        <w:rPr>
          <w:rFonts w:ascii="Lexend Light" w:eastAsia="Calibri" w:hAnsi="Lexend Light" w:cs="Calibri"/>
        </w:rPr>
        <w:t xml:space="preserve"> m</w:t>
      </w:r>
      <w:r w:rsidR="000D644E" w:rsidRPr="00164898">
        <w:rPr>
          <w:rFonts w:ascii="Lexend Light" w:eastAsia="Calibri" w:hAnsi="Lexend Light" w:cs="Lexend"/>
        </w:rPr>
        <w:t>ůž</w:t>
      </w:r>
      <w:r w:rsidR="000D644E" w:rsidRPr="00164898">
        <w:rPr>
          <w:rFonts w:ascii="Lexend Light" w:eastAsia="Calibri" w:hAnsi="Lexend Light" w:cs="Calibri"/>
        </w:rPr>
        <w:t xml:space="preserve">e vykonávat ve spolupráci s poskytovateli podpůrných opatření. Z plánu by mělo být jasné, kdo má </w:t>
      </w:r>
      <w:proofErr w:type="gramStart"/>
      <w:r w:rsidR="000D644E" w:rsidRPr="00164898">
        <w:rPr>
          <w:rFonts w:ascii="Lexend Light" w:eastAsia="Calibri" w:hAnsi="Lexend Light" w:cs="Calibri"/>
        </w:rPr>
        <w:t>odpovědnost</w:t>
      </w:r>
      <w:proofErr w:type="gramEnd"/>
      <w:r w:rsidR="000D644E" w:rsidRPr="00164898">
        <w:rPr>
          <w:rFonts w:ascii="Lexend Light" w:eastAsia="Calibri" w:hAnsi="Lexend Light" w:cs="Calibri"/>
        </w:rPr>
        <w:t xml:space="preserve"> za jaký krok a v jakém časovém horizontu se budou jednotlivé kroky realizovat. Měl by být také nastaven mechanismus předávání informací mezi poskytovateli s</w:t>
      </w:r>
      <w:r w:rsidR="000D644E" w:rsidRPr="00164898">
        <w:rPr>
          <w:rFonts w:ascii="Times New Roman" w:eastAsia="Calibri" w:hAnsi="Times New Roman" w:cs="Times New Roman"/>
        </w:rPr>
        <w:t> </w:t>
      </w:r>
      <w:r w:rsidR="000D644E" w:rsidRPr="00164898">
        <w:rPr>
          <w:rFonts w:ascii="Lexend Light" w:eastAsia="Calibri" w:hAnsi="Lexend Light" w:cs="Calibri"/>
        </w:rPr>
        <w:t>ohledem na krizovou situaci (lze vyu</w:t>
      </w:r>
      <w:r w:rsidR="000D644E" w:rsidRPr="00164898">
        <w:rPr>
          <w:rFonts w:ascii="Lexend Light" w:eastAsia="Calibri" w:hAnsi="Lexend Light" w:cs="Lexend"/>
        </w:rPr>
        <w:t>ží</w:t>
      </w:r>
      <w:r w:rsidR="000D644E" w:rsidRPr="00164898">
        <w:rPr>
          <w:rFonts w:ascii="Lexend Light" w:eastAsia="Calibri" w:hAnsi="Lexend Light" w:cs="Calibri"/>
        </w:rPr>
        <w:t>t nap</w:t>
      </w:r>
      <w:r w:rsidR="000D644E" w:rsidRPr="00164898">
        <w:rPr>
          <w:rFonts w:ascii="Lexend Light" w:eastAsia="Calibri" w:hAnsi="Lexend Light" w:cs="Lexend"/>
        </w:rPr>
        <w:t>ří</w:t>
      </w:r>
      <w:r w:rsidR="000D644E" w:rsidRPr="00164898">
        <w:rPr>
          <w:rFonts w:ascii="Lexend Light" w:eastAsia="Calibri" w:hAnsi="Lexend Light" w:cs="Calibri"/>
        </w:rPr>
        <w:t>klad i online prost</w:t>
      </w:r>
      <w:r w:rsidR="000D644E" w:rsidRPr="00164898">
        <w:rPr>
          <w:rFonts w:ascii="Lexend Light" w:eastAsia="Calibri" w:hAnsi="Lexend Light" w:cs="Lexend"/>
        </w:rPr>
        <w:t>ř</w:t>
      </w:r>
      <w:r w:rsidR="000D644E" w:rsidRPr="00164898">
        <w:rPr>
          <w:rFonts w:ascii="Lexend Light" w:eastAsia="Calibri" w:hAnsi="Lexend Light" w:cs="Calibri"/>
        </w:rPr>
        <w:t>ed</w:t>
      </w:r>
      <w:r w:rsidR="000D644E" w:rsidRPr="00164898">
        <w:rPr>
          <w:rFonts w:ascii="Lexend Light" w:eastAsia="Calibri" w:hAnsi="Lexend Light" w:cs="Lexend"/>
        </w:rPr>
        <w:t>í</w:t>
      </w:r>
      <w:r w:rsidR="000D644E" w:rsidRPr="00164898">
        <w:rPr>
          <w:rFonts w:ascii="Lexend Light" w:eastAsia="Calibri" w:hAnsi="Lexend Light" w:cs="Calibri"/>
        </w:rPr>
        <w:t>, kter</w:t>
      </w:r>
      <w:r w:rsidR="000D644E" w:rsidRPr="00164898">
        <w:rPr>
          <w:rFonts w:ascii="Lexend Light" w:eastAsia="Calibri" w:hAnsi="Lexend Light" w:cs="Lexend"/>
        </w:rPr>
        <w:t>é</w:t>
      </w:r>
      <w:r w:rsidR="000D644E" w:rsidRPr="00164898">
        <w:rPr>
          <w:rFonts w:ascii="Lexend Light" w:eastAsia="Calibri" w:hAnsi="Lexend Light" w:cs="Calibri"/>
        </w:rPr>
        <w:t xml:space="preserve"> k</w:t>
      </w:r>
      <w:r w:rsidR="000D644E" w:rsidRPr="00164898">
        <w:rPr>
          <w:rFonts w:ascii="Times New Roman" w:eastAsia="Calibri" w:hAnsi="Times New Roman" w:cs="Times New Roman"/>
        </w:rPr>
        <w:t> </w:t>
      </w:r>
      <w:r w:rsidR="000D644E" w:rsidRPr="00164898">
        <w:rPr>
          <w:rFonts w:ascii="Lexend Light" w:eastAsia="Calibri" w:hAnsi="Lexend Light" w:cs="Calibri"/>
        </w:rPr>
        <w:t>v</w:t>
      </w:r>
      <w:r w:rsidR="000D644E" w:rsidRPr="00164898">
        <w:rPr>
          <w:rFonts w:ascii="Lexend Light" w:eastAsia="Calibri" w:hAnsi="Lexend Light" w:cs="Lexend"/>
        </w:rPr>
        <w:t>ý</w:t>
      </w:r>
      <w:r w:rsidR="000D644E" w:rsidRPr="00164898">
        <w:rPr>
          <w:rFonts w:ascii="Lexend Light" w:eastAsia="Calibri" w:hAnsi="Lexend Light" w:cs="Calibri"/>
        </w:rPr>
        <w:t>m</w:t>
      </w:r>
      <w:r w:rsidR="000D644E" w:rsidRPr="00164898">
        <w:rPr>
          <w:rFonts w:ascii="Lexend Light" w:eastAsia="Calibri" w:hAnsi="Lexend Light" w:cs="Lexend"/>
        </w:rPr>
        <w:t>ě</w:t>
      </w:r>
      <w:r w:rsidR="000D644E" w:rsidRPr="00164898">
        <w:rPr>
          <w:rFonts w:ascii="Lexend Light" w:eastAsia="Calibri" w:hAnsi="Lexend Light" w:cs="Calibri"/>
        </w:rPr>
        <w:t>n</w:t>
      </w:r>
      <w:r w:rsidR="000D644E" w:rsidRPr="00164898">
        <w:rPr>
          <w:rFonts w:ascii="Lexend Light" w:eastAsia="Calibri" w:hAnsi="Lexend Light" w:cs="Lexend"/>
        </w:rPr>
        <w:t>ě</w:t>
      </w:r>
      <w:r w:rsidR="000D644E" w:rsidRPr="00164898">
        <w:rPr>
          <w:rFonts w:ascii="Lexend Light" w:eastAsia="Calibri" w:hAnsi="Lexend Light" w:cs="Calibri"/>
        </w:rPr>
        <w:t xml:space="preserve"> informac</w:t>
      </w:r>
      <w:r w:rsidR="000D644E" w:rsidRPr="00164898">
        <w:rPr>
          <w:rFonts w:ascii="Lexend Light" w:eastAsia="Calibri" w:hAnsi="Lexend Light" w:cs="Lexend"/>
        </w:rPr>
        <w:t>í</w:t>
      </w:r>
      <w:r w:rsidR="000D644E" w:rsidRPr="00164898">
        <w:rPr>
          <w:rFonts w:ascii="Lexend Light" w:eastAsia="Calibri" w:hAnsi="Lexend Light" w:cs="Calibri"/>
        </w:rPr>
        <w:t xml:space="preserve"> ve v</w:t>
      </w:r>
      <w:r w:rsidR="000D644E" w:rsidRPr="00164898">
        <w:rPr>
          <w:rFonts w:ascii="Lexend Light" w:eastAsia="Calibri" w:hAnsi="Lexend Light" w:cs="Lexend"/>
        </w:rPr>
        <w:t>ě</w:t>
      </w:r>
      <w:r w:rsidR="000D644E" w:rsidRPr="00164898">
        <w:rPr>
          <w:rFonts w:ascii="Lexend Light" w:eastAsia="Calibri" w:hAnsi="Lexend Light" w:cs="Calibri"/>
        </w:rPr>
        <w:t>t</w:t>
      </w:r>
      <w:r w:rsidR="000D644E" w:rsidRPr="00164898">
        <w:rPr>
          <w:rFonts w:ascii="Lexend Light" w:eastAsia="Calibri" w:hAnsi="Lexend Light" w:cs="Lexend"/>
        </w:rPr>
        <w:t>ší</w:t>
      </w:r>
      <w:r w:rsidR="000D644E" w:rsidRPr="00164898">
        <w:rPr>
          <w:rFonts w:ascii="Lexend Light" w:eastAsia="Calibri" w:hAnsi="Lexend Light" w:cs="Calibri"/>
        </w:rPr>
        <w:t>m po</w:t>
      </w:r>
      <w:r w:rsidR="000D644E" w:rsidRPr="00164898">
        <w:rPr>
          <w:rFonts w:ascii="Lexend Light" w:eastAsia="Calibri" w:hAnsi="Lexend Light" w:cs="Lexend"/>
        </w:rPr>
        <w:t>č</w:t>
      </w:r>
      <w:r w:rsidR="000D644E" w:rsidRPr="00164898">
        <w:rPr>
          <w:rFonts w:ascii="Lexend Light" w:eastAsia="Calibri" w:hAnsi="Lexend Light" w:cs="Calibri"/>
        </w:rPr>
        <w:t>tu zapojen</w:t>
      </w:r>
      <w:r w:rsidR="000D644E" w:rsidRPr="00164898">
        <w:rPr>
          <w:rFonts w:ascii="Lexend Light" w:eastAsia="Calibri" w:hAnsi="Lexend Light" w:cs="Lexend"/>
        </w:rPr>
        <w:t>ý</w:t>
      </w:r>
      <w:r w:rsidR="000D644E" w:rsidRPr="00164898">
        <w:rPr>
          <w:rFonts w:ascii="Lexend Light" w:eastAsia="Calibri" w:hAnsi="Lexend Light" w:cs="Calibri"/>
        </w:rPr>
        <w:t>ch akt</w:t>
      </w:r>
      <w:r w:rsidR="000D644E" w:rsidRPr="00164898">
        <w:rPr>
          <w:rFonts w:ascii="Lexend Light" w:eastAsia="Calibri" w:hAnsi="Lexend Light" w:cs="Lexend"/>
        </w:rPr>
        <w:t>é</w:t>
      </w:r>
      <w:r w:rsidR="000D644E" w:rsidRPr="00164898">
        <w:rPr>
          <w:rFonts w:ascii="Lexend Light" w:eastAsia="Calibri" w:hAnsi="Lexend Light" w:cs="Calibri"/>
        </w:rPr>
        <w:t>r</w:t>
      </w:r>
      <w:r w:rsidR="000D644E" w:rsidRPr="00164898">
        <w:rPr>
          <w:rFonts w:ascii="Lexend Light" w:eastAsia="Calibri" w:hAnsi="Lexend Light" w:cs="Lexend"/>
        </w:rPr>
        <w:t>ů</w:t>
      </w:r>
      <w:r w:rsidR="000D644E" w:rsidRPr="00164898">
        <w:rPr>
          <w:rFonts w:ascii="Lexend Light" w:eastAsia="Calibri" w:hAnsi="Lexend Light" w:cs="Calibri"/>
        </w:rPr>
        <w:t xml:space="preserve"> vhodn</w:t>
      </w:r>
      <w:r w:rsidR="000D644E" w:rsidRPr="00164898">
        <w:rPr>
          <w:rFonts w:ascii="Lexend Light" w:eastAsia="Calibri" w:hAnsi="Lexend Light" w:cs="Lexend"/>
        </w:rPr>
        <w:t>é</w:t>
      </w:r>
      <w:r w:rsidR="000D644E" w:rsidRPr="00164898">
        <w:rPr>
          <w:rFonts w:ascii="Lexend Light" w:eastAsia="Calibri" w:hAnsi="Lexend Light" w:cs="Calibri"/>
        </w:rPr>
        <w:t xml:space="preserve">). </w:t>
      </w:r>
    </w:p>
    <w:p w14:paraId="727732F9" w14:textId="354DCC68" w:rsidR="000D644E" w:rsidRPr="00164898" w:rsidRDefault="000D644E" w:rsidP="005F7700">
      <w:pPr>
        <w:rPr>
          <w:rFonts w:ascii="Lexend Light" w:eastAsia="Calibri" w:hAnsi="Lexend Light" w:cs="Calibri"/>
        </w:rPr>
      </w:pPr>
      <w:r w:rsidRPr="5CBD53C7">
        <w:rPr>
          <w:rFonts w:ascii="Lexend Light" w:eastAsia="Calibri" w:hAnsi="Lexend Light" w:cs="Calibri"/>
        </w:rPr>
        <w:t xml:space="preserve">O jednání je vhodné informovat všechny sezvané účastníky, minimálně 5 pracovních dnů předem a potvrdit si jejich účast na jednání.  </w:t>
      </w:r>
    </w:p>
    <w:p w14:paraId="5F93C929" w14:textId="77777777" w:rsidR="00FD46EA" w:rsidRPr="00164898" w:rsidRDefault="00FD46EA" w:rsidP="005F7700">
      <w:pPr>
        <w:rPr>
          <w:rFonts w:ascii="Lexend Light" w:eastAsia="Calibri" w:hAnsi="Lexend Light" w:cs="Calibri"/>
        </w:rPr>
      </w:pPr>
    </w:p>
    <w:p w14:paraId="61EB824D" w14:textId="77777777" w:rsidR="000D644E" w:rsidRPr="002D68B7" w:rsidRDefault="000D644E" w:rsidP="00374478">
      <w:pPr>
        <w:pStyle w:val="Nadpis2"/>
        <w:numPr>
          <w:ilvl w:val="1"/>
          <w:numId w:val="113"/>
        </w:numPr>
        <w:spacing w:before="240"/>
        <w:rPr>
          <w:rFonts w:ascii="Lexend Light" w:hAnsi="Lexend Light"/>
          <w:b/>
          <w:bCs/>
          <w:color w:val="27B67C"/>
        </w:rPr>
      </w:pPr>
      <w:bookmarkStart w:id="128" w:name="_b7ic192uzbx8" w:colFirst="0" w:colLast="0"/>
      <w:bookmarkStart w:id="129" w:name="_Toc214968063"/>
      <w:bookmarkStart w:id="130" w:name="_Toc214970158"/>
      <w:bookmarkStart w:id="131" w:name="_Toc214974111"/>
      <w:bookmarkEnd w:id="128"/>
      <w:r w:rsidRPr="002D68B7">
        <w:rPr>
          <w:rFonts w:ascii="Lexend Light" w:hAnsi="Lexend Light"/>
          <w:b/>
          <w:bCs/>
          <w:color w:val="27B67C"/>
        </w:rPr>
        <w:t>Změna bytu</w:t>
      </w:r>
      <w:bookmarkEnd w:id="129"/>
      <w:bookmarkEnd w:id="130"/>
      <w:bookmarkEnd w:id="131"/>
    </w:p>
    <w:p w14:paraId="22F2A9F4" w14:textId="1D393B2B" w:rsidR="000D644E" w:rsidRPr="00E42644" w:rsidRDefault="000D644E" w:rsidP="005F7700">
      <w:pPr>
        <w:rPr>
          <w:rFonts w:ascii="Lexend Light" w:eastAsia="Calibri" w:hAnsi="Lexend Light" w:cs="Calibri"/>
        </w:rPr>
      </w:pPr>
      <w:r w:rsidRPr="07DDFD5D">
        <w:rPr>
          <w:rFonts w:ascii="Lexend Light" w:eastAsia="Calibri" w:hAnsi="Lexend Light" w:cs="Calibri"/>
        </w:rPr>
        <w:t>Z jednání při hrozbě ztráty</w:t>
      </w:r>
      <w:r w:rsidR="00E64F70" w:rsidRPr="07DDFD5D">
        <w:rPr>
          <w:rFonts w:ascii="Lexend Light" w:eastAsia="Calibri" w:hAnsi="Lexend Light" w:cs="Calibri"/>
        </w:rPr>
        <w:t xml:space="preserve"> bydlení</w:t>
      </w:r>
      <w:r w:rsidRPr="07DDFD5D">
        <w:rPr>
          <w:rFonts w:ascii="Lexend Light" w:eastAsia="Calibri" w:hAnsi="Lexend Light" w:cs="Calibri"/>
        </w:rPr>
        <w:t xml:space="preserve"> může vyplynout potřeba změny bytu pro podporovanou osobu. V takovém případě </w:t>
      </w:r>
      <w:r w:rsidRPr="07DDFD5D">
        <w:rPr>
          <w:rFonts w:ascii="Lexend Light" w:eastAsia="Calibri" w:hAnsi="Lexend Light" w:cs="Calibri"/>
          <w:b/>
          <w:bCs/>
          <w:color w:val="B30A5C"/>
        </w:rPr>
        <w:t>musí žádost o změnu bytu podat poskytovatel bytového podpůrného opatření</w:t>
      </w:r>
      <w:r w:rsidRPr="07DDFD5D">
        <w:rPr>
          <w:rFonts w:ascii="Lexend Light" w:eastAsia="Calibri" w:hAnsi="Lexend Light" w:cs="Calibri"/>
        </w:rPr>
        <w:t>. Součástí žádosti o povolení změn</w:t>
      </w:r>
      <w:r w:rsidR="02488D7D" w:rsidRPr="07DDFD5D">
        <w:rPr>
          <w:rFonts w:ascii="Lexend Light" w:eastAsia="Calibri" w:hAnsi="Lexend Light" w:cs="Calibri"/>
        </w:rPr>
        <w:t>y</w:t>
      </w:r>
      <w:r w:rsidRPr="07DDFD5D">
        <w:rPr>
          <w:rFonts w:ascii="Lexend Light" w:eastAsia="Calibri" w:hAnsi="Lexend Light" w:cs="Calibri"/>
        </w:rPr>
        <w:t xml:space="preserve"> bytu, která se podává na </w:t>
      </w:r>
      <w:r w:rsidR="3D7A7976" w:rsidRPr="07DDFD5D">
        <w:rPr>
          <w:rFonts w:ascii="Lexend Light" w:eastAsia="Calibri" w:hAnsi="Lexend Light" w:cs="Calibri"/>
        </w:rPr>
        <w:t>ÚP ČR</w:t>
      </w:r>
      <w:r w:rsidRPr="07DDFD5D">
        <w:rPr>
          <w:rFonts w:ascii="Lexend Light" w:eastAsia="Calibri" w:hAnsi="Lexend Light" w:cs="Calibri"/>
        </w:rPr>
        <w:t xml:space="preserve">, jsou návrhy smluv nebo smlouvy u podporovaných osob, které se společně s žádostí nahrávají do EPB. </w:t>
      </w:r>
    </w:p>
    <w:p w14:paraId="526EB148" w14:textId="4C5B39AB" w:rsidR="000D644E" w:rsidRPr="00E42644" w:rsidRDefault="001238DD" w:rsidP="005F7700">
      <w:pPr>
        <w:rPr>
          <w:rFonts w:ascii="Lexend Light" w:eastAsia="Calibri" w:hAnsi="Lexend Light" w:cs="Calibri"/>
        </w:rPr>
      </w:pPr>
      <w:r w:rsidRPr="00E42644">
        <w:rPr>
          <w:rFonts w:ascii="Lexend Light" w:hAnsi="Lexend Light"/>
          <w:b/>
          <w:bCs/>
          <w:noProof/>
          <w:color w:val="B40A5C" w:themeColor="accent3"/>
        </w:rPr>
        <w:lastRenderedPageBreak/>
        <mc:AlternateContent>
          <mc:Choice Requires="wps">
            <w:drawing>
              <wp:anchor distT="0" distB="0" distL="114300" distR="114300" simplePos="0" relativeHeight="251782144" behindDoc="0" locked="0" layoutInCell="1" allowOverlap="1" wp14:anchorId="5E5A35FA" wp14:editId="012F4D7E">
                <wp:simplePos x="0" y="0"/>
                <wp:positionH relativeFrom="margin">
                  <wp:align>right</wp:align>
                </wp:positionH>
                <wp:positionV relativeFrom="paragraph">
                  <wp:posOffset>1912620</wp:posOffset>
                </wp:positionV>
                <wp:extent cx="5711190" cy="3411220"/>
                <wp:effectExtent l="0" t="0" r="22860" b="17780"/>
                <wp:wrapSquare wrapText="bothSides"/>
                <wp:docPr id="1234461749" name="Textové pole 1"/>
                <wp:cNvGraphicFramePr/>
                <a:graphic xmlns:a="http://schemas.openxmlformats.org/drawingml/2006/main">
                  <a:graphicData uri="http://schemas.microsoft.com/office/word/2010/wordprocessingShape">
                    <wps:wsp>
                      <wps:cNvSpPr txBox="1"/>
                      <wps:spPr>
                        <a:xfrm>
                          <a:off x="0" y="0"/>
                          <a:ext cx="5711190" cy="3411416"/>
                        </a:xfrm>
                        <a:prstGeom prst="roundRect">
                          <a:avLst>
                            <a:gd name="adj" fmla="val 2410"/>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4067BD75" w14:textId="77777777" w:rsidR="003820B2" w:rsidRPr="00226C89" w:rsidRDefault="003820B2" w:rsidP="00D87FDD">
                            <w:pPr>
                              <w:rPr>
                                <w:rFonts w:ascii="Lexend Light" w:eastAsia="Calibri" w:hAnsi="Lexend Light" w:cs="Calibri"/>
                              </w:rPr>
                            </w:pPr>
                            <w:r w:rsidRPr="00226C89">
                              <w:rPr>
                                <w:rFonts w:ascii="Lexend Light" w:eastAsia="Calibri" w:hAnsi="Lexend Light" w:cs="Calibri"/>
                              </w:rPr>
                              <w:t>Žádost o změnu bytu podává poskytovatel BPO. Pokud je v souvislosti s bytem poskytována i asistence, dokládá se jako příloha smlouva o asistenci. Zákon vymezuje podmínky, kdy kontaktní místo jako správní orgán změnu bytu povoluje. Pokud ke změně dojde, doba přiznání příspěvků se nemění, tj. počítá se stejně, jako by ke změně nedošlo.</w:t>
                            </w:r>
                          </w:p>
                          <w:p w14:paraId="66DC17C7" w14:textId="77777777" w:rsidR="003820B2" w:rsidRPr="00823355" w:rsidRDefault="003820B2" w:rsidP="00823355">
                            <w:pPr>
                              <w:rPr>
                                <w:rFonts w:ascii="Lexend Light" w:eastAsia="Calibri" w:hAnsi="Lexend Light" w:cs="Calibri"/>
                              </w:rPr>
                            </w:pPr>
                            <w:r w:rsidRPr="00226C89">
                              <w:rPr>
                                <w:rFonts w:ascii="Lexend Light" w:eastAsia="Calibri" w:hAnsi="Lexend Light" w:cs="Calibri"/>
                              </w:rPr>
                              <w:t xml:space="preserve">Pokud je asistence poskytována za účelem udržení stávajícího standardního nájemního bydlení a podporované osobě se ani přes spolupráci s poskytovatelem asistence nepodaří nájemní bydlení udržet a musí </w:t>
                            </w:r>
                            <w:proofErr w:type="gramStart"/>
                            <w:r w:rsidRPr="00226C89">
                              <w:rPr>
                                <w:rFonts w:ascii="Lexend Light" w:eastAsia="Calibri" w:hAnsi="Lexend Light" w:cs="Calibri"/>
                              </w:rPr>
                              <w:t>byt</w:t>
                            </w:r>
                            <w:proofErr w:type="gramEnd"/>
                            <w:r w:rsidRPr="00226C89">
                              <w:rPr>
                                <w:rFonts w:ascii="Lexend Light" w:eastAsia="Calibri" w:hAnsi="Lexend Light" w:cs="Calibri"/>
                              </w:rPr>
                              <w:t xml:space="preserve"> opustit, mají-li spolu ujednané obě strany ve smlouvě o asistenci poskytování překlenovací asistence a podaří se pro podporovanou osobu najít jiný vhodný byt, o změnu bytu žádá poskytovatel asistence podle § 93 Zákona.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5A35FA" id="_x0000_s1041" style="position:absolute;left:0;text-align:left;margin-left:398.5pt;margin-top:150.6pt;width:449.7pt;height:268.6pt;z-index:2517821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58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" fillcolor="white [3201]" strokecolor="#f8bad1" strokeweight="1.5pt">
                <v:textbox>
                  <w:txbxContent>
                    <w:p w14:paraId="4067BD75" w14:textId="77777777" w:rsidR="003820B2" w:rsidRPr="00226C89" w:rsidRDefault="003820B2" w:rsidP="00D87FDD">
                      <w:pPr>
                        <w:rPr>
                          <w:rFonts w:ascii="Lexend Light" w:eastAsia="Calibri" w:hAnsi="Lexend Light" w:cs="Calibri"/>
                        </w:rPr>
                      </w:pPr>
                      <w:r w:rsidRPr="00226C89">
                        <w:rPr>
                          <w:rFonts w:ascii="Lexend Light" w:eastAsia="Calibri" w:hAnsi="Lexend Light" w:cs="Calibri"/>
                        </w:rPr>
                        <w:t>Žádost o změnu bytu podává poskytovatel BPO. Pokud je v souvislosti s bytem poskytována i asistence, dokládá se jako příloha smlouva o asistenci. Zákon vymezuje podmínky, kdy kontaktní místo jako správní orgán změnu bytu povoluje. Pokud ke změně dojde, doba přiznání příspěvků se nemění, tj. počítá se stejně, jako by ke změně nedošlo.</w:t>
                      </w:r>
                    </w:p>
                    <w:p w14:paraId="66DC17C7" w14:textId="77777777" w:rsidR="003820B2" w:rsidRPr="00823355" w:rsidRDefault="003820B2" w:rsidP="00823355">
                      <w:pPr>
                        <w:rPr>
                          <w:rFonts w:ascii="Lexend Light" w:eastAsia="Calibri" w:hAnsi="Lexend Light" w:cs="Calibri"/>
                        </w:rPr>
                      </w:pPr>
                      <w:r w:rsidRPr="00226C89">
                        <w:rPr>
                          <w:rFonts w:ascii="Lexend Light" w:eastAsia="Calibri" w:hAnsi="Lexend Light" w:cs="Calibri"/>
                        </w:rPr>
                        <w:t xml:space="preserve">Pokud je asistence poskytována za účelem udržení stávajícího standardního nájemního bydlení a podporované osobě se ani přes spolupráci s poskytovatelem asistence nepodaří nájemní bydlení udržet a musí </w:t>
                      </w:r>
                      <w:proofErr w:type="gramStart"/>
                      <w:r w:rsidRPr="00226C89">
                        <w:rPr>
                          <w:rFonts w:ascii="Lexend Light" w:eastAsia="Calibri" w:hAnsi="Lexend Light" w:cs="Calibri"/>
                        </w:rPr>
                        <w:t>byt</w:t>
                      </w:r>
                      <w:proofErr w:type="gramEnd"/>
                      <w:r w:rsidRPr="00226C89">
                        <w:rPr>
                          <w:rFonts w:ascii="Lexend Light" w:eastAsia="Calibri" w:hAnsi="Lexend Light" w:cs="Calibri"/>
                        </w:rPr>
                        <w:t xml:space="preserve"> opustit, mají-li spolu ujednané obě strany ve smlouvě o asistenci poskytování překlenovací asistence a podaří se pro podporovanou osobu najít jiný vhodný byt, o změnu bytu žádá poskytovatel asistence podle § 93 Zákona. </w:t>
                      </w:r>
                    </w:p>
                  </w:txbxContent>
                </v:textbox>
                <w10:wrap type="square" anchorx="margin"/>
              </v:roundrect>
            </w:pict>
          </mc:Fallback>
        </mc:AlternateContent>
      </w:r>
      <w:r w:rsidR="000D644E" w:rsidRPr="00E42644">
        <w:rPr>
          <w:rFonts w:ascii="Lexend Light" w:eastAsia="Calibri" w:hAnsi="Lexend Light" w:cs="Calibri"/>
        </w:rPr>
        <w:t>Důvodem pro změnu bytu může být nepřijetí podporované domácnosti v sousedství. Vyhodnocení situace a konečné rozhodnutí navrhuje poskytovatel BPO po konzultaci s poskytovatelem asistence. Dalšími důvody pro změnu bytu mohou být různé změny v domácnosti, které vedou k potřebě přizpůsobení bydlení novým okolnostem. Jde např. o změny ve složení domácnosti, ve školní docházce dětí, zaměstnání členů domácnosti nebo finanční situaci domácnosti. Při posuzování situace je nutné zohlednit také dostupnost jiných bytů odpovídajících charakteristikám vyhovujícího bydlení.</w:t>
      </w:r>
    </w:p>
    <w:p w14:paraId="19AE1F71" w14:textId="37477B8A" w:rsidR="000D644E" w:rsidRPr="00E42644" w:rsidRDefault="000D644E" w:rsidP="005F7700">
      <w:pPr>
        <w:rPr>
          <w:rFonts w:ascii="Lexend Light" w:eastAsia="Calibri" w:hAnsi="Lexend Light" w:cs="Calibri"/>
        </w:rPr>
      </w:pPr>
      <w:r w:rsidRPr="00E42644">
        <w:rPr>
          <w:rFonts w:ascii="Lexend Light" w:eastAsia="Calibri" w:hAnsi="Lexend Light" w:cs="Calibri"/>
          <w:b/>
          <w:bCs/>
          <w:color w:val="B40A5C" w:themeColor="accent3"/>
        </w:rPr>
        <w:t xml:space="preserve">Při změně bytu se musí nový byt nacházet ve stejném správním obvodu obce s rozšířenou působností jako byt, v </w:t>
      </w:r>
      <w:proofErr w:type="gramStart"/>
      <w:r w:rsidRPr="00E42644">
        <w:rPr>
          <w:rFonts w:ascii="Lexend Light" w:eastAsia="Calibri" w:hAnsi="Lexend Light" w:cs="Calibri"/>
          <w:b/>
          <w:bCs/>
          <w:color w:val="B40A5C" w:themeColor="accent3"/>
        </w:rPr>
        <w:t>souvislosti</w:t>
      </w:r>
      <w:proofErr w:type="gramEnd"/>
      <w:r w:rsidRPr="00E42644">
        <w:rPr>
          <w:rFonts w:ascii="Lexend Light" w:eastAsia="Calibri" w:hAnsi="Lexend Light" w:cs="Calibri"/>
          <w:b/>
          <w:bCs/>
          <w:color w:val="B40A5C" w:themeColor="accent3"/>
        </w:rPr>
        <w:t xml:space="preserve"> s nímž se asistence poskytovala v den přiznání příspěvku</w:t>
      </w:r>
      <w:r w:rsidRPr="00E42644">
        <w:rPr>
          <w:rFonts w:ascii="Lexend Light" w:eastAsia="Calibri" w:hAnsi="Lexend Light" w:cs="Calibri"/>
        </w:rPr>
        <w:t xml:space="preserve">, přičemž se území hlavního města Prahy považuje za správní obvod obce s rozšířenou působností. </w:t>
      </w:r>
      <w:r w:rsidRPr="00E42644">
        <w:rPr>
          <w:rFonts w:ascii="Lexend Light" w:eastAsia="Calibri" w:hAnsi="Lexend Light" w:cs="Calibri"/>
          <w:b/>
          <w:bCs/>
          <w:color w:val="B40A5C" w:themeColor="accent3"/>
        </w:rPr>
        <w:t>Nesmí také dojít k přerušení poskytování asistence</w:t>
      </w:r>
      <w:r w:rsidRPr="00E42644">
        <w:rPr>
          <w:rFonts w:ascii="Lexend Light" w:eastAsia="Calibri" w:hAnsi="Lexend Light" w:cs="Calibri"/>
        </w:rPr>
        <w:t xml:space="preserve">. Součástí žádosti o povolení změny bytu je smlouva o asistenci nebo její návrh vztahující se k novému bytu. Správní orgán povolí změnu bytu, v </w:t>
      </w:r>
      <w:proofErr w:type="gramStart"/>
      <w:r w:rsidRPr="00E42644">
        <w:rPr>
          <w:rFonts w:ascii="Lexend Light" w:eastAsia="Calibri" w:hAnsi="Lexend Light" w:cs="Calibri"/>
        </w:rPr>
        <w:t>souvislosti</w:t>
      </w:r>
      <w:proofErr w:type="gramEnd"/>
      <w:r w:rsidRPr="00E42644">
        <w:rPr>
          <w:rFonts w:ascii="Lexend Light" w:eastAsia="Calibri" w:hAnsi="Lexend Light" w:cs="Calibri"/>
        </w:rPr>
        <w:t xml:space="preserve"> s nímž je přiznán příspěvek na poskytování asistence, pokud byla žádost podána do 11 pracovních dnů ode dne zahájení poskytování asistence v souvislosti s novým bytem a pokud je nový byt pro podporovanou osobu vhodným bytem.</w:t>
      </w:r>
    </w:p>
    <w:p w14:paraId="47F8E53A" w14:textId="19725766" w:rsidR="000D644E" w:rsidRPr="00C053DF" w:rsidRDefault="001238DD" w:rsidP="00374478">
      <w:pPr>
        <w:pStyle w:val="Nadpis2"/>
        <w:numPr>
          <w:ilvl w:val="1"/>
          <w:numId w:val="113"/>
        </w:numPr>
        <w:spacing w:before="240"/>
        <w:rPr>
          <w:rFonts w:ascii="Lexend Light" w:hAnsi="Lexend Light"/>
          <w:b/>
          <w:bCs/>
          <w:color w:val="27B67C"/>
        </w:rPr>
      </w:pPr>
      <w:bookmarkStart w:id="132" w:name="_i2pth8lyepyd" w:colFirst="0" w:colLast="0"/>
      <w:bookmarkStart w:id="133" w:name="_Toc214968064"/>
      <w:bookmarkStart w:id="134" w:name="_Toc214970159"/>
      <w:bookmarkStart w:id="135" w:name="_Toc214974112"/>
      <w:bookmarkEnd w:id="132"/>
      <w:r w:rsidRPr="00E42644">
        <w:rPr>
          <w:rFonts w:ascii="Lexend Light" w:hAnsi="Lexend Light"/>
          <w:noProof/>
        </w:rPr>
        <w:lastRenderedPageBreak/>
        <mc:AlternateContent>
          <mc:Choice Requires="wps">
            <w:drawing>
              <wp:anchor distT="0" distB="0" distL="114300" distR="114300" simplePos="0" relativeHeight="251784192" behindDoc="0" locked="0" layoutInCell="1" allowOverlap="1" wp14:anchorId="1A403189" wp14:editId="06444831">
                <wp:simplePos x="0" y="0"/>
                <wp:positionH relativeFrom="margin">
                  <wp:align>right</wp:align>
                </wp:positionH>
                <wp:positionV relativeFrom="paragraph">
                  <wp:posOffset>836930</wp:posOffset>
                </wp:positionV>
                <wp:extent cx="5711190" cy="1188720"/>
                <wp:effectExtent l="0" t="0" r="22860" b="11430"/>
                <wp:wrapSquare wrapText="bothSides"/>
                <wp:docPr id="2117063868" name="Textové pole 1"/>
                <wp:cNvGraphicFramePr/>
                <a:graphic xmlns:a="http://schemas.openxmlformats.org/drawingml/2006/main">
                  <a:graphicData uri="http://schemas.microsoft.com/office/word/2010/wordprocessingShape">
                    <wps:wsp>
                      <wps:cNvSpPr txBox="1"/>
                      <wps:spPr>
                        <a:xfrm>
                          <a:off x="0" y="0"/>
                          <a:ext cx="5711190" cy="1188720"/>
                        </a:xfrm>
                        <a:prstGeom prst="roundRect">
                          <a:avLst>
                            <a:gd name="adj" fmla="val 8039"/>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4E57C968" w14:textId="77777777" w:rsidR="003820B2" w:rsidRPr="00727B26" w:rsidRDefault="003820B2" w:rsidP="00727B26">
                            <w:pPr>
                              <w:rPr>
                                <w:rFonts w:ascii="Lexend Light" w:eastAsia="Calibri" w:hAnsi="Lexend Light" w:cs="Calibri"/>
                              </w:rPr>
                            </w:pPr>
                            <w:r w:rsidRPr="00226C89">
                              <w:rPr>
                                <w:rFonts w:ascii="Lexend Light" w:eastAsia="Calibri" w:hAnsi="Lexend Light" w:cs="Calibri"/>
                              </w:rPr>
                              <w:t xml:space="preserve">Pokud si poskytovatel s podporovanou osobou dojedná ve smlouvě o poskytování asistence tzv. překlenovací asistenci, může být asistence poskytována po dobu dvou měsíců od případné ztráty vyhovujícího bydlení.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403189" id="_x0000_s1042" style="position:absolute;left:0;text-align:left;margin-left:398.5pt;margin-top:65.9pt;width:449.7pt;height:93.6pt;z-index:251784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52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" fillcolor="white [3201]" strokecolor="#f8bad1" strokeweight="1.5pt">
                <v:textbox>
                  <w:txbxContent>
                    <w:p w14:paraId="4E57C968" w14:textId="77777777" w:rsidR="003820B2" w:rsidRPr="00727B26" w:rsidRDefault="003820B2" w:rsidP="00727B26">
                      <w:pPr>
                        <w:rPr>
                          <w:rFonts w:ascii="Lexend Light" w:eastAsia="Calibri" w:hAnsi="Lexend Light" w:cs="Calibri"/>
                        </w:rPr>
                      </w:pPr>
                      <w:r w:rsidRPr="00226C89">
                        <w:rPr>
                          <w:rFonts w:ascii="Lexend Light" w:eastAsia="Calibri" w:hAnsi="Lexend Light" w:cs="Calibri"/>
                        </w:rPr>
                        <w:t xml:space="preserve">Pokud si poskytovatel s podporovanou osobou dojedná ve smlouvě o poskytování asistence tzv. překlenovací asistenci, může být asistence poskytována po dobu dvou měsíců od případné ztráty vyhovujícího bydlení. </w:t>
                      </w:r>
                    </w:p>
                  </w:txbxContent>
                </v:textbox>
                <w10:wrap type="square" anchorx="margin"/>
              </v:roundrect>
            </w:pict>
          </mc:Fallback>
        </mc:AlternateContent>
      </w:r>
      <w:r w:rsidR="000D644E" w:rsidRPr="00C053DF">
        <w:rPr>
          <w:rFonts w:ascii="Lexend Light" w:hAnsi="Lexend Light"/>
          <w:b/>
          <w:bCs/>
          <w:color w:val="27B67C"/>
        </w:rPr>
        <w:t>Podpora a pomoc za účelem opětovného získání vyhovujícího bydlení (tzv. překlenovací asistence)</w:t>
      </w:r>
      <w:bookmarkEnd w:id="133"/>
      <w:bookmarkEnd w:id="134"/>
      <w:bookmarkEnd w:id="135"/>
    </w:p>
    <w:p w14:paraId="327EBE3C" w14:textId="601825E3" w:rsidR="000D644E" w:rsidRPr="00E42644" w:rsidRDefault="000D644E" w:rsidP="005F7700">
      <w:pPr>
        <w:rPr>
          <w:rFonts w:ascii="Lexend Light" w:eastAsia="Calibri" w:hAnsi="Lexend Light" w:cs="Calibri"/>
          <w:highlight w:val="white"/>
        </w:rPr>
      </w:pPr>
      <w:r w:rsidRPr="00E42644">
        <w:rPr>
          <w:rFonts w:ascii="Lexend Light" w:eastAsia="Calibri" w:hAnsi="Lexend Light" w:cs="Calibri"/>
        </w:rPr>
        <w:t xml:space="preserve">Tento typ asistence není možné poskytovat poté, co byl byt, v </w:t>
      </w:r>
      <w:proofErr w:type="gramStart"/>
      <w:r w:rsidRPr="00E42644">
        <w:rPr>
          <w:rFonts w:ascii="Lexend Light" w:eastAsia="Calibri" w:hAnsi="Lexend Light" w:cs="Calibri"/>
        </w:rPr>
        <w:t>souvislosti</w:t>
      </w:r>
      <w:proofErr w:type="gramEnd"/>
      <w:r w:rsidRPr="00E42644">
        <w:rPr>
          <w:rFonts w:ascii="Lexend Light" w:eastAsia="Calibri" w:hAnsi="Lexend Light" w:cs="Calibri"/>
        </w:rPr>
        <w:t xml:space="preserve"> s nímž byla asistence poskytována, již vyklizen (např. na ubytovně, v azylovém domě). Překlenovací asistence se poskytuje za účelem opětovného získání vyhovujícího bydlení – ať už v podobě vyhledání nového vyhovujícího bydlení a odstěhování z aktuálně užívaného bytu, nebo uvedení současného bydlení do stavu, kdy opět bude vyhovujícím bydlením. </w:t>
      </w:r>
      <w:r w:rsidRPr="00E42644">
        <w:rPr>
          <w:rFonts w:ascii="Lexend Light" w:eastAsia="Calibri" w:hAnsi="Lexend Light" w:cs="Calibri"/>
          <w:highlight w:val="white"/>
        </w:rPr>
        <w:t xml:space="preserve">Pokud je vhodné vzniklou situaci řešit změnou bytu, postupuje poskytovatel asistence dle postupu u změny bytu (viz předchozí kapitola). </w:t>
      </w:r>
    </w:p>
    <w:p w14:paraId="4354C74F" w14:textId="345B1333"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Příčiny ztráty vyhovujícího bydlení jsou různorodé. </w:t>
      </w:r>
      <w:r w:rsidRPr="00E42644">
        <w:rPr>
          <w:rFonts w:ascii="Lexend Light" w:eastAsia="Calibri" w:hAnsi="Lexend Light" w:cs="Calibri"/>
          <w:b/>
          <w:bCs/>
          <w:color w:val="B40A5C" w:themeColor="accent3"/>
        </w:rPr>
        <w:t>Podporu a pomoc za účelem opětovného získání vyhovujícího bydlení upravuje § 6 vyhlášky o asistenci.</w:t>
      </w:r>
      <w:r w:rsidRPr="00E42644">
        <w:rPr>
          <w:rFonts w:ascii="Lexend Light" w:eastAsia="Calibri" w:hAnsi="Lexend Light" w:cs="Calibri"/>
          <w:color w:val="B40A5C" w:themeColor="accent3"/>
        </w:rPr>
        <w:t xml:space="preserve"> </w:t>
      </w:r>
      <w:r w:rsidRPr="00E42644">
        <w:rPr>
          <w:rFonts w:ascii="Lexend Light" w:eastAsia="Calibri" w:hAnsi="Lexend Light" w:cs="Calibri"/>
        </w:rPr>
        <w:t xml:space="preserve">Pracovník asistence se může setkat s nutností řešit s klientem situace, které by v případě poskytování bytového podpůrného opatření – bydlení s ručením, řešil garant. Může se jednat o jednání s pronajímatelem při opětovném získání právního titulu k užívání bytu či odstraňování vad, kvůli kterým přestal být stávající byt vyhovujícím. V bodech a) až c) vyhlášky se jedná o činnosti asistence fungující jako prevence ztráty stávajícího bydlení. V bodech d) až e) se pak jedná o pomoc a podporu při řešení ztráty </w:t>
      </w:r>
      <w:r w:rsidR="003820B2" w:rsidRPr="00E42644">
        <w:rPr>
          <w:rFonts w:ascii="Lexend Light" w:eastAsia="Calibri" w:hAnsi="Lexend Light" w:cs="Calibri"/>
        </w:rPr>
        <w:t>bydlení – vyklizení</w:t>
      </w:r>
      <w:r w:rsidRPr="00E42644">
        <w:rPr>
          <w:rFonts w:ascii="Lexend Light" w:eastAsia="Calibri" w:hAnsi="Lexend Light" w:cs="Calibri"/>
        </w:rPr>
        <w:t xml:space="preserve"> a předání bytu a nalezení návazného ubytování či bydlení. </w:t>
      </w:r>
    </w:p>
    <w:p w14:paraId="4670F6DD" w14:textId="642FC510" w:rsidR="000D644E" w:rsidRPr="00E42644" w:rsidRDefault="001238DD" w:rsidP="005F7700">
      <w:pPr>
        <w:rPr>
          <w:rFonts w:ascii="Lexend Light" w:eastAsia="Calibri" w:hAnsi="Lexend Light" w:cs="Calibri"/>
        </w:rPr>
      </w:pPr>
      <w:r w:rsidRPr="00E42644">
        <w:rPr>
          <w:rFonts w:ascii="Lexend Light" w:hAnsi="Lexend Light"/>
          <w:noProof/>
        </w:rPr>
        <w:lastRenderedPageBreak/>
        <mc:AlternateContent>
          <mc:Choice Requires="wps">
            <w:drawing>
              <wp:anchor distT="0" distB="0" distL="114300" distR="114300" simplePos="0" relativeHeight="251786240" behindDoc="0" locked="0" layoutInCell="1" allowOverlap="1" wp14:anchorId="6E7D892F" wp14:editId="0BE69110">
                <wp:simplePos x="0" y="0"/>
                <wp:positionH relativeFrom="margin">
                  <wp:align>right</wp:align>
                </wp:positionH>
                <wp:positionV relativeFrom="paragraph">
                  <wp:posOffset>0</wp:posOffset>
                </wp:positionV>
                <wp:extent cx="5718175" cy="3200400"/>
                <wp:effectExtent l="0" t="0" r="15875" b="19050"/>
                <wp:wrapSquare wrapText="bothSides"/>
                <wp:docPr id="861059787" name="Textové pole 1"/>
                <wp:cNvGraphicFramePr/>
                <a:graphic xmlns:a="http://schemas.openxmlformats.org/drawingml/2006/main">
                  <a:graphicData uri="http://schemas.microsoft.com/office/word/2010/wordprocessingShape">
                    <wps:wsp>
                      <wps:cNvSpPr txBox="1"/>
                      <wps:spPr>
                        <a:xfrm>
                          <a:off x="0" y="0"/>
                          <a:ext cx="5718175" cy="3200400"/>
                        </a:xfrm>
                        <a:prstGeom prst="roundRect">
                          <a:avLst>
                            <a:gd name="adj" fmla="val 2950"/>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21510483" w14:textId="77777777" w:rsidR="003820B2" w:rsidRPr="00226C89" w:rsidRDefault="003820B2" w:rsidP="00D87FDD">
                            <w:pPr>
                              <w:rPr>
                                <w:rFonts w:ascii="Lexend Light" w:eastAsia="Calibri" w:hAnsi="Lexend Light" w:cs="Calibri"/>
                              </w:rPr>
                            </w:pPr>
                            <w:r w:rsidRPr="00226C89">
                              <w:rPr>
                                <w:rFonts w:ascii="Lexend Light" w:eastAsia="Calibri" w:hAnsi="Lexend Light" w:cs="Calibri"/>
                              </w:rPr>
                              <w:t>Bezpečný odchod domácnosti z bytu by měl znamenat zejména dodržení následujících zásad:</w:t>
                            </w:r>
                          </w:p>
                          <w:p w14:paraId="3C26E324" w14:textId="596D303D" w:rsidR="003820B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domácnost odchází z bytu plánovaně a stěhuje se do prostředí, které alespoň základně poskytuje možnosti bezpečí, realizace běžných životních potřeb a sociálního kontaktu. Minimálním standardem by mělo být zajištění pobytové sociální služby</w:t>
                            </w:r>
                            <w:r w:rsidR="009238F1">
                              <w:rPr>
                                <w:rFonts w:ascii="Lexend Light" w:eastAsia="Calibri" w:hAnsi="Lexend Light" w:cs="Calibri"/>
                              </w:rPr>
                              <w:t>.</w:t>
                            </w:r>
                          </w:p>
                          <w:p w14:paraId="3AE4B5D8" w14:textId="02DC531D" w:rsidR="003820B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domácnost odchází bez rizika, že budou v přímém důsledku ztráty bydlení institucionalizovány děti</w:t>
                            </w:r>
                            <w:r w:rsidR="009238F1">
                              <w:rPr>
                                <w:rFonts w:ascii="Lexend Light" w:eastAsia="Calibri" w:hAnsi="Lexend Light" w:cs="Calibri"/>
                              </w:rPr>
                              <w:t>,</w:t>
                            </w:r>
                          </w:p>
                          <w:p w14:paraId="7320EA2B" w14:textId="7DA77762" w:rsidR="003820B2" w:rsidRPr="00592E7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pro domácnost je zajištěna kontinuita podpory sociální práce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7D892F" id="_x0000_s1043" style="position:absolute;left:0;text-align:left;margin-left:399.05pt;margin-top:0;width:450.25pt;height:252pt;z-index:251786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93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" fillcolor="white [3201]" strokecolor="#f8bad1" strokeweight="1.5pt">
                <v:textbox>
                  <w:txbxContent>
                    <w:p w14:paraId="21510483" w14:textId="77777777" w:rsidR="003820B2" w:rsidRPr="00226C89" w:rsidRDefault="003820B2" w:rsidP="00D87FDD">
                      <w:pPr>
                        <w:rPr>
                          <w:rFonts w:ascii="Lexend Light" w:eastAsia="Calibri" w:hAnsi="Lexend Light" w:cs="Calibri"/>
                        </w:rPr>
                      </w:pPr>
                      <w:r w:rsidRPr="00226C89">
                        <w:rPr>
                          <w:rFonts w:ascii="Lexend Light" w:eastAsia="Calibri" w:hAnsi="Lexend Light" w:cs="Calibri"/>
                        </w:rPr>
                        <w:t>Bezpečný odchod domácnosti z bytu by měl znamenat zejména dodržení následujících zásad:</w:t>
                      </w:r>
                    </w:p>
                    <w:p w14:paraId="3C26E324" w14:textId="596D303D" w:rsidR="003820B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domácnost odchází z bytu plánovaně a stěhuje se do prostředí, které alespoň základně poskytuje možnosti bezpečí, realizace běžných životních potřeb a sociálního kontaktu. Minimálním standardem by mělo být zajištění pobytové sociální služby</w:t>
                      </w:r>
                      <w:r w:rsidR="009238F1">
                        <w:rPr>
                          <w:rFonts w:ascii="Lexend Light" w:eastAsia="Calibri" w:hAnsi="Lexend Light" w:cs="Calibri"/>
                        </w:rPr>
                        <w:t>.</w:t>
                      </w:r>
                    </w:p>
                    <w:p w14:paraId="3AE4B5D8" w14:textId="02DC531D" w:rsidR="003820B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domácnost odchází bez rizika, že budou v přímém důsledku ztráty bydlení institucionalizovány děti</w:t>
                      </w:r>
                      <w:r w:rsidR="009238F1">
                        <w:rPr>
                          <w:rFonts w:ascii="Lexend Light" w:eastAsia="Calibri" w:hAnsi="Lexend Light" w:cs="Calibri"/>
                        </w:rPr>
                        <w:t>,</w:t>
                      </w:r>
                    </w:p>
                    <w:p w14:paraId="7320EA2B" w14:textId="7DA77762" w:rsidR="003820B2" w:rsidRPr="00592E72" w:rsidRDefault="003820B2" w:rsidP="00374478">
                      <w:pPr>
                        <w:numPr>
                          <w:ilvl w:val="0"/>
                          <w:numId w:val="89"/>
                        </w:numPr>
                        <w:ind w:left="714" w:hanging="357"/>
                        <w:rPr>
                          <w:rFonts w:ascii="Lexend Light" w:eastAsia="Calibri" w:hAnsi="Lexend Light" w:cs="Calibri"/>
                        </w:rPr>
                      </w:pPr>
                      <w:r w:rsidRPr="003820B2">
                        <w:rPr>
                          <w:rFonts w:ascii="Lexend Light" w:eastAsia="Calibri" w:hAnsi="Lexend Light" w:cs="Calibri"/>
                        </w:rPr>
                        <w:t>pro domácnost je zajištěna kontinuita podpory sociální práce</w:t>
                      </w:r>
                    </w:p>
                  </w:txbxContent>
                </v:textbox>
                <w10:wrap type="square" anchorx="margin"/>
              </v:roundrect>
            </w:pict>
          </mc:Fallback>
        </mc:AlternateContent>
      </w:r>
      <w:r w:rsidR="000D644E" w:rsidRPr="00E42644">
        <w:rPr>
          <w:rFonts w:ascii="Lexend Light" w:eastAsia="Calibri" w:hAnsi="Lexend Light" w:cs="Calibri"/>
        </w:rPr>
        <w:t xml:space="preserve">Poskytovatel zároveň spolupracuje s poskytovatelem bytového podpůrného opatření a kontaktním místem na tom, aby se odchodem z bytu nedostala podporovaná osoba do výrazně horší životní situace. </w:t>
      </w:r>
    </w:p>
    <w:p w14:paraId="3DA72700" w14:textId="613B0123" w:rsidR="00C43B7A" w:rsidRDefault="000D644E" w:rsidP="005F7700">
      <w:pPr>
        <w:rPr>
          <w:rFonts w:ascii="Lexend Light" w:eastAsia="Calibri" w:hAnsi="Lexend Light" w:cs="Calibri"/>
        </w:rPr>
      </w:pPr>
      <w:r w:rsidRPr="00E42644">
        <w:rPr>
          <w:rFonts w:ascii="Lexend Light" w:eastAsia="Calibri" w:hAnsi="Lexend Light" w:cs="Calibri"/>
        </w:rPr>
        <w:t xml:space="preserve">Pro situace, kdy skončí podporované osobě nájemní smlouva, ale ta se odmítá vystěhovat, se zavádí v občanském soudním řádu institut </w:t>
      </w:r>
      <w:r w:rsidRPr="00E42644">
        <w:rPr>
          <w:rFonts w:ascii="Lexend Light" w:eastAsia="Calibri" w:hAnsi="Lexend Light" w:cs="Calibri"/>
          <w:b/>
          <w:bCs/>
          <w:color w:val="B40A5C" w:themeColor="accent3"/>
        </w:rPr>
        <w:t>rozkazu k vyklizení</w:t>
      </w:r>
      <w:r w:rsidRPr="00E42644">
        <w:rPr>
          <w:rFonts w:ascii="Lexend Light" w:eastAsia="Calibri" w:hAnsi="Lexend Light" w:cs="Calibri"/>
        </w:rPr>
        <w:t>. Toto řízení může zahájit pronajímatel, který je zodpovědný za doložení skutečností a následuje až po písemné výzvě bývalého nájemce k vystěhování.</w:t>
      </w:r>
    </w:p>
    <w:p w14:paraId="328F49CC" w14:textId="77777777" w:rsidR="00437717" w:rsidRPr="00E42644" w:rsidRDefault="00437717" w:rsidP="005F7700">
      <w:pPr>
        <w:rPr>
          <w:rFonts w:ascii="Lexend Light" w:eastAsia="Calibri" w:hAnsi="Lexend Light" w:cs="Calibri"/>
        </w:rPr>
      </w:pPr>
    </w:p>
    <w:p w14:paraId="0AD2C796" w14:textId="67FCE64B" w:rsidR="000D644E" w:rsidRPr="00C053DF" w:rsidRDefault="000D644E" w:rsidP="00374478">
      <w:pPr>
        <w:pStyle w:val="Nadpis3"/>
        <w:numPr>
          <w:ilvl w:val="2"/>
          <w:numId w:val="113"/>
        </w:numPr>
        <w:spacing w:before="240" w:after="120"/>
        <w:rPr>
          <w:rFonts w:ascii="Lexend Light" w:hAnsi="Lexend Light"/>
          <w:b/>
          <w:bCs/>
          <w:color w:val="27B67C"/>
        </w:rPr>
      </w:pPr>
      <w:bookmarkStart w:id="136" w:name="_3kjs3gjo0xox" w:colFirst="0" w:colLast="0"/>
      <w:bookmarkStart w:id="137" w:name="_Toc214968065"/>
      <w:bookmarkStart w:id="138" w:name="_Toc214970160"/>
      <w:bookmarkStart w:id="139" w:name="_Toc214974113"/>
      <w:bookmarkEnd w:id="136"/>
      <w:r w:rsidRPr="00C053DF">
        <w:rPr>
          <w:rFonts w:ascii="Lexend Light" w:hAnsi="Lexend Light"/>
          <w:b/>
          <w:bCs/>
          <w:color w:val="27B67C"/>
        </w:rPr>
        <w:t>Druhé šance</w:t>
      </w:r>
      <w:bookmarkEnd w:id="137"/>
      <w:bookmarkEnd w:id="138"/>
      <w:bookmarkEnd w:id="139"/>
    </w:p>
    <w:p w14:paraId="533F8076" w14:textId="35BB9E1D" w:rsidR="000D644E" w:rsidRPr="00E42644" w:rsidRDefault="000D644E" w:rsidP="005F7700">
      <w:pPr>
        <w:rPr>
          <w:rFonts w:ascii="Lexend Light" w:eastAsia="Calibri" w:hAnsi="Lexend Light" w:cs="Calibri"/>
        </w:rPr>
      </w:pPr>
      <w:r w:rsidRPr="00E42644">
        <w:rPr>
          <w:rFonts w:ascii="Lexend Light" w:eastAsia="Calibri" w:hAnsi="Lexend Light" w:cs="Calibri"/>
        </w:rPr>
        <w:t>V některých případech se může stát, že první zkušenost s bydlením nedopadne dobře. Obzvlášť pro domácnosti, které mají dlouhodobou zkušenost s bytovou nouzí může být přesun do standardního bydlení složitý, někdy dojde ke špatnému spárování domácnosti s bytem, nebo členové domácnosti v průběhu procesu ztratí motivaci bydlení si udržet a domácnost bydlení ztratí.</w:t>
      </w:r>
    </w:p>
    <w:p w14:paraId="3D0C78DA" w14:textId="77777777" w:rsidR="001238DD" w:rsidRDefault="001238DD" w:rsidP="005F7700">
      <w:pPr>
        <w:rPr>
          <w:rFonts w:ascii="Lexend Light" w:eastAsia="Calibri" w:hAnsi="Lexend Light" w:cs="Calibri"/>
        </w:rPr>
      </w:pPr>
    </w:p>
    <w:p w14:paraId="648478CC" w14:textId="77777777" w:rsidR="001238DD" w:rsidRDefault="001238DD" w:rsidP="005F7700">
      <w:pPr>
        <w:rPr>
          <w:rFonts w:ascii="Lexend Light" w:eastAsia="Calibri" w:hAnsi="Lexend Light" w:cs="Calibri"/>
        </w:rPr>
      </w:pPr>
    </w:p>
    <w:p w14:paraId="2B23ACB9" w14:textId="71E1099F" w:rsidR="000D644E" w:rsidRDefault="004E44A7" w:rsidP="00043BBD">
      <w:pPr>
        <w:rPr>
          <w:rFonts w:ascii="Lexend Light" w:eastAsia="Calibri" w:hAnsi="Lexend Light" w:cs="Calibri"/>
        </w:rPr>
      </w:pPr>
      <w:r w:rsidRPr="00E42644">
        <w:rPr>
          <w:rFonts w:ascii="Lexend Light" w:hAnsi="Lexend Light"/>
          <w:noProof/>
        </w:rPr>
        <w:lastRenderedPageBreak/>
        <mc:AlternateContent>
          <mc:Choice Requires="wps">
            <w:drawing>
              <wp:anchor distT="0" distB="0" distL="114300" distR="114300" simplePos="0" relativeHeight="251788288" behindDoc="0" locked="0" layoutInCell="1" allowOverlap="1" wp14:anchorId="4F1603F2" wp14:editId="7F4ECA45">
                <wp:simplePos x="0" y="0"/>
                <wp:positionH relativeFrom="margin">
                  <wp:align>right</wp:align>
                </wp:positionH>
                <wp:positionV relativeFrom="paragraph">
                  <wp:posOffset>-244</wp:posOffset>
                </wp:positionV>
                <wp:extent cx="5718175" cy="1420495"/>
                <wp:effectExtent l="0" t="0" r="15875" b="27305"/>
                <wp:wrapSquare wrapText="bothSides"/>
                <wp:docPr id="1489475929" name="Textové pole 1"/>
                <wp:cNvGraphicFramePr/>
                <a:graphic xmlns:a="http://schemas.openxmlformats.org/drawingml/2006/main">
                  <a:graphicData uri="http://schemas.microsoft.com/office/word/2010/wordprocessingShape">
                    <wps:wsp>
                      <wps:cNvSpPr txBox="1"/>
                      <wps:spPr>
                        <a:xfrm>
                          <a:off x="0" y="0"/>
                          <a:ext cx="5718175" cy="1420837"/>
                        </a:xfrm>
                        <a:prstGeom prst="roundRect">
                          <a:avLst>
                            <a:gd name="adj" fmla="val 6336"/>
                          </a:avLst>
                        </a:prstGeom>
                        <a:ln w="19050"/>
                      </wps:spPr>
                      <wps:style>
                        <a:lnRef idx="2">
                          <a:schemeClr val="accent2"/>
                        </a:lnRef>
                        <a:fillRef idx="1">
                          <a:schemeClr val="lt1"/>
                        </a:fillRef>
                        <a:effectRef idx="0">
                          <a:schemeClr val="accent2"/>
                        </a:effectRef>
                        <a:fontRef idx="minor">
                          <a:schemeClr val="dk1"/>
                        </a:fontRef>
                      </wps:style>
                      <wps:txbx>
                        <w:txbxContent>
                          <w:p w14:paraId="4389CB79" w14:textId="77777777" w:rsidR="00C43B7A" w:rsidRPr="00A16FBA" w:rsidRDefault="00C43B7A" w:rsidP="00A16FBA">
                            <w:pPr>
                              <w:ind w:right="-20"/>
                              <w:rPr>
                                <w:rFonts w:ascii="Lexend Light" w:eastAsia="Calibri" w:hAnsi="Lexend Light" w:cs="Calibri"/>
                              </w:rPr>
                            </w:pPr>
                            <w:r w:rsidRPr="00226C89">
                              <w:rPr>
                                <w:rFonts w:ascii="Lexend Light" w:eastAsia="Calibri" w:hAnsi="Lexend Light" w:cs="Calibri"/>
                              </w:rPr>
                              <w:t>V případě, že podporovaná domácnost o byt přijde sv</w:t>
                            </w:r>
                            <w:r>
                              <w:rPr>
                                <w:rFonts w:ascii="Lexend Light" w:eastAsia="Calibri" w:hAnsi="Lexend Light" w:cs="Calibri"/>
                              </w:rPr>
                              <w:t>ým</w:t>
                            </w:r>
                            <w:r w:rsidRPr="00226C89">
                              <w:rPr>
                                <w:rFonts w:ascii="Lexend Light" w:eastAsia="Calibri" w:hAnsi="Lexend Light" w:cs="Calibri"/>
                              </w:rPr>
                              <w:t xml:space="preserve"> vlastním přičiněním (dluhy na nájmu, nedodržování domovního řádu), Zákon nedovoluje opakovaný vstup do systému dříve než za dva roky. Výjimku tvoří domácnosti, kde by ztráta bydlení mohla vést k ohrožení zdraví nebo života podporované osoby.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1603F2" id="_x0000_s1044" style="position:absolute;left:0;text-align:left;margin-left:399.05pt;margin-top:0;width:450.25pt;height:111.85pt;z-index:251788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1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" fillcolor="white [3201]" strokecolor="#f8bad1 [3205]" strokeweight="1.5pt">
                <v:textbox>
                  <w:txbxContent>
                    <w:p w14:paraId="4389CB79" w14:textId="77777777" w:rsidR="00C43B7A" w:rsidRPr="00A16FBA" w:rsidRDefault="00C43B7A" w:rsidP="00A16FBA">
                      <w:pPr>
                        <w:ind w:right="-20"/>
                        <w:rPr>
                          <w:rFonts w:ascii="Lexend Light" w:eastAsia="Calibri" w:hAnsi="Lexend Light" w:cs="Calibri"/>
                        </w:rPr>
                      </w:pPr>
                      <w:r w:rsidRPr="00226C89">
                        <w:rPr>
                          <w:rFonts w:ascii="Lexend Light" w:eastAsia="Calibri" w:hAnsi="Lexend Light" w:cs="Calibri"/>
                        </w:rPr>
                        <w:t>V případě, že podporovaná domácnost o byt přijde sv</w:t>
                      </w:r>
                      <w:r>
                        <w:rPr>
                          <w:rFonts w:ascii="Lexend Light" w:eastAsia="Calibri" w:hAnsi="Lexend Light" w:cs="Calibri"/>
                        </w:rPr>
                        <w:t>ým</w:t>
                      </w:r>
                      <w:r w:rsidRPr="00226C89">
                        <w:rPr>
                          <w:rFonts w:ascii="Lexend Light" w:eastAsia="Calibri" w:hAnsi="Lexend Light" w:cs="Calibri"/>
                        </w:rPr>
                        <w:t xml:space="preserve"> vlastním přičiněním (dluhy na nájmu, nedodržování domovního řádu), Zákon nedovoluje opakovaný vstup do systému dříve než za dva roky. Výjimku tvoří domácnosti, kde by ztráta bydlení mohla vést k ohrožení zdraví nebo života podporované osoby. </w:t>
                      </w:r>
                    </w:p>
                  </w:txbxContent>
                </v:textbox>
                <w10:wrap type="square" anchorx="margin"/>
              </v:roundrect>
            </w:pict>
          </mc:Fallback>
        </mc:AlternateContent>
      </w:r>
      <w:r w:rsidR="001238DD" w:rsidRPr="00E42644">
        <w:rPr>
          <w:rFonts w:ascii="Lexend Light" w:eastAsia="Calibri" w:hAnsi="Lexend Light" w:cs="Calibri"/>
        </w:rPr>
        <w:t xml:space="preserve">Institut tzv. druhé šance, který umožní domácnostem vrátit se do bydlení, i pokud první pokus nevyšel, se v rámci zahraniční praxe ukazuje jako vysoce funkční. Téměř 50 % z domácností, které dostanou druhou šanci, si bydlení zvládnou udržet. Pro pracovníka </w:t>
      </w:r>
      <w:r w:rsidR="000D644E" w:rsidRPr="00E42644">
        <w:rPr>
          <w:rFonts w:ascii="Lexend Light" w:eastAsia="Calibri" w:hAnsi="Lexend Light" w:cs="Calibri"/>
        </w:rPr>
        <w:t>asistence to znamená, že musí být otevřený myšlence, že domácnost dokáže změnit chování, které zapříčinilo ztrátu bydlení. Jeho práce se v rámci poskytování asistence při druhé šanci nemění. I v tomto případě je důležité zmapovat situaci domácnosti a zaměřit se přitom na to, proč došlo ke ztrátě bydlení a na vypracování plánu, jako předejít opakování této situace.</w:t>
      </w:r>
    </w:p>
    <w:p w14:paraId="6A2EC997" w14:textId="77777777" w:rsidR="00437717" w:rsidRPr="00043BBD" w:rsidRDefault="00437717" w:rsidP="00043BBD">
      <w:pPr>
        <w:rPr>
          <w:rFonts w:ascii="Lexend Light" w:eastAsia="Calibri" w:hAnsi="Lexend Light" w:cs="Calibri"/>
        </w:rPr>
      </w:pPr>
    </w:p>
    <w:p w14:paraId="12A5FA12" w14:textId="77777777" w:rsidR="000D644E" w:rsidRPr="00C053DF" w:rsidRDefault="000D644E" w:rsidP="00374478">
      <w:pPr>
        <w:pStyle w:val="Nadpis3"/>
        <w:numPr>
          <w:ilvl w:val="2"/>
          <w:numId w:val="113"/>
        </w:numPr>
        <w:spacing w:before="240" w:after="120"/>
        <w:rPr>
          <w:rFonts w:ascii="Lexend Light" w:hAnsi="Lexend Light"/>
          <w:b/>
          <w:bCs/>
          <w:color w:val="27B67C"/>
        </w:rPr>
      </w:pPr>
      <w:bookmarkStart w:id="140" w:name="_1yqkir1fkh04" w:colFirst="0" w:colLast="0"/>
      <w:bookmarkStart w:id="141" w:name="_Toc214968066"/>
      <w:bookmarkStart w:id="142" w:name="_Toc214970161"/>
      <w:bookmarkStart w:id="143" w:name="_Toc214974114"/>
      <w:bookmarkEnd w:id="140"/>
      <w:r w:rsidRPr="00C053DF">
        <w:rPr>
          <w:rFonts w:ascii="Lexend Light" w:hAnsi="Lexend Light"/>
          <w:b/>
          <w:bCs/>
          <w:color w:val="27B67C"/>
        </w:rPr>
        <w:t>Komunikace při ukončení podpůrného opatření asistence</w:t>
      </w:r>
      <w:bookmarkEnd w:id="141"/>
      <w:bookmarkEnd w:id="142"/>
      <w:bookmarkEnd w:id="143"/>
    </w:p>
    <w:p w14:paraId="0477353F" w14:textId="586923EF"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Pokud dojde k událostem, které povedou k ukončení podpůrného opatření asistence, je nutné tuto situaci s podporovanou osobou citlivě komunikovat. Během jednání o ukončení může dojít k situacím, které se mohou stát emočně vypjatými, kdy může ze strany klienta dojít k </w:t>
      </w:r>
      <w:r w:rsidR="00C43B7A" w:rsidRPr="00E42644">
        <w:rPr>
          <w:rFonts w:ascii="Lexend Light" w:eastAsia="Calibri" w:hAnsi="Lexend Light" w:cs="Calibri"/>
        </w:rPr>
        <w:t>n</w:t>
      </w:r>
      <w:r w:rsidRPr="00E42644">
        <w:rPr>
          <w:rFonts w:ascii="Lexend Light" w:eastAsia="Calibri" w:hAnsi="Lexend Light" w:cs="Calibri"/>
        </w:rPr>
        <w:t xml:space="preserve">epředvídatelným reakcím. Pracovník asistence by měl být na takové situace připraven a měl by být schopen adekvátně reagovat. Pracovník tím prokáže respekt nejen k podporované osobě, ale zajistí si i její respekt k sobě. Pokud pracovník očekává, že situace může eskalovat, je žádoucí, aby jednání vedl s podporou vedoucího pracovníka. </w:t>
      </w:r>
    </w:p>
    <w:p w14:paraId="5FFC9F6D" w14:textId="32E55D7B" w:rsidR="00437717" w:rsidRPr="00E42644" w:rsidRDefault="000D644E" w:rsidP="005F7700">
      <w:pPr>
        <w:rPr>
          <w:rFonts w:ascii="Lexend Light" w:eastAsia="Calibri" w:hAnsi="Lexend Light" w:cs="Calibri"/>
        </w:rPr>
      </w:pPr>
      <w:r w:rsidRPr="00E42644">
        <w:rPr>
          <w:rFonts w:ascii="Lexend Light" w:eastAsia="Calibri" w:hAnsi="Lexend Light" w:cs="Calibri"/>
        </w:rPr>
        <w:t>Důležitým faktorem je příprava na tento typ jednání. Pracovník by měl mít možnost si zjistit všechny dostupné informace o situaci, která k ukončení vedla. Jen tak bude schopen podporované osobě srozumitelně vysvětlit, co k ukončení vedlo, a nastavit pravidla budoucí možné spolupráce. Je vhodné, aby pracovníci asistence měli přístup k databázi dostupných služeb v ORP, které by podporované osobě v této situaci mohly být nápomocné. Pokud klient souhlasí, je možné ho propojit se sociálními pracovníky dané ORP.</w:t>
      </w:r>
    </w:p>
    <w:p w14:paraId="7188DC2C" w14:textId="77777777" w:rsidR="000D644E" w:rsidRPr="00C7611E" w:rsidRDefault="000D644E" w:rsidP="00374478">
      <w:pPr>
        <w:pStyle w:val="Nadpis2"/>
        <w:numPr>
          <w:ilvl w:val="1"/>
          <w:numId w:val="113"/>
        </w:numPr>
        <w:rPr>
          <w:rFonts w:ascii="Lexend Light" w:hAnsi="Lexend Light"/>
          <w:b/>
          <w:bCs/>
          <w:color w:val="27B67C"/>
        </w:rPr>
      </w:pPr>
      <w:bookmarkStart w:id="144" w:name="_qe3r8t1qpain" w:colFirst="0" w:colLast="0"/>
      <w:bookmarkStart w:id="145" w:name="_Toc214968067"/>
      <w:bookmarkStart w:id="146" w:name="_Toc214970162"/>
      <w:bookmarkStart w:id="147" w:name="_Toc214974115"/>
      <w:bookmarkEnd w:id="144"/>
      <w:r w:rsidRPr="00C7611E">
        <w:rPr>
          <w:rFonts w:ascii="Lexend Light" w:hAnsi="Lexend Light"/>
          <w:b/>
          <w:bCs/>
          <w:color w:val="27B67C"/>
        </w:rPr>
        <w:lastRenderedPageBreak/>
        <w:t>Závěr</w:t>
      </w:r>
      <w:bookmarkEnd w:id="145"/>
      <w:bookmarkEnd w:id="146"/>
      <w:bookmarkEnd w:id="147"/>
    </w:p>
    <w:p w14:paraId="2A738550"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Ukončení podpůrného opatření asistence je přirozenou součástí procesu stabilizace domácnosti v bydlení. Cílem je, aby si domácnost osvojila potřebné kompetence k udržení bydlení a mohla fungovat samostatně. Zároveň je důležité, aby ukončení spolupráce proběhlo citlivě a s respektem k potřebám podporované osoby. V průběhu asistence se mohou objevit překážky, které je třeba řešit flexibilně a s ohledem na individuální situaci klienta. Standardní ukončení spolupráce by mělo probíhat postupně, zatímco nestandardní ukončení vyžaduje koordinovaný přístup a zapojení dalších aktérů.</w:t>
      </w:r>
    </w:p>
    <w:p w14:paraId="2CCE1552" w14:textId="77777777" w:rsidR="000D644E" w:rsidRPr="00E42644" w:rsidRDefault="000D644E" w:rsidP="005F7700">
      <w:pPr>
        <w:rPr>
          <w:rFonts w:ascii="Lexend Light" w:eastAsia="Calibri" w:hAnsi="Lexend Light" w:cs="Calibri"/>
        </w:rPr>
      </w:pPr>
      <w:r w:rsidRPr="00E42644">
        <w:rPr>
          <w:rFonts w:ascii="Lexend Light" w:eastAsia="Calibri" w:hAnsi="Lexend Light" w:cs="Calibri"/>
        </w:rPr>
        <w:t xml:space="preserve">Důležitým aspektem je komunikace – pracovník asistence by měl být připraven zvládnout emočně náročné situace a poskytnout klientovi potřebné informace o jeho možnostech. Klíčovým prvkem celého procesu je prevence – </w:t>
      </w:r>
      <w:r w:rsidRPr="00E42644">
        <w:rPr>
          <w:rFonts w:ascii="Lexend Light" w:eastAsia="Calibri" w:hAnsi="Lexend Light" w:cs="Calibri"/>
          <w:b/>
          <w:bCs/>
          <w:color w:val="B40A5C" w:themeColor="accent3"/>
        </w:rPr>
        <w:t>včasná identifikace rizikových situací a jejich řešení</w:t>
      </w:r>
      <w:r w:rsidRPr="00E42644">
        <w:rPr>
          <w:rFonts w:ascii="Lexend Light" w:eastAsia="Calibri" w:hAnsi="Lexend Light" w:cs="Calibri"/>
          <w:color w:val="B40A5C" w:themeColor="accent3"/>
        </w:rPr>
        <w:t xml:space="preserve"> </w:t>
      </w:r>
      <w:r w:rsidRPr="00E42644">
        <w:rPr>
          <w:rFonts w:ascii="Lexend Light" w:eastAsia="Calibri" w:hAnsi="Lexend Light" w:cs="Calibri"/>
        </w:rPr>
        <w:t>může pomoci zabránit ztrátě bydlení a přispět k dlouhodobé stabilitě domácnosti.</w:t>
      </w:r>
    </w:p>
    <w:p w14:paraId="7914BAA9" w14:textId="77777777" w:rsidR="000D644E" w:rsidRPr="00E42644" w:rsidRDefault="000D644E" w:rsidP="005F7700">
      <w:pPr>
        <w:rPr>
          <w:rFonts w:ascii="Lexend Light" w:eastAsia="Calibri" w:hAnsi="Lexend Light" w:cs="Calibri"/>
        </w:rPr>
      </w:pPr>
    </w:p>
    <w:p w14:paraId="2B49D75D" w14:textId="77777777" w:rsidR="000D644E" w:rsidRPr="00C7611E" w:rsidRDefault="000D644E" w:rsidP="00374478">
      <w:pPr>
        <w:pStyle w:val="Nadpis2"/>
        <w:numPr>
          <w:ilvl w:val="1"/>
          <w:numId w:val="113"/>
        </w:numPr>
        <w:rPr>
          <w:rFonts w:ascii="Lexend Light" w:hAnsi="Lexend Light"/>
          <w:b/>
          <w:bCs/>
          <w:color w:val="27B67C"/>
        </w:rPr>
      </w:pPr>
      <w:bookmarkStart w:id="148" w:name="_z2ta0xuie94o" w:colFirst="0" w:colLast="0"/>
      <w:bookmarkStart w:id="149" w:name="_Toc214968068"/>
      <w:bookmarkStart w:id="150" w:name="_Toc214970163"/>
      <w:bookmarkStart w:id="151" w:name="_Toc214974116"/>
      <w:bookmarkEnd w:id="148"/>
      <w:r w:rsidRPr="00C7611E">
        <w:rPr>
          <w:rFonts w:ascii="Lexend Light" w:hAnsi="Lexend Light"/>
          <w:b/>
          <w:bCs/>
          <w:color w:val="27B67C"/>
        </w:rPr>
        <w:t>Klíčová sdělení</w:t>
      </w:r>
      <w:bookmarkEnd w:id="149"/>
      <w:bookmarkEnd w:id="150"/>
      <w:bookmarkEnd w:id="151"/>
    </w:p>
    <w:p w14:paraId="4E3AD09F" w14:textId="77777777" w:rsidR="00C43B7A" w:rsidRPr="00E42644"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Cílem asistence je samostatnost – Podpora trvá do chvíle, kdy domácnost získá potřebné dovednosti k udržení bydlení.</w:t>
      </w:r>
    </w:p>
    <w:p w14:paraId="1FECFAC3" w14:textId="77777777" w:rsidR="00C43B7A" w:rsidRPr="00E42644"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Proces ukončení spolupráce musí být citlivý – Důležité je respektovat potřeby klienta a vést komunikaci s ohledem na možné emoční reakce.</w:t>
      </w:r>
    </w:p>
    <w:p w14:paraId="390D4E76" w14:textId="77777777" w:rsidR="00C43B7A" w:rsidRPr="00E42644"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Standardní a nestandardní ukončení – Ukončení spolupráce probíhá buď postupným snižováním podpory, nebo v případě porušení pravidel asistence či neposkytování součinnosti klienta.</w:t>
      </w:r>
    </w:p>
    <w:p w14:paraId="141369C0" w14:textId="435E564D" w:rsidR="000D644E" w:rsidRPr="004E67DA" w:rsidRDefault="000D644E" w:rsidP="00374478">
      <w:pPr>
        <w:numPr>
          <w:ilvl w:val="0"/>
          <w:numId w:val="88"/>
        </w:numPr>
        <w:ind w:left="714" w:hanging="357"/>
        <w:rPr>
          <w:rFonts w:ascii="Lexend Light" w:eastAsia="Calibri" w:hAnsi="Lexend Light" w:cs="Calibri"/>
        </w:rPr>
      </w:pPr>
      <w:r w:rsidRPr="00E42644">
        <w:rPr>
          <w:rFonts w:ascii="Lexend Light" w:eastAsia="Calibri" w:hAnsi="Lexend Light" w:cs="Calibri"/>
        </w:rPr>
        <w:t>Koordinace s dalšími aktéry – Při ukončení asistence by měl být klient propojen s dalšími službami, pokud je to potřeba.</w:t>
      </w:r>
      <w:bookmarkEnd w:id="99"/>
    </w:p>
    <w:p w14:paraId="33590C08" w14:textId="7651DC35" w:rsidR="006D5776" w:rsidRPr="00036655" w:rsidRDefault="006D5776" w:rsidP="00374478">
      <w:pPr>
        <w:pStyle w:val="Nadpis1"/>
        <w:numPr>
          <w:ilvl w:val="0"/>
          <w:numId w:val="113"/>
        </w:numPr>
        <w:spacing w:before="240"/>
        <w:rPr>
          <w:rFonts w:ascii="Lexend Light" w:hAnsi="Lexend Light"/>
          <w:b/>
          <w:bCs/>
          <w:color w:val="27B67C"/>
        </w:rPr>
      </w:pPr>
      <w:bookmarkStart w:id="152" w:name="Kap4"/>
      <w:r w:rsidRPr="00036655">
        <w:rPr>
          <w:rFonts w:ascii="Lexend Light" w:hAnsi="Lexend Light"/>
          <w:b/>
          <w:bCs/>
          <w:color w:val="27B67C"/>
        </w:rPr>
        <w:lastRenderedPageBreak/>
        <w:t xml:space="preserve">Hrazení nákladů na bydlení </w:t>
      </w:r>
    </w:p>
    <w:p w14:paraId="205C6C98" w14:textId="43DF4D09" w:rsidR="006006F0" w:rsidRDefault="00043BBD">
      <w:pPr>
        <w:pStyle w:val="Obsah2"/>
        <w:tabs>
          <w:tab w:val="left" w:pos="960"/>
          <w:tab w:val="right" w:leader="dot" w:pos="9019"/>
        </w:tabs>
        <w:rPr>
          <w:rFonts w:asciiTheme="minorHAnsi" w:eastAsiaTheme="minorEastAsia" w:hAnsiTheme="minorHAnsi" w:cstheme="minorBidi"/>
          <w:noProof/>
          <w:kern w:val="2"/>
          <w:sz w:val="24"/>
          <w:szCs w:val="24"/>
          <w:lang w:eastAsia="cs-CZ"/>
          <w14:ligatures w14:val="standardContextual"/>
        </w:rPr>
      </w:pPr>
      <w:r w:rsidRPr="00FD05AF">
        <w:rPr>
          <w:rFonts w:ascii="Lexend Light" w:hAnsi="Lexend Light"/>
        </w:rPr>
        <w:fldChar w:fldCharType="begin"/>
      </w:r>
      <w:r w:rsidRPr="00FD05AF">
        <w:rPr>
          <w:rFonts w:ascii="Lexend Light" w:hAnsi="Lexend Light"/>
        </w:rPr>
        <w:instrText xml:space="preserve"> TOC \o "2-4" \h \z \u \b Kap4 </w:instrText>
      </w:r>
      <w:r w:rsidRPr="00FD05AF">
        <w:rPr>
          <w:rFonts w:ascii="Lexend Light" w:hAnsi="Lexend Light"/>
        </w:rPr>
        <w:fldChar w:fldCharType="separate"/>
      </w:r>
      <w:hyperlink w:anchor="_Toc233288352" w:history="1">
        <w:r w:rsidR="006006F0" w:rsidRPr="009962E9">
          <w:rPr>
            <w:rStyle w:val="Hypertextovodkaz"/>
            <w:rFonts w:ascii="Lexend Light" w:hAnsi="Lexend Light"/>
            <w:b/>
            <w:bCs/>
            <w:noProof/>
          </w:rPr>
          <w:t>4.1</w:t>
        </w:r>
        <w:r w:rsidR="006006F0">
          <w:rPr>
            <w:rFonts w:asciiTheme="minorHAnsi" w:eastAsiaTheme="minorEastAsia" w:hAnsiTheme="minorHAnsi" w:cstheme="minorBidi"/>
            <w:noProof/>
            <w:kern w:val="2"/>
            <w:sz w:val="24"/>
            <w:szCs w:val="24"/>
            <w:lang w:eastAsia="cs-CZ"/>
            <w14:ligatures w14:val="standardContextual"/>
          </w:rPr>
          <w:tab/>
        </w:r>
        <w:r w:rsidR="006006F0" w:rsidRPr="009962E9">
          <w:rPr>
            <w:rStyle w:val="Hypertextovodkaz"/>
            <w:rFonts w:ascii="Lexend Light" w:hAnsi="Lexend Light"/>
            <w:b/>
            <w:bCs/>
            <w:noProof/>
          </w:rPr>
          <w:t>Náklady na bydlení</w:t>
        </w:r>
        <w:r w:rsidR="006006F0">
          <w:rPr>
            <w:noProof/>
            <w:webHidden/>
          </w:rPr>
          <w:tab/>
        </w:r>
        <w:r w:rsidR="006006F0">
          <w:rPr>
            <w:noProof/>
            <w:webHidden/>
          </w:rPr>
          <w:fldChar w:fldCharType="begin"/>
        </w:r>
        <w:r w:rsidR="006006F0">
          <w:rPr>
            <w:noProof/>
            <w:webHidden/>
          </w:rPr>
          <w:instrText xml:space="preserve"> PAGEREF _Toc233288352 \h </w:instrText>
        </w:r>
        <w:r w:rsidR="006006F0">
          <w:rPr>
            <w:noProof/>
            <w:webHidden/>
          </w:rPr>
        </w:r>
        <w:r w:rsidR="006006F0">
          <w:rPr>
            <w:noProof/>
            <w:webHidden/>
          </w:rPr>
          <w:fldChar w:fldCharType="separate"/>
        </w:r>
        <w:r w:rsidR="006006F0">
          <w:rPr>
            <w:noProof/>
            <w:webHidden/>
          </w:rPr>
          <w:t>52</w:t>
        </w:r>
        <w:r w:rsidR="006006F0">
          <w:rPr>
            <w:noProof/>
            <w:webHidden/>
          </w:rPr>
          <w:fldChar w:fldCharType="end"/>
        </w:r>
      </w:hyperlink>
    </w:p>
    <w:p w14:paraId="14BEC16A" w14:textId="6E5229FB"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53" w:history="1">
        <w:r w:rsidRPr="009962E9">
          <w:rPr>
            <w:rStyle w:val="Hypertextovodkaz"/>
            <w:rFonts w:ascii="Lexend Light" w:hAnsi="Lexend Light"/>
            <w:b/>
            <w:bCs/>
            <w:noProof/>
          </w:rPr>
          <w:t>4.1.1</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Nájem a podnájem</w:t>
        </w:r>
        <w:r>
          <w:rPr>
            <w:noProof/>
            <w:webHidden/>
          </w:rPr>
          <w:tab/>
        </w:r>
        <w:r>
          <w:rPr>
            <w:noProof/>
            <w:webHidden/>
          </w:rPr>
          <w:fldChar w:fldCharType="begin"/>
        </w:r>
        <w:r>
          <w:rPr>
            <w:noProof/>
            <w:webHidden/>
          </w:rPr>
          <w:instrText xml:space="preserve"> PAGEREF _Toc233288353 \h </w:instrText>
        </w:r>
        <w:r>
          <w:rPr>
            <w:noProof/>
            <w:webHidden/>
          </w:rPr>
        </w:r>
        <w:r>
          <w:rPr>
            <w:noProof/>
            <w:webHidden/>
          </w:rPr>
          <w:fldChar w:fldCharType="separate"/>
        </w:r>
        <w:r>
          <w:rPr>
            <w:noProof/>
            <w:webHidden/>
          </w:rPr>
          <w:t>52</w:t>
        </w:r>
        <w:r>
          <w:rPr>
            <w:noProof/>
            <w:webHidden/>
          </w:rPr>
          <w:fldChar w:fldCharType="end"/>
        </w:r>
      </w:hyperlink>
    </w:p>
    <w:p w14:paraId="750EA9D7" w14:textId="03A2722F" w:rsidR="006006F0" w:rsidRDefault="006006F0">
      <w:pPr>
        <w:pStyle w:val="Obsah4"/>
        <w:tabs>
          <w:tab w:val="left" w:pos="1680"/>
          <w:tab w:val="right" w:leader="dot" w:pos="9019"/>
        </w:tabs>
        <w:rPr>
          <w:noProof/>
        </w:rPr>
      </w:pPr>
      <w:hyperlink w:anchor="_Toc233288354" w:history="1">
        <w:r w:rsidRPr="009962E9">
          <w:rPr>
            <w:rStyle w:val="Hypertextovodkaz"/>
            <w:rFonts w:ascii="Lexend Light" w:hAnsi="Lexend Light"/>
            <w:b/>
            <w:bCs/>
            <w:noProof/>
          </w:rPr>
          <w:t>4.1.1.1</w:t>
        </w:r>
        <w:r>
          <w:rPr>
            <w:noProof/>
          </w:rPr>
          <w:tab/>
        </w:r>
        <w:r w:rsidRPr="009962E9">
          <w:rPr>
            <w:rStyle w:val="Hypertextovodkaz"/>
            <w:rFonts w:ascii="Lexend Light" w:hAnsi="Lexend Light"/>
            <w:b/>
            <w:bCs/>
            <w:noProof/>
          </w:rPr>
          <w:t>Placení</w:t>
        </w:r>
        <w:r>
          <w:rPr>
            <w:noProof/>
            <w:webHidden/>
          </w:rPr>
          <w:tab/>
        </w:r>
        <w:r>
          <w:rPr>
            <w:noProof/>
            <w:webHidden/>
          </w:rPr>
          <w:fldChar w:fldCharType="begin"/>
        </w:r>
        <w:r>
          <w:rPr>
            <w:noProof/>
            <w:webHidden/>
          </w:rPr>
          <w:instrText xml:space="preserve"> PAGEREF _Toc233288354 \h </w:instrText>
        </w:r>
        <w:r>
          <w:rPr>
            <w:noProof/>
            <w:webHidden/>
          </w:rPr>
        </w:r>
        <w:r>
          <w:rPr>
            <w:noProof/>
            <w:webHidden/>
          </w:rPr>
          <w:fldChar w:fldCharType="separate"/>
        </w:r>
        <w:r>
          <w:rPr>
            <w:noProof/>
            <w:webHidden/>
          </w:rPr>
          <w:t>53</w:t>
        </w:r>
        <w:r>
          <w:rPr>
            <w:noProof/>
            <w:webHidden/>
          </w:rPr>
          <w:fldChar w:fldCharType="end"/>
        </w:r>
      </w:hyperlink>
    </w:p>
    <w:p w14:paraId="4E968EFF" w14:textId="217C506B" w:rsidR="006006F0" w:rsidRDefault="006006F0">
      <w:pPr>
        <w:pStyle w:val="Obsah4"/>
        <w:tabs>
          <w:tab w:val="left" w:pos="1680"/>
          <w:tab w:val="right" w:leader="dot" w:pos="9019"/>
        </w:tabs>
        <w:rPr>
          <w:noProof/>
        </w:rPr>
      </w:pPr>
      <w:hyperlink w:anchor="_Toc233288355" w:history="1">
        <w:r w:rsidRPr="009962E9">
          <w:rPr>
            <w:rStyle w:val="Hypertextovodkaz"/>
            <w:rFonts w:ascii="Lexend Light" w:hAnsi="Lexend Light"/>
            <w:b/>
            <w:bCs/>
            <w:noProof/>
          </w:rPr>
          <w:t>4.1.1.2</w:t>
        </w:r>
        <w:r>
          <w:rPr>
            <w:noProof/>
          </w:rPr>
          <w:tab/>
        </w:r>
        <w:r w:rsidRPr="009962E9">
          <w:rPr>
            <w:rStyle w:val="Hypertextovodkaz"/>
            <w:rFonts w:ascii="Lexend Light" w:hAnsi="Lexend Light"/>
            <w:b/>
            <w:bCs/>
            <w:noProof/>
          </w:rPr>
          <w:t>Příprava domácnosti na hrazení nájmu</w:t>
        </w:r>
        <w:r>
          <w:rPr>
            <w:noProof/>
            <w:webHidden/>
          </w:rPr>
          <w:tab/>
        </w:r>
        <w:r>
          <w:rPr>
            <w:noProof/>
            <w:webHidden/>
          </w:rPr>
          <w:fldChar w:fldCharType="begin"/>
        </w:r>
        <w:r>
          <w:rPr>
            <w:noProof/>
            <w:webHidden/>
          </w:rPr>
          <w:instrText xml:space="preserve"> PAGEREF _Toc233288355 \h </w:instrText>
        </w:r>
        <w:r>
          <w:rPr>
            <w:noProof/>
            <w:webHidden/>
          </w:rPr>
        </w:r>
        <w:r>
          <w:rPr>
            <w:noProof/>
            <w:webHidden/>
          </w:rPr>
          <w:fldChar w:fldCharType="separate"/>
        </w:r>
        <w:r>
          <w:rPr>
            <w:noProof/>
            <w:webHidden/>
          </w:rPr>
          <w:t>54</w:t>
        </w:r>
        <w:r>
          <w:rPr>
            <w:noProof/>
            <w:webHidden/>
          </w:rPr>
          <w:fldChar w:fldCharType="end"/>
        </w:r>
      </w:hyperlink>
    </w:p>
    <w:p w14:paraId="00F8AA14" w14:textId="29D111F0"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56" w:history="1">
        <w:r w:rsidRPr="009962E9">
          <w:rPr>
            <w:rStyle w:val="Hypertextovodkaz"/>
            <w:rFonts w:ascii="Lexend Light" w:hAnsi="Lexend Light"/>
            <w:b/>
            <w:bCs/>
            <w:noProof/>
          </w:rPr>
          <w:t>4.1.2</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Jistota</w:t>
        </w:r>
        <w:r>
          <w:rPr>
            <w:noProof/>
            <w:webHidden/>
          </w:rPr>
          <w:tab/>
        </w:r>
        <w:r>
          <w:rPr>
            <w:noProof/>
            <w:webHidden/>
          </w:rPr>
          <w:fldChar w:fldCharType="begin"/>
        </w:r>
        <w:r>
          <w:rPr>
            <w:noProof/>
            <w:webHidden/>
          </w:rPr>
          <w:instrText xml:space="preserve"> PAGEREF _Toc233288356 \h </w:instrText>
        </w:r>
        <w:r>
          <w:rPr>
            <w:noProof/>
            <w:webHidden/>
          </w:rPr>
        </w:r>
        <w:r>
          <w:rPr>
            <w:noProof/>
            <w:webHidden/>
          </w:rPr>
          <w:fldChar w:fldCharType="separate"/>
        </w:r>
        <w:r>
          <w:rPr>
            <w:noProof/>
            <w:webHidden/>
          </w:rPr>
          <w:t>58</w:t>
        </w:r>
        <w:r>
          <w:rPr>
            <w:noProof/>
            <w:webHidden/>
          </w:rPr>
          <w:fldChar w:fldCharType="end"/>
        </w:r>
      </w:hyperlink>
    </w:p>
    <w:p w14:paraId="5EA161C8" w14:textId="51278D2C"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57" w:history="1">
        <w:r w:rsidRPr="009962E9">
          <w:rPr>
            <w:rStyle w:val="Hypertextovodkaz"/>
            <w:rFonts w:ascii="Lexend Light" w:hAnsi="Lexend Light"/>
            <w:b/>
            <w:bCs/>
            <w:noProof/>
          </w:rPr>
          <w:t>4.1.3</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Poplatky za energie</w:t>
        </w:r>
        <w:r>
          <w:rPr>
            <w:noProof/>
            <w:webHidden/>
          </w:rPr>
          <w:tab/>
        </w:r>
        <w:r>
          <w:rPr>
            <w:noProof/>
            <w:webHidden/>
          </w:rPr>
          <w:fldChar w:fldCharType="begin"/>
        </w:r>
        <w:r>
          <w:rPr>
            <w:noProof/>
            <w:webHidden/>
          </w:rPr>
          <w:instrText xml:space="preserve"> PAGEREF _Toc233288357 \h </w:instrText>
        </w:r>
        <w:r>
          <w:rPr>
            <w:noProof/>
            <w:webHidden/>
          </w:rPr>
        </w:r>
        <w:r>
          <w:rPr>
            <w:noProof/>
            <w:webHidden/>
          </w:rPr>
          <w:fldChar w:fldCharType="separate"/>
        </w:r>
        <w:r>
          <w:rPr>
            <w:noProof/>
            <w:webHidden/>
          </w:rPr>
          <w:t>59</w:t>
        </w:r>
        <w:r>
          <w:rPr>
            <w:noProof/>
            <w:webHidden/>
          </w:rPr>
          <w:fldChar w:fldCharType="end"/>
        </w:r>
      </w:hyperlink>
    </w:p>
    <w:p w14:paraId="70312F6A" w14:textId="46C597A4" w:rsidR="006006F0" w:rsidRDefault="006006F0">
      <w:pPr>
        <w:pStyle w:val="Obsah2"/>
        <w:tabs>
          <w:tab w:val="left" w:pos="96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58" w:history="1">
        <w:r w:rsidRPr="009962E9">
          <w:rPr>
            <w:rStyle w:val="Hypertextovodkaz"/>
            <w:rFonts w:ascii="Lexend Light" w:hAnsi="Lexend Light"/>
            <w:b/>
            <w:bCs/>
            <w:noProof/>
          </w:rPr>
          <w:t>4.2</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Rodinný rozpočet</w:t>
        </w:r>
        <w:r>
          <w:rPr>
            <w:noProof/>
            <w:webHidden/>
          </w:rPr>
          <w:tab/>
        </w:r>
        <w:r>
          <w:rPr>
            <w:noProof/>
            <w:webHidden/>
          </w:rPr>
          <w:fldChar w:fldCharType="begin"/>
        </w:r>
        <w:r>
          <w:rPr>
            <w:noProof/>
            <w:webHidden/>
          </w:rPr>
          <w:instrText xml:space="preserve"> PAGEREF _Toc233288358 \h </w:instrText>
        </w:r>
        <w:r>
          <w:rPr>
            <w:noProof/>
            <w:webHidden/>
          </w:rPr>
        </w:r>
        <w:r>
          <w:rPr>
            <w:noProof/>
            <w:webHidden/>
          </w:rPr>
          <w:fldChar w:fldCharType="separate"/>
        </w:r>
        <w:r>
          <w:rPr>
            <w:noProof/>
            <w:webHidden/>
          </w:rPr>
          <w:t>60</w:t>
        </w:r>
        <w:r>
          <w:rPr>
            <w:noProof/>
            <w:webHidden/>
          </w:rPr>
          <w:fldChar w:fldCharType="end"/>
        </w:r>
      </w:hyperlink>
    </w:p>
    <w:p w14:paraId="29F4E12E" w14:textId="40A750A2"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59" w:history="1">
        <w:r w:rsidRPr="009962E9">
          <w:rPr>
            <w:rStyle w:val="Hypertextovodkaz"/>
            <w:rFonts w:ascii="Lexend Light" w:hAnsi="Lexend Light"/>
            <w:b/>
            <w:bCs/>
            <w:noProof/>
          </w:rPr>
          <w:t>4.2.1</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Metody práce vhodné pro mapování rodinného rozpočtu</w:t>
        </w:r>
        <w:r>
          <w:rPr>
            <w:noProof/>
            <w:webHidden/>
          </w:rPr>
          <w:tab/>
        </w:r>
        <w:r>
          <w:rPr>
            <w:noProof/>
            <w:webHidden/>
          </w:rPr>
          <w:fldChar w:fldCharType="begin"/>
        </w:r>
        <w:r>
          <w:rPr>
            <w:noProof/>
            <w:webHidden/>
          </w:rPr>
          <w:instrText xml:space="preserve"> PAGEREF _Toc233288359 \h </w:instrText>
        </w:r>
        <w:r>
          <w:rPr>
            <w:noProof/>
            <w:webHidden/>
          </w:rPr>
        </w:r>
        <w:r>
          <w:rPr>
            <w:noProof/>
            <w:webHidden/>
          </w:rPr>
          <w:fldChar w:fldCharType="separate"/>
        </w:r>
        <w:r>
          <w:rPr>
            <w:noProof/>
            <w:webHidden/>
          </w:rPr>
          <w:t>61</w:t>
        </w:r>
        <w:r>
          <w:rPr>
            <w:noProof/>
            <w:webHidden/>
          </w:rPr>
          <w:fldChar w:fldCharType="end"/>
        </w:r>
      </w:hyperlink>
    </w:p>
    <w:p w14:paraId="326F7C4D" w14:textId="4C1DAB9F" w:rsidR="006006F0" w:rsidRDefault="006006F0">
      <w:pPr>
        <w:pStyle w:val="Obsah4"/>
        <w:tabs>
          <w:tab w:val="left" w:pos="1680"/>
          <w:tab w:val="right" w:leader="dot" w:pos="9019"/>
        </w:tabs>
        <w:rPr>
          <w:noProof/>
        </w:rPr>
      </w:pPr>
      <w:hyperlink w:anchor="_Toc233288360" w:history="1">
        <w:r w:rsidRPr="009962E9">
          <w:rPr>
            <w:rStyle w:val="Hypertextovodkaz"/>
            <w:rFonts w:ascii="Lexend Light" w:hAnsi="Lexend Light"/>
            <w:b/>
            <w:bCs/>
            <w:noProof/>
          </w:rPr>
          <w:t>4.2.1.1</w:t>
        </w:r>
        <w:r>
          <w:rPr>
            <w:noProof/>
          </w:rPr>
          <w:tab/>
        </w:r>
        <w:r w:rsidRPr="009962E9">
          <w:rPr>
            <w:rStyle w:val="Hypertextovodkaz"/>
            <w:rFonts w:ascii="Lexend Light" w:hAnsi="Lexend Light"/>
            <w:b/>
            <w:bCs/>
            <w:noProof/>
          </w:rPr>
          <w:t>Metoda „Pět Pé“</w:t>
        </w:r>
        <w:r>
          <w:rPr>
            <w:noProof/>
            <w:webHidden/>
          </w:rPr>
          <w:tab/>
        </w:r>
        <w:r>
          <w:rPr>
            <w:noProof/>
            <w:webHidden/>
          </w:rPr>
          <w:fldChar w:fldCharType="begin"/>
        </w:r>
        <w:r>
          <w:rPr>
            <w:noProof/>
            <w:webHidden/>
          </w:rPr>
          <w:instrText xml:space="preserve"> PAGEREF _Toc233288360 \h </w:instrText>
        </w:r>
        <w:r>
          <w:rPr>
            <w:noProof/>
            <w:webHidden/>
          </w:rPr>
        </w:r>
        <w:r>
          <w:rPr>
            <w:noProof/>
            <w:webHidden/>
          </w:rPr>
          <w:fldChar w:fldCharType="separate"/>
        </w:r>
        <w:r>
          <w:rPr>
            <w:noProof/>
            <w:webHidden/>
          </w:rPr>
          <w:t>61</w:t>
        </w:r>
        <w:r>
          <w:rPr>
            <w:noProof/>
            <w:webHidden/>
          </w:rPr>
          <w:fldChar w:fldCharType="end"/>
        </w:r>
      </w:hyperlink>
    </w:p>
    <w:p w14:paraId="7A006099" w14:textId="05C781FD" w:rsidR="006006F0" w:rsidRDefault="006006F0">
      <w:pPr>
        <w:pStyle w:val="Obsah4"/>
        <w:tabs>
          <w:tab w:val="left" w:pos="1680"/>
          <w:tab w:val="right" w:leader="dot" w:pos="9019"/>
        </w:tabs>
        <w:rPr>
          <w:noProof/>
        </w:rPr>
      </w:pPr>
      <w:hyperlink w:anchor="_Toc233288361" w:history="1">
        <w:r w:rsidRPr="009962E9">
          <w:rPr>
            <w:rStyle w:val="Hypertextovodkaz"/>
            <w:rFonts w:ascii="Lexend Light" w:hAnsi="Lexend Light"/>
            <w:b/>
            <w:bCs/>
            <w:noProof/>
          </w:rPr>
          <w:t>4.2.1.2</w:t>
        </w:r>
        <w:r>
          <w:rPr>
            <w:noProof/>
          </w:rPr>
          <w:tab/>
        </w:r>
        <w:r w:rsidRPr="009962E9">
          <w:rPr>
            <w:rStyle w:val="Hypertextovodkaz"/>
            <w:rFonts w:ascii="Lexend Light" w:hAnsi="Lexend Light"/>
            <w:b/>
            <w:bCs/>
            <w:noProof/>
          </w:rPr>
          <w:t>Kategorizace dle klasifikace ECOICOP</w:t>
        </w:r>
        <w:r>
          <w:rPr>
            <w:noProof/>
            <w:webHidden/>
          </w:rPr>
          <w:tab/>
        </w:r>
        <w:r>
          <w:rPr>
            <w:noProof/>
            <w:webHidden/>
          </w:rPr>
          <w:fldChar w:fldCharType="begin"/>
        </w:r>
        <w:r>
          <w:rPr>
            <w:noProof/>
            <w:webHidden/>
          </w:rPr>
          <w:instrText xml:space="preserve"> PAGEREF _Toc233288361 \h </w:instrText>
        </w:r>
        <w:r>
          <w:rPr>
            <w:noProof/>
            <w:webHidden/>
          </w:rPr>
        </w:r>
        <w:r>
          <w:rPr>
            <w:noProof/>
            <w:webHidden/>
          </w:rPr>
          <w:fldChar w:fldCharType="separate"/>
        </w:r>
        <w:r>
          <w:rPr>
            <w:noProof/>
            <w:webHidden/>
          </w:rPr>
          <w:t>62</w:t>
        </w:r>
        <w:r>
          <w:rPr>
            <w:noProof/>
            <w:webHidden/>
          </w:rPr>
          <w:fldChar w:fldCharType="end"/>
        </w:r>
      </w:hyperlink>
    </w:p>
    <w:p w14:paraId="7B86CA7C" w14:textId="2595257F" w:rsidR="006006F0" w:rsidRDefault="006006F0">
      <w:pPr>
        <w:pStyle w:val="Obsah4"/>
        <w:tabs>
          <w:tab w:val="left" w:pos="1680"/>
          <w:tab w:val="right" w:leader="dot" w:pos="9019"/>
        </w:tabs>
        <w:rPr>
          <w:noProof/>
        </w:rPr>
      </w:pPr>
      <w:hyperlink w:anchor="_Toc233288362" w:history="1">
        <w:r w:rsidRPr="009962E9">
          <w:rPr>
            <w:rStyle w:val="Hypertextovodkaz"/>
            <w:rFonts w:ascii="Lexend Light" w:hAnsi="Lexend Light"/>
            <w:b/>
            <w:bCs/>
            <w:noProof/>
          </w:rPr>
          <w:t>4.2.1.3</w:t>
        </w:r>
        <w:r>
          <w:rPr>
            <w:noProof/>
          </w:rPr>
          <w:tab/>
        </w:r>
        <w:r w:rsidRPr="009962E9">
          <w:rPr>
            <w:rStyle w:val="Hypertextovodkaz"/>
            <w:rFonts w:ascii="Lexend Light" w:hAnsi="Lexend Light"/>
            <w:b/>
            <w:bCs/>
            <w:noProof/>
          </w:rPr>
          <w:t>Finanční deník</w:t>
        </w:r>
        <w:r>
          <w:rPr>
            <w:noProof/>
            <w:webHidden/>
          </w:rPr>
          <w:tab/>
        </w:r>
        <w:r>
          <w:rPr>
            <w:noProof/>
            <w:webHidden/>
          </w:rPr>
          <w:fldChar w:fldCharType="begin"/>
        </w:r>
        <w:r>
          <w:rPr>
            <w:noProof/>
            <w:webHidden/>
          </w:rPr>
          <w:instrText xml:space="preserve"> PAGEREF _Toc233288362 \h </w:instrText>
        </w:r>
        <w:r>
          <w:rPr>
            <w:noProof/>
            <w:webHidden/>
          </w:rPr>
        </w:r>
        <w:r>
          <w:rPr>
            <w:noProof/>
            <w:webHidden/>
          </w:rPr>
          <w:fldChar w:fldCharType="separate"/>
        </w:r>
        <w:r>
          <w:rPr>
            <w:noProof/>
            <w:webHidden/>
          </w:rPr>
          <w:t>63</w:t>
        </w:r>
        <w:r>
          <w:rPr>
            <w:noProof/>
            <w:webHidden/>
          </w:rPr>
          <w:fldChar w:fldCharType="end"/>
        </w:r>
      </w:hyperlink>
    </w:p>
    <w:p w14:paraId="7D12EF74" w14:textId="49C83990" w:rsidR="006006F0" w:rsidRDefault="006006F0">
      <w:pPr>
        <w:pStyle w:val="Obsah4"/>
        <w:tabs>
          <w:tab w:val="left" w:pos="1680"/>
          <w:tab w:val="right" w:leader="dot" w:pos="9019"/>
        </w:tabs>
        <w:rPr>
          <w:noProof/>
        </w:rPr>
      </w:pPr>
      <w:hyperlink w:anchor="_Toc233288363" w:history="1">
        <w:r w:rsidRPr="009962E9">
          <w:rPr>
            <w:rStyle w:val="Hypertextovodkaz"/>
            <w:rFonts w:ascii="Lexend Light" w:hAnsi="Lexend Light"/>
            <w:b/>
            <w:bCs/>
            <w:noProof/>
          </w:rPr>
          <w:t>4.2.1.4</w:t>
        </w:r>
        <w:r>
          <w:rPr>
            <w:noProof/>
          </w:rPr>
          <w:tab/>
        </w:r>
        <w:r w:rsidRPr="009962E9">
          <w:rPr>
            <w:rStyle w:val="Hypertextovodkaz"/>
            <w:rFonts w:ascii="Lexend Light" w:hAnsi="Lexend Light"/>
            <w:b/>
            <w:bCs/>
            <w:noProof/>
          </w:rPr>
          <w:t>Plánování na budoucí měsíc</w:t>
        </w:r>
        <w:r>
          <w:rPr>
            <w:noProof/>
            <w:webHidden/>
          </w:rPr>
          <w:tab/>
        </w:r>
        <w:r>
          <w:rPr>
            <w:noProof/>
            <w:webHidden/>
          </w:rPr>
          <w:fldChar w:fldCharType="begin"/>
        </w:r>
        <w:r>
          <w:rPr>
            <w:noProof/>
            <w:webHidden/>
          </w:rPr>
          <w:instrText xml:space="preserve"> PAGEREF _Toc233288363 \h </w:instrText>
        </w:r>
        <w:r>
          <w:rPr>
            <w:noProof/>
            <w:webHidden/>
          </w:rPr>
        </w:r>
        <w:r>
          <w:rPr>
            <w:noProof/>
            <w:webHidden/>
          </w:rPr>
          <w:fldChar w:fldCharType="separate"/>
        </w:r>
        <w:r>
          <w:rPr>
            <w:noProof/>
            <w:webHidden/>
          </w:rPr>
          <w:t>63</w:t>
        </w:r>
        <w:r>
          <w:rPr>
            <w:noProof/>
            <w:webHidden/>
          </w:rPr>
          <w:fldChar w:fldCharType="end"/>
        </w:r>
      </w:hyperlink>
    </w:p>
    <w:p w14:paraId="5A793172" w14:textId="1C752A7D"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64" w:history="1">
        <w:r w:rsidRPr="009962E9">
          <w:rPr>
            <w:rStyle w:val="Hypertextovodkaz"/>
            <w:rFonts w:ascii="Lexend Light" w:hAnsi="Lexend Light"/>
            <w:b/>
            <w:bCs/>
            <w:noProof/>
            <w:highlight w:val="white"/>
          </w:rPr>
          <w:t>4.2.2</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highlight w:val="white"/>
          </w:rPr>
          <w:t>Práce s rodinným rozpočtem</w:t>
        </w:r>
        <w:r>
          <w:rPr>
            <w:noProof/>
            <w:webHidden/>
          </w:rPr>
          <w:tab/>
        </w:r>
        <w:r>
          <w:rPr>
            <w:noProof/>
            <w:webHidden/>
          </w:rPr>
          <w:fldChar w:fldCharType="begin"/>
        </w:r>
        <w:r>
          <w:rPr>
            <w:noProof/>
            <w:webHidden/>
          </w:rPr>
          <w:instrText xml:space="preserve"> PAGEREF _Toc233288364 \h </w:instrText>
        </w:r>
        <w:r>
          <w:rPr>
            <w:noProof/>
            <w:webHidden/>
          </w:rPr>
        </w:r>
        <w:r>
          <w:rPr>
            <w:noProof/>
            <w:webHidden/>
          </w:rPr>
          <w:fldChar w:fldCharType="separate"/>
        </w:r>
        <w:r>
          <w:rPr>
            <w:noProof/>
            <w:webHidden/>
          </w:rPr>
          <w:t>64</w:t>
        </w:r>
        <w:r>
          <w:rPr>
            <w:noProof/>
            <w:webHidden/>
          </w:rPr>
          <w:fldChar w:fldCharType="end"/>
        </w:r>
      </w:hyperlink>
    </w:p>
    <w:p w14:paraId="766AC970" w14:textId="32093DFA" w:rsidR="006006F0" w:rsidRDefault="006006F0">
      <w:pPr>
        <w:pStyle w:val="Obsah4"/>
        <w:tabs>
          <w:tab w:val="left" w:pos="1680"/>
          <w:tab w:val="right" w:leader="dot" w:pos="9019"/>
        </w:tabs>
        <w:rPr>
          <w:noProof/>
        </w:rPr>
      </w:pPr>
      <w:hyperlink w:anchor="_Toc233288365" w:history="1">
        <w:r w:rsidRPr="009962E9">
          <w:rPr>
            <w:rStyle w:val="Hypertextovodkaz"/>
            <w:rFonts w:ascii="Lexend Light" w:hAnsi="Lexend Light"/>
            <w:b/>
            <w:bCs/>
            <w:noProof/>
          </w:rPr>
          <w:t>4.2.2.1</w:t>
        </w:r>
        <w:r>
          <w:rPr>
            <w:noProof/>
          </w:rPr>
          <w:tab/>
        </w:r>
        <w:r w:rsidRPr="009962E9">
          <w:rPr>
            <w:rStyle w:val="Hypertextovodkaz"/>
            <w:rFonts w:ascii="Lexend Light" w:hAnsi="Lexend Light"/>
            <w:b/>
            <w:bCs/>
            <w:noProof/>
          </w:rPr>
          <w:t>Snížení výdajů</w:t>
        </w:r>
        <w:r>
          <w:rPr>
            <w:noProof/>
            <w:webHidden/>
          </w:rPr>
          <w:tab/>
        </w:r>
        <w:r>
          <w:rPr>
            <w:noProof/>
            <w:webHidden/>
          </w:rPr>
          <w:fldChar w:fldCharType="begin"/>
        </w:r>
        <w:r>
          <w:rPr>
            <w:noProof/>
            <w:webHidden/>
          </w:rPr>
          <w:instrText xml:space="preserve"> PAGEREF _Toc233288365 \h </w:instrText>
        </w:r>
        <w:r>
          <w:rPr>
            <w:noProof/>
            <w:webHidden/>
          </w:rPr>
        </w:r>
        <w:r>
          <w:rPr>
            <w:noProof/>
            <w:webHidden/>
          </w:rPr>
          <w:fldChar w:fldCharType="separate"/>
        </w:r>
        <w:r>
          <w:rPr>
            <w:noProof/>
            <w:webHidden/>
          </w:rPr>
          <w:t>64</w:t>
        </w:r>
        <w:r>
          <w:rPr>
            <w:noProof/>
            <w:webHidden/>
          </w:rPr>
          <w:fldChar w:fldCharType="end"/>
        </w:r>
      </w:hyperlink>
    </w:p>
    <w:p w14:paraId="79BEC485" w14:textId="7EFC99E4" w:rsidR="006006F0" w:rsidRDefault="006006F0">
      <w:pPr>
        <w:pStyle w:val="Obsah4"/>
        <w:tabs>
          <w:tab w:val="left" w:pos="1680"/>
          <w:tab w:val="right" w:leader="dot" w:pos="9019"/>
        </w:tabs>
        <w:rPr>
          <w:noProof/>
        </w:rPr>
      </w:pPr>
      <w:hyperlink w:anchor="_Toc233288366" w:history="1">
        <w:r w:rsidRPr="009962E9">
          <w:rPr>
            <w:rStyle w:val="Hypertextovodkaz"/>
            <w:rFonts w:ascii="Lexend Light" w:hAnsi="Lexend Light"/>
            <w:b/>
            <w:bCs/>
            <w:noProof/>
          </w:rPr>
          <w:t>4.2.2.2</w:t>
        </w:r>
        <w:r>
          <w:rPr>
            <w:noProof/>
          </w:rPr>
          <w:tab/>
        </w:r>
        <w:r w:rsidRPr="009962E9">
          <w:rPr>
            <w:rStyle w:val="Hypertextovodkaz"/>
            <w:rFonts w:ascii="Lexend Light" w:hAnsi="Lexend Light"/>
            <w:b/>
            <w:bCs/>
            <w:noProof/>
          </w:rPr>
          <w:t>Navýšení příjmů</w:t>
        </w:r>
        <w:r>
          <w:rPr>
            <w:noProof/>
            <w:webHidden/>
          </w:rPr>
          <w:tab/>
        </w:r>
        <w:r>
          <w:rPr>
            <w:noProof/>
            <w:webHidden/>
          </w:rPr>
          <w:fldChar w:fldCharType="begin"/>
        </w:r>
        <w:r>
          <w:rPr>
            <w:noProof/>
            <w:webHidden/>
          </w:rPr>
          <w:instrText xml:space="preserve"> PAGEREF _Toc233288366 \h </w:instrText>
        </w:r>
        <w:r>
          <w:rPr>
            <w:noProof/>
            <w:webHidden/>
          </w:rPr>
        </w:r>
        <w:r>
          <w:rPr>
            <w:noProof/>
            <w:webHidden/>
          </w:rPr>
          <w:fldChar w:fldCharType="separate"/>
        </w:r>
        <w:r>
          <w:rPr>
            <w:noProof/>
            <w:webHidden/>
          </w:rPr>
          <w:t>65</w:t>
        </w:r>
        <w:r>
          <w:rPr>
            <w:noProof/>
            <w:webHidden/>
          </w:rPr>
          <w:fldChar w:fldCharType="end"/>
        </w:r>
      </w:hyperlink>
    </w:p>
    <w:p w14:paraId="268625D1" w14:textId="7651C99C" w:rsidR="006006F0" w:rsidRDefault="006006F0">
      <w:pPr>
        <w:pStyle w:val="Obsah2"/>
        <w:tabs>
          <w:tab w:val="left" w:pos="96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67" w:history="1">
        <w:r w:rsidRPr="009962E9">
          <w:rPr>
            <w:rStyle w:val="Hypertextovodkaz"/>
            <w:rFonts w:ascii="Lexend Light" w:hAnsi="Lexend Light"/>
            <w:b/>
            <w:bCs/>
            <w:noProof/>
          </w:rPr>
          <w:t>4.3</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Příjmy k úhradě nákladů na bydlení</w:t>
        </w:r>
        <w:r>
          <w:rPr>
            <w:noProof/>
            <w:webHidden/>
          </w:rPr>
          <w:tab/>
        </w:r>
        <w:r>
          <w:rPr>
            <w:noProof/>
            <w:webHidden/>
          </w:rPr>
          <w:fldChar w:fldCharType="begin"/>
        </w:r>
        <w:r>
          <w:rPr>
            <w:noProof/>
            <w:webHidden/>
          </w:rPr>
          <w:instrText xml:space="preserve"> PAGEREF _Toc233288367 \h </w:instrText>
        </w:r>
        <w:r>
          <w:rPr>
            <w:noProof/>
            <w:webHidden/>
          </w:rPr>
        </w:r>
        <w:r>
          <w:rPr>
            <w:noProof/>
            <w:webHidden/>
          </w:rPr>
          <w:fldChar w:fldCharType="separate"/>
        </w:r>
        <w:r>
          <w:rPr>
            <w:noProof/>
            <w:webHidden/>
          </w:rPr>
          <w:t>65</w:t>
        </w:r>
        <w:r>
          <w:rPr>
            <w:noProof/>
            <w:webHidden/>
          </w:rPr>
          <w:fldChar w:fldCharType="end"/>
        </w:r>
      </w:hyperlink>
    </w:p>
    <w:p w14:paraId="03659460" w14:textId="05C6E58F"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68" w:history="1">
        <w:r w:rsidRPr="009962E9">
          <w:rPr>
            <w:rStyle w:val="Hypertextovodkaz"/>
            <w:rFonts w:ascii="Lexend Light" w:hAnsi="Lexend Light"/>
            <w:b/>
            <w:bCs/>
            <w:noProof/>
          </w:rPr>
          <w:t>4.3.1</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Hledání zaměstnání</w:t>
        </w:r>
        <w:r>
          <w:rPr>
            <w:noProof/>
            <w:webHidden/>
          </w:rPr>
          <w:tab/>
        </w:r>
        <w:r>
          <w:rPr>
            <w:noProof/>
            <w:webHidden/>
          </w:rPr>
          <w:fldChar w:fldCharType="begin"/>
        </w:r>
        <w:r>
          <w:rPr>
            <w:noProof/>
            <w:webHidden/>
          </w:rPr>
          <w:instrText xml:space="preserve"> PAGEREF _Toc233288368 \h </w:instrText>
        </w:r>
        <w:r>
          <w:rPr>
            <w:noProof/>
            <w:webHidden/>
          </w:rPr>
        </w:r>
        <w:r>
          <w:rPr>
            <w:noProof/>
            <w:webHidden/>
          </w:rPr>
          <w:fldChar w:fldCharType="separate"/>
        </w:r>
        <w:r>
          <w:rPr>
            <w:noProof/>
            <w:webHidden/>
          </w:rPr>
          <w:t>67</w:t>
        </w:r>
        <w:r>
          <w:rPr>
            <w:noProof/>
            <w:webHidden/>
          </w:rPr>
          <w:fldChar w:fldCharType="end"/>
        </w:r>
      </w:hyperlink>
    </w:p>
    <w:p w14:paraId="6AF9EB5B" w14:textId="33FA341E" w:rsidR="006006F0" w:rsidRDefault="006006F0">
      <w:pPr>
        <w:pStyle w:val="Obsah4"/>
        <w:tabs>
          <w:tab w:val="left" w:pos="1680"/>
          <w:tab w:val="right" w:leader="dot" w:pos="9019"/>
        </w:tabs>
        <w:rPr>
          <w:noProof/>
        </w:rPr>
      </w:pPr>
      <w:hyperlink w:anchor="_Toc233288369" w:history="1">
        <w:r w:rsidRPr="009962E9">
          <w:rPr>
            <w:rStyle w:val="Hypertextovodkaz"/>
            <w:rFonts w:ascii="Lexend Light" w:hAnsi="Lexend Light"/>
            <w:b/>
            <w:bCs/>
            <w:noProof/>
          </w:rPr>
          <w:t>4.3.1.1</w:t>
        </w:r>
        <w:r>
          <w:rPr>
            <w:noProof/>
          </w:rPr>
          <w:tab/>
        </w:r>
        <w:r w:rsidRPr="009962E9">
          <w:rPr>
            <w:rStyle w:val="Hypertextovodkaz"/>
            <w:rFonts w:ascii="Lexend Light" w:hAnsi="Lexend Light"/>
            <w:b/>
            <w:bCs/>
            <w:noProof/>
          </w:rPr>
          <w:t>Podpora při hledání zaměstnání ze strany pracovníka asistence</w:t>
        </w:r>
        <w:r>
          <w:rPr>
            <w:noProof/>
            <w:webHidden/>
          </w:rPr>
          <w:tab/>
        </w:r>
        <w:r>
          <w:rPr>
            <w:noProof/>
            <w:webHidden/>
          </w:rPr>
          <w:fldChar w:fldCharType="begin"/>
        </w:r>
        <w:r>
          <w:rPr>
            <w:noProof/>
            <w:webHidden/>
          </w:rPr>
          <w:instrText xml:space="preserve"> PAGEREF _Toc233288369 \h </w:instrText>
        </w:r>
        <w:r>
          <w:rPr>
            <w:noProof/>
            <w:webHidden/>
          </w:rPr>
        </w:r>
        <w:r>
          <w:rPr>
            <w:noProof/>
            <w:webHidden/>
          </w:rPr>
          <w:fldChar w:fldCharType="separate"/>
        </w:r>
        <w:r>
          <w:rPr>
            <w:noProof/>
            <w:webHidden/>
          </w:rPr>
          <w:t>67</w:t>
        </w:r>
        <w:r>
          <w:rPr>
            <w:noProof/>
            <w:webHidden/>
          </w:rPr>
          <w:fldChar w:fldCharType="end"/>
        </w:r>
      </w:hyperlink>
    </w:p>
    <w:p w14:paraId="10C70303" w14:textId="15CF3281" w:rsidR="006006F0" w:rsidRDefault="006006F0">
      <w:pPr>
        <w:pStyle w:val="Obsah4"/>
        <w:tabs>
          <w:tab w:val="left" w:pos="1680"/>
          <w:tab w:val="right" w:leader="dot" w:pos="9019"/>
        </w:tabs>
        <w:rPr>
          <w:noProof/>
        </w:rPr>
      </w:pPr>
      <w:hyperlink w:anchor="_Toc233288370" w:history="1">
        <w:r w:rsidRPr="009962E9">
          <w:rPr>
            <w:rStyle w:val="Hypertextovodkaz"/>
            <w:rFonts w:ascii="Lexend Light" w:hAnsi="Lexend Light"/>
            <w:b/>
            <w:bCs/>
            <w:noProof/>
          </w:rPr>
          <w:t>4.3.1.2</w:t>
        </w:r>
        <w:r>
          <w:rPr>
            <w:noProof/>
          </w:rPr>
          <w:tab/>
        </w:r>
        <w:r w:rsidRPr="009962E9">
          <w:rPr>
            <w:rStyle w:val="Hypertextovodkaz"/>
            <w:rFonts w:ascii="Lexend Light" w:hAnsi="Lexend Light"/>
            <w:b/>
            <w:bCs/>
            <w:noProof/>
          </w:rPr>
          <w:t>Specializované služby z oblasti zaměstnávání</w:t>
        </w:r>
        <w:r>
          <w:rPr>
            <w:noProof/>
            <w:webHidden/>
          </w:rPr>
          <w:tab/>
        </w:r>
        <w:r>
          <w:rPr>
            <w:noProof/>
            <w:webHidden/>
          </w:rPr>
          <w:fldChar w:fldCharType="begin"/>
        </w:r>
        <w:r>
          <w:rPr>
            <w:noProof/>
            <w:webHidden/>
          </w:rPr>
          <w:instrText xml:space="preserve"> PAGEREF _Toc233288370 \h </w:instrText>
        </w:r>
        <w:r>
          <w:rPr>
            <w:noProof/>
            <w:webHidden/>
          </w:rPr>
        </w:r>
        <w:r>
          <w:rPr>
            <w:noProof/>
            <w:webHidden/>
          </w:rPr>
          <w:fldChar w:fldCharType="separate"/>
        </w:r>
        <w:r>
          <w:rPr>
            <w:noProof/>
            <w:webHidden/>
          </w:rPr>
          <w:t>69</w:t>
        </w:r>
        <w:r>
          <w:rPr>
            <w:noProof/>
            <w:webHidden/>
          </w:rPr>
          <w:fldChar w:fldCharType="end"/>
        </w:r>
      </w:hyperlink>
    </w:p>
    <w:p w14:paraId="3DCB54CB" w14:textId="39F61650"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71" w:history="1">
        <w:r w:rsidRPr="009962E9">
          <w:rPr>
            <w:rStyle w:val="Hypertextovodkaz"/>
            <w:rFonts w:ascii="Lexend Light" w:hAnsi="Lexend Light"/>
            <w:b/>
            <w:bCs/>
            <w:noProof/>
          </w:rPr>
          <w:t>4.3.2</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highlight w:val="white"/>
          </w:rPr>
          <w:t>Možná dávková pomoc s úhradou nákladů na bydlení</w:t>
        </w:r>
        <w:r>
          <w:rPr>
            <w:noProof/>
            <w:webHidden/>
          </w:rPr>
          <w:tab/>
        </w:r>
        <w:r>
          <w:rPr>
            <w:noProof/>
            <w:webHidden/>
          </w:rPr>
          <w:fldChar w:fldCharType="begin"/>
        </w:r>
        <w:r>
          <w:rPr>
            <w:noProof/>
            <w:webHidden/>
          </w:rPr>
          <w:instrText xml:space="preserve"> PAGEREF _Toc233288371 \h </w:instrText>
        </w:r>
        <w:r>
          <w:rPr>
            <w:noProof/>
            <w:webHidden/>
          </w:rPr>
        </w:r>
        <w:r>
          <w:rPr>
            <w:noProof/>
            <w:webHidden/>
          </w:rPr>
          <w:fldChar w:fldCharType="separate"/>
        </w:r>
        <w:r>
          <w:rPr>
            <w:noProof/>
            <w:webHidden/>
          </w:rPr>
          <w:t>71</w:t>
        </w:r>
        <w:r>
          <w:rPr>
            <w:noProof/>
            <w:webHidden/>
          </w:rPr>
          <w:fldChar w:fldCharType="end"/>
        </w:r>
      </w:hyperlink>
    </w:p>
    <w:p w14:paraId="3C80CD42" w14:textId="12E444D0" w:rsidR="006006F0" w:rsidRDefault="006006F0">
      <w:pPr>
        <w:pStyle w:val="Obsah4"/>
        <w:tabs>
          <w:tab w:val="left" w:pos="1680"/>
          <w:tab w:val="right" w:leader="dot" w:pos="9019"/>
        </w:tabs>
        <w:rPr>
          <w:noProof/>
        </w:rPr>
      </w:pPr>
      <w:hyperlink w:anchor="_Toc233288372" w:history="1">
        <w:r w:rsidRPr="009962E9">
          <w:rPr>
            <w:rStyle w:val="Hypertextovodkaz"/>
            <w:rFonts w:ascii="Lexend Light" w:hAnsi="Lexend Light"/>
            <w:b/>
            <w:bCs/>
            <w:noProof/>
          </w:rPr>
          <w:t>4.3.2.1</w:t>
        </w:r>
        <w:r>
          <w:rPr>
            <w:noProof/>
          </w:rPr>
          <w:tab/>
        </w:r>
        <w:r w:rsidRPr="009962E9">
          <w:rPr>
            <w:rStyle w:val="Hypertextovodkaz"/>
            <w:rFonts w:ascii="Lexend Light" w:hAnsi="Lexend Light"/>
            <w:b/>
            <w:bCs/>
            <w:noProof/>
          </w:rPr>
          <w:t>Jednotlivé složky DSSP</w:t>
        </w:r>
        <w:r>
          <w:rPr>
            <w:noProof/>
            <w:webHidden/>
          </w:rPr>
          <w:tab/>
        </w:r>
        <w:r>
          <w:rPr>
            <w:noProof/>
            <w:webHidden/>
          </w:rPr>
          <w:fldChar w:fldCharType="begin"/>
        </w:r>
        <w:r>
          <w:rPr>
            <w:noProof/>
            <w:webHidden/>
          </w:rPr>
          <w:instrText xml:space="preserve"> PAGEREF _Toc233288372 \h </w:instrText>
        </w:r>
        <w:r>
          <w:rPr>
            <w:noProof/>
            <w:webHidden/>
          </w:rPr>
        </w:r>
        <w:r>
          <w:rPr>
            <w:noProof/>
            <w:webHidden/>
          </w:rPr>
          <w:fldChar w:fldCharType="separate"/>
        </w:r>
        <w:r>
          <w:rPr>
            <w:noProof/>
            <w:webHidden/>
          </w:rPr>
          <w:t>72</w:t>
        </w:r>
        <w:r>
          <w:rPr>
            <w:noProof/>
            <w:webHidden/>
          </w:rPr>
          <w:fldChar w:fldCharType="end"/>
        </w:r>
      </w:hyperlink>
    </w:p>
    <w:p w14:paraId="344F2AD4" w14:textId="1F747696" w:rsidR="006006F0" w:rsidRDefault="006006F0">
      <w:pPr>
        <w:pStyle w:val="Obsah4"/>
        <w:tabs>
          <w:tab w:val="left" w:pos="1680"/>
          <w:tab w:val="right" w:leader="dot" w:pos="9019"/>
        </w:tabs>
        <w:rPr>
          <w:noProof/>
        </w:rPr>
      </w:pPr>
      <w:hyperlink w:anchor="_Toc233288373" w:history="1">
        <w:r w:rsidRPr="009962E9">
          <w:rPr>
            <w:rStyle w:val="Hypertextovodkaz"/>
            <w:rFonts w:ascii="Lexend Light" w:hAnsi="Lexend Light"/>
            <w:b/>
            <w:bCs/>
            <w:noProof/>
          </w:rPr>
          <w:t>4.3.2.2</w:t>
        </w:r>
        <w:r>
          <w:rPr>
            <w:noProof/>
          </w:rPr>
          <w:tab/>
        </w:r>
        <w:r w:rsidRPr="009962E9">
          <w:rPr>
            <w:rStyle w:val="Hypertextovodkaz"/>
            <w:rFonts w:ascii="Lexend Light" w:hAnsi="Lexend Light"/>
            <w:b/>
            <w:bCs/>
            <w:noProof/>
          </w:rPr>
          <w:t>Zranitelná osoba</w:t>
        </w:r>
        <w:r>
          <w:rPr>
            <w:noProof/>
            <w:webHidden/>
          </w:rPr>
          <w:tab/>
        </w:r>
        <w:r>
          <w:rPr>
            <w:noProof/>
            <w:webHidden/>
          </w:rPr>
          <w:fldChar w:fldCharType="begin"/>
        </w:r>
        <w:r>
          <w:rPr>
            <w:noProof/>
            <w:webHidden/>
          </w:rPr>
          <w:instrText xml:space="preserve"> PAGEREF _Toc233288373 \h </w:instrText>
        </w:r>
        <w:r>
          <w:rPr>
            <w:noProof/>
            <w:webHidden/>
          </w:rPr>
        </w:r>
        <w:r>
          <w:rPr>
            <w:noProof/>
            <w:webHidden/>
          </w:rPr>
          <w:fldChar w:fldCharType="separate"/>
        </w:r>
        <w:r>
          <w:rPr>
            <w:noProof/>
            <w:webHidden/>
          </w:rPr>
          <w:t>77</w:t>
        </w:r>
        <w:r>
          <w:rPr>
            <w:noProof/>
            <w:webHidden/>
          </w:rPr>
          <w:fldChar w:fldCharType="end"/>
        </w:r>
      </w:hyperlink>
    </w:p>
    <w:p w14:paraId="5C2AD64A" w14:textId="421CFDC5" w:rsidR="006006F0" w:rsidRDefault="006006F0">
      <w:pPr>
        <w:pStyle w:val="Obsah4"/>
        <w:tabs>
          <w:tab w:val="left" w:pos="1680"/>
          <w:tab w:val="right" w:leader="dot" w:pos="9019"/>
        </w:tabs>
        <w:rPr>
          <w:noProof/>
        </w:rPr>
      </w:pPr>
      <w:hyperlink w:anchor="_Toc233288374" w:history="1">
        <w:r w:rsidRPr="009962E9">
          <w:rPr>
            <w:rStyle w:val="Hypertextovodkaz"/>
            <w:rFonts w:ascii="Lexend Light" w:hAnsi="Lexend Light"/>
            <w:b/>
            <w:bCs/>
            <w:noProof/>
          </w:rPr>
          <w:t>4.3.2.3</w:t>
        </w:r>
        <w:r>
          <w:rPr>
            <w:noProof/>
          </w:rPr>
          <w:tab/>
        </w:r>
        <w:r w:rsidRPr="009962E9">
          <w:rPr>
            <w:rStyle w:val="Hypertextovodkaz"/>
            <w:rFonts w:ascii="Lexend Light" w:hAnsi="Lexend Light"/>
            <w:b/>
            <w:bCs/>
            <w:noProof/>
          </w:rPr>
          <w:t>Jak si o dávku DSSP požádat</w:t>
        </w:r>
        <w:r>
          <w:rPr>
            <w:noProof/>
            <w:webHidden/>
          </w:rPr>
          <w:tab/>
        </w:r>
        <w:r>
          <w:rPr>
            <w:noProof/>
            <w:webHidden/>
          </w:rPr>
          <w:fldChar w:fldCharType="begin"/>
        </w:r>
        <w:r>
          <w:rPr>
            <w:noProof/>
            <w:webHidden/>
          </w:rPr>
          <w:instrText xml:space="preserve"> PAGEREF _Toc233288374 \h </w:instrText>
        </w:r>
        <w:r>
          <w:rPr>
            <w:noProof/>
            <w:webHidden/>
          </w:rPr>
        </w:r>
        <w:r>
          <w:rPr>
            <w:noProof/>
            <w:webHidden/>
          </w:rPr>
          <w:fldChar w:fldCharType="separate"/>
        </w:r>
        <w:r>
          <w:rPr>
            <w:noProof/>
            <w:webHidden/>
          </w:rPr>
          <w:t>78</w:t>
        </w:r>
        <w:r>
          <w:rPr>
            <w:noProof/>
            <w:webHidden/>
          </w:rPr>
          <w:fldChar w:fldCharType="end"/>
        </w:r>
      </w:hyperlink>
    </w:p>
    <w:p w14:paraId="726BB576" w14:textId="090B097D" w:rsidR="006006F0" w:rsidRDefault="006006F0">
      <w:pPr>
        <w:pStyle w:val="Obsah4"/>
        <w:tabs>
          <w:tab w:val="left" w:pos="1680"/>
          <w:tab w:val="right" w:leader="dot" w:pos="9019"/>
        </w:tabs>
        <w:rPr>
          <w:noProof/>
        </w:rPr>
      </w:pPr>
      <w:hyperlink w:anchor="_Toc233288375" w:history="1">
        <w:r w:rsidRPr="009962E9">
          <w:rPr>
            <w:rStyle w:val="Hypertextovodkaz"/>
            <w:rFonts w:ascii="Lexend Light" w:hAnsi="Lexend Light"/>
            <w:b/>
            <w:bCs/>
            <w:noProof/>
          </w:rPr>
          <w:t>4.3.2.4</w:t>
        </w:r>
        <w:r>
          <w:rPr>
            <w:noProof/>
          </w:rPr>
          <w:tab/>
        </w:r>
        <w:r w:rsidRPr="009962E9">
          <w:rPr>
            <w:rStyle w:val="Hypertextovodkaz"/>
            <w:rFonts w:ascii="Lexend Light" w:hAnsi="Lexend Light"/>
            <w:b/>
            <w:bCs/>
            <w:noProof/>
          </w:rPr>
          <w:t>Výplata dávky DSSP</w:t>
        </w:r>
        <w:r>
          <w:rPr>
            <w:noProof/>
            <w:webHidden/>
          </w:rPr>
          <w:tab/>
        </w:r>
        <w:r>
          <w:rPr>
            <w:noProof/>
            <w:webHidden/>
          </w:rPr>
          <w:fldChar w:fldCharType="begin"/>
        </w:r>
        <w:r>
          <w:rPr>
            <w:noProof/>
            <w:webHidden/>
          </w:rPr>
          <w:instrText xml:space="preserve"> PAGEREF _Toc233288375 \h </w:instrText>
        </w:r>
        <w:r>
          <w:rPr>
            <w:noProof/>
            <w:webHidden/>
          </w:rPr>
        </w:r>
        <w:r>
          <w:rPr>
            <w:noProof/>
            <w:webHidden/>
          </w:rPr>
          <w:fldChar w:fldCharType="separate"/>
        </w:r>
        <w:r>
          <w:rPr>
            <w:noProof/>
            <w:webHidden/>
          </w:rPr>
          <w:t>79</w:t>
        </w:r>
        <w:r>
          <w:rPr>
            <w:noProof/>
            <w:webHidden/>
          </w:rPr>
          <w:fldChar w:fldCharType="end"/>
        </w:r>
      </w:hyperlink>
    </w:p>
    <w:p w14:paraId="291D753E" w14:textId="379F09C9" w:rsidR="006006F0" w:rsidRDefault="006006F0">
      <w:pPr>
        <w:pStyle w:val="Obsah4"/>
        <w:tabs>
          <w:tab w:val="left" w:pos="1680"/>
          <w:tab w:val="right" w:leader="dot" w:pos="9019"/>
        </w:tabs>
        <w:rPr>
          <w:noProof/>
        </w:rPr>
      </w:pPr>
      <w:hyperlink w:anchor="_Toc233288376" w:history="1">
        <w:r w:rsidRPr="009962E9">
          <w:rPr>
            <w:rStyle w:val="Hypertextovodkaz"/>
            <w:rFonts w:ascii="Lexend Light" w:hAnsi="Lexend Light"/>
            <w:b/>
            <w:bCs/>
            <w:noProof/>
          </w:rPr>
          <w:t>4.3.2.5</w:t>
        </w:r>
        <w:r>
          <w:rPr>
            <w:noProof/>
          </w:rPr>
          <w:tab/>
        </w:r>
        <w:r w:rsidRPr="009962E9">
          <w:rPr>
            <w:rStyle w:val="Hypertextovodkaz"/>
            <w:rFonts w:ascii="Lexend Light" w:hAnsi="Lexend Light"/>
            <w:b/>
            <w:bCs/>
            <w:noProof/>
          </w:rPr>
          <w:t>Šetření v místě</w:t>
        </w:r>
        <w:r>
          <w:rPr>
            <w:noProof/>
            <w:webHidden/>
          </w:rPr>
          <w:tab/>
        </w:r>
        <w:r>
          <w:rPr>
            <w:noProof/>
            <w:webHidden/>
          </w:rPr>
          <w:fldChar w:fldCharType="begin"/>
        </w:r>
        <w:r>
          <w:rPr>
            <w:noProof/>
            <w:webHidden/>
          </w:rPr>
          <w:instrText xml:space="preserve"> PAGEREF _Toc233288376 \h </w:instrText>
        </w:r>
        <w:r>
          <w:rPr>
            <w:noProof/>
            <w:webHidden/>
          </w:rPr>
        </w:r>
        <w:r>
          <w:rPr>
            <w:noProof/>
            <w:webHidden/>
          </w:rPr>
          <w:fldChar w:fldCharType="separate"/>
        </w:r>
        <w:r>
          <w:rPr>
            <w:noProof/>
            <w:webHidden/>
          </w:rPr>
          <w:t>80</w:t>
        </w:r>
        <w:r>
          <w:rPr>
            <w:noProof/>
            <w:webHidden/>
          </w:rPr>
          <w:fldChar w:fldCharType="end"/>
        </w:r>
      </w:hyperlink>
    </w:p>
    <w:p w14:paraId="6A278B49" w14:textId="3C772910" w:rsidR="006006F0" w:rsidRDefault="006006F0">
      <w:pPr>
        <w:pStyle w:val="Obsah4"/>
        <w:tabs>
          <w:tab w:val="left" w:pos="1680"/>
          <w:tab w:val="right" w:leader="dot" w:pos="9019"/>
        </w:tabs>
        <w:rPr>
          <w:noProof/>
        </w:rPr>
      </w:pPr>
      <w:hyperlink w:anchor="_Toc233288377" w:history="1">
        <w:r w:rsidRPr="009962E9">
          <w:rPr>
            <w:rStyle w:val="Hypertextovodkaz"/>
            <w:rFonts w:ascii="Lexend Light" w:hAnsi="Lexend Light"/>
            <w:b/>
            <w:bCs/>
            <w:noProof/>
          </w:rPr>
          <w:t>4.3.2.7</w:t>
        </w:r>
        <w:r>
          <w:rPr>
            <w:noProof/>
          </w:rPr>
          <w:tab/>
        </w:r>
        <w:r w:rsidRPr="009962E9">
          <w:rPr>
            <w:rStyle w:val="Hypertextovodkaz"/>
            <w:rFonts w:ascii="Lexend Light" w:hAnsi="Lexend Light"/>
            <w:b/>
            <w:bCs/>
            <w:noProof/>
          </w:rPr>
          <w:t>Mimořádná okamžitá pomoc (dále jen „MOP“)</w:t>
        </w:r>
        <w:r>
          <w:rPr>
            <w:noProof/>
            <w:webHidden/>
          </w:rPr>
          <w:tab/>
        </w:r>
        <w:r>
          <w:rPr>
            <w:noProof/>
            <w:webHidden/>
          </w:rPr>
          <w:fldChar w:fldCharType="begin"/>
        </w:r>
        <w:r>
          <w:rPr>
            <w:noProof/>
            <w:webHidden/>
          </w:rPr>
          <w:instrText xml:space="preserve"> PAGEREF _Toc233288377 \h </w:instrText>
        </w:r>
        <w:r>
          <w:rPr>
            <w:noProof/>
            <w:webHidden/>
          </w:rPr>
        </w:r>
        <w:r>
          <w:rPr>
            <w:noProof/>
            <w:webHidden/>
          </w:rPr>
          <w:fldChar w:fldCharType="separate"/>
        </w:r>
        <w:r>
          <w:rPr>
            <w:noProof/>
            <w:webHidden/>
          </w:rPr>
          <w:t>80</w:t>
        </w:r>
        <w:r>
          <w:rPr>
            <w:noProof/>
            <w:webHidden/>
          </w:rPr>
          <w:fldChar w:fldCharType="end"/>
        </w:r>
      </w:hyperlink>
    </w:p>
    <w:p w14:paraId="0A175F77" w14:textId="3C61192B" w:rsidR="006006F0" w:rsidRDefault="006006F0">
      <w:pPr>
        <w:pStyle w:val="Obsah4"/>
        <w:tabs>
          <w:tab w:val="left" w:pos="1680"/>
          <w:tab w:val="right" w:leader="dot" w:pos="9019"/>
        </w:tabs>
        <w:rPr>
          <w:noProof/>
        </w:rPr>
      </w:pPr>
      <w:hyperlink w:anchor="_Toc233288378" w:history="1">
        <w:r w:rsidRPr="009962E9">
          <w:rPr>
            <w:rStyle w:val="Hypertextovodkaz"/>
            <w:rFonts w:ascii="Lexend Light" w:hAnsi="Lexend Light"/>
            <w:b/>
            <w:bCs/>
            <w:noProof/>
          </w:rPr>
          <w:t>4.3.2.8</w:t>
        </w:r>
        <w:r>
          <w:rPr>
            <w:noProof/>
          </w:rPr>
          <w:tab/>
        </w:r>
        <w:r w:rsidRPr="009962E9">
          <w:rPr>
            <w:rStyle w:val="Hypertextovodkaz"/>
            <w:rFonts w:ascii="Lexend Light" w:hAnsi="Lexend Light"/>
            <w:b/>
            <w:bCs/>
            <w:noProof/>
          </w:rPr>
          <w:t>Pomoc osobám zdravotně postiženým</w:t>
        </w:r>
        <w:r>
          <w:rPr>
            <w:noProof/>
            <w:webHidden/>
          </w:rPr>
          <w:tab/>
        </w:r>
        <w:r>
          <w:rPr>
            <w:noProof/>
            <w:webHidden/>
          </w:rPr>
          <w:fldChar w:fldCharType="begin"/>
        </w:r>
        <w:r>
          <w:rPr>
            <w:noProof/>
            <w:webHidden/>
          </w:rPr>
          <w:instrText xml:space="preserve"> PAGEREF _Toc233288378 \h </w:instrText>
        </w:r>
        <w:r>
          <w:rPr>
            <w:noProof/>
            <w:webHidden/>
          </w:rPr>
        </w:r>
        <w:r>
          <w:rPr>
            <w:noProof/>
            <w:webHidden/>
          </w:rPr>
          <w:fldChar w:fldCharType="separate"/>
        </w:r>
        <w:r>
          <w:rPr>
            <w:noProof/>
            <w:webHidden/>
          </w:rPr>
          <w:t>82</w:t>
        </w:r>
        <w:r>
          <w:rPr>
            <w:noProof/>
            <w:webHidden/>
          </w:rPr>
          <w:fldChar w:fldCharType="end"/>
        </w:r>
      </w:hyperlink>
    </w:p>
    <w:p w14:paraId="3DB619F1" w14:textId="33A8AD7D" w:rsidR="006006F0" w:rsidRDefault="006006F0">
      <w:pPr>
        <w:pStyle w:val="Obsah2"/>
        <w:tabs>
          <w:tab w:val="left" w:pos="96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79" w:history="1">
        <w:r w:rsidRPr="009962E9">
          <w:rPr>
            <w:rStyle w:val="Hypertextovodkaz"/>
            <w:rFonts w:ascii="Lexend Light" w:hAnsi="Lexend Light"/>
            <w:b/>
            <w:bCs/>
            <w:noProof/>
            <w:highlight w:val="white"/>
          </w:rPr>
          <w:t>4.4</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highlight w:val="white"/>
          </w:rPr>
          <w:t>Možné důvody výpadků plateb na nájemném a nástroje jejich řešení</w:t>
        </w:r>
        <w:r>
          <w:rPr>
            <w:noProof/>
            <w:webHidden/>
          </w:rPr>
          <w:tab/>
        </w:r>
        <w:r>
          <w:rPr>
            <w:noProof/>
            <w:webHidden/>
          </w:rPr>
          <w:fldChar w:fldCharType="begin"/>
        </w:r>
        <w:r>
          <w:rPr>
            <w:noProof/>
            <w:webHidden/>
          </w:rPr>
          <w:instrText xml:space="preserve"> PAGEREF _Toc233288379 \h </w:instrText>
        </w:r>
        <w:r>
          <w:rPr>
            <w:noProof/>
            <w:webHidden/>
          </w:rPr>
        </w:r>
        <w:r>
          <w:rPr>
            <w:noProof/>
            <w:webHidden/>
          </w:rPr>
          <w:fldChar w:fldCharType="separate"/>
        </w:r>
        <w:r>
          <w:rPr>
            <w:noProof/>
            <w:webHidden/>
          </w:rPr>
          <w:t>83</w:t>
        </w:r>
        <w:r>
          <w:rPr>
            <w:noProof/>
            <w:webHidden/>
          </w:rPr>
          <w:fldChar w:fldCharType="end"/>
        </w:r>
      </w:hyperlink>
    </w:p>
    <w:p w14:paraId="0E0E17DB" w14:textId="4F38C4C8"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80" w:history="1">
        <w:r w:rsidRPr="009962E9">
          <w:rPr>
            <w:rStyle w:val="Hypertextovodkaz"/>
            <w:rFonts w:ascii="Lexend Light" w:hAnsi="Lexend Light"/>
            <w:b/>
            <w:bCs/>
            <w:noProof/>
          </w:rPr>
          <w:t>4.4.1</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Důvody výpadků plateb na nájemném</w:t>
        </w:r>
        <w:r>
          <w:rPr>
            <w:noProof/>
            <w:webHidden/>
          </w:rPr>
          <w:tab/>
        </w:r>
        <w:r>
          <w:rPr>
            <w:noProof/>
            <w:webHidden/>
          </w:rPr>
          <w:fldChar w:fldCharType="begin"/>
        </w:r>
        <w:r>
          <w:rPr>
            <w:noProof/>
            <w:webHidden/>
          </w:rPr>
          <w:instrText xml:space="preserve"> PAGEREF _Toc233288380 \h </w:instrText>
        </w:r>
        <w:r>
          <w:rPr>
            <w:noProof/>
            <w:webHidden/>
          </w:rPr>
        </w:r>
        <w:r>
          <w:rPr>
            <w:noProof/>
            <w:webHidden/>
          </w:rPr>
          <w:fldChar w:fldCharType="separate"/>
        </w:r>
        <w:r>
          <w:rPr>
            <w:noProof/>
            <w:webHidden/>
          </w:rPr>
          <w:t>84</w:t>
        </w:r>
        <w:r>
          <w:rPr>
            <w:noProof/>
            <w:webHidden/>
          </w:rPr>
          <w:fldChar w:fldCharType="end"/>
        </w:r>
      </w:hyperlink>
    </w:p>
    <w:p w14:paraId="4DB5F636" w14:textId="158B72E7" w:rsidR="006006F0" w:rsidRDefault="006006F0">
      <w:pPr>
        <w:pStyle w:val="Obsah3"/>
        <w:tabs>
          <w:tab w:val="left" w:pos="120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81" w:history="1">
        <w:r w:rsidRPr="009962E9">
          <w:rPr>
            <w:rStyle w:val="Hypertextovodkaz"/>
            <w:rFonts w:ascii="Lexend Light" w:hAnsi="Lexend Light"/>
            <w:b/>
            <w:bCs/>
            <w:noProof/>
          </w:rPr>
          <w:t>4.4.2</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Nástroje řešení výpadků plateb na nájemném</w:t>
        </w:r>
        <w:r>
          <w:rPr>
            <w:noProof/>
            <w:webHidden/>
          </w:rPr>
          <w:tab/>
        </w:r>
        <w:r>
          <w:rPr>
            <w:noProof/>
            <w:webHidden/>
          </w:rPr>
          <w:fldChar w:fldCharType="begin"/>
        </w:r>
        <w:r>
          <w:rPr>
            <w:noProof/>
            <w:webHidden/>
          </w:rPr>
          <w:instrText xml:space="preserve"> PAGEREF _Toc233288381 \h </w:instrText>
        </w:r>
        <w:r>
          <w:rPr>
            <w:noProof/>
            <w:webHidden/>
          </w:rPr>
        </w:r>
        <w:r>
          <w:rPr>
            <w:noProof/>
            <w:webHidden/>
          </w:rPr>
          <w:fldChar w:fldCharType="separate"/>
        </w:r>
        <w:r>
          <w:rPr>
            <w:noProof/>
            <w:webHidden/>
          </w:rPr>
          <w:t>85</w:t>
        </w:r>
        <w:r>
          <w:rPr>
            <w:noProof/>
            <w:webHidden/>
          </w:rPr>
          <w:fldChar w:fldCharType="end"/>
        </w:r>
      </w:hyperlink>
    </w:p>
    <w:p w14:paraId="58B364A9" w14:textId="12E819B4" w:rsidR="006006F0" w:rsidRDefault="006006F0">
      <w:pPr>
        <w:pStyle w:val="Obsah2"/>
        <w:tabs>
          <w:tab w:val="left" w:pos="960"/>
          <w:tab w:val="right" w:leader="dot" w:pos="9019"/>
        </w:tabs>
        <w:rPr>
          <w:rFonts w:asciiTheme="minorHAnsi" w:eastAsiaTheme="minorEastAsia" w:hAnsiTheme="minorHAnsi" w:cstheme="minorBidi"/>
          <w:noProof/>
          <w:kern w:val="2"/>
          <w:sz w:val="24"/>
          <w:szCs w:val="24"/>
          <w:lang w:eastAsia="cs-CZ"/>
          <w14:ligatures w14:val="standardContextual"/>
        </w:rPr>
      </w:pPr>
      <w:hyperlink w:anchor="_Toc233288382" w:history="1">
        <w:r w:rsidRPr="009962E9">
          <w:rPr>
            <w:rStyle w:val="Hypertextovodkaz"/>
            <w:rFonts w:ascii="Lexend Light" w:hAnsi="Lexend Light"/>
            <w:b/>
            <w:bCs/>
            <w:noProof/>
          </w:rPr>
          <w:t>4.5</w:t>
        </w:r>
        <w:r>
          <w:rPr>
            <w:rFonts w:asciiTheme="minorHAnsi" w:eastAsiaTheme="minorEastAsia" w:hAnsiTheme="minorHAnsi" w:cstheme="minorBidi"/>
            <w:noProof/>
            <w:kern w:val="2"/>
            <w:sz w:val="24"/>
            <w:szCs w:val="24"/>
            <w:lang w:eastAsia="cs-CZ"/>
            <w14:ligatures w14:val="standardContextual"/>
          </w:rPr>
          <w:tab/>
        </w:r>
        <w:r w:rsidRPr="009962E9">
          <w:rPr>
            <w:rStyle w:val="Hypertextovodkaz"/>
            <w:rFonts w:ascii="Lexend Light" w:hAnsi="Lexend Light"/>
            <w:b/>
            <w:bCs/>
            <w:noProof/>
          </w:rPr>
          <w:t>Závěr</w:t>
        </w:r>
        <w:r>
          <w:rPr>
            <w:noProof/>
            <w:webHidden/>
          </w:rPr>
          <w:tab/>
        </w:r>
        <w:r>
          <w:rPr>
            <w:noProof/>
            <w:webHidden/>
          </w:rPr>
          <w:fldChar w:fldCharType="begin"/>
        </w:r>
        <w:r>
          <w:rPr>
            <w:noProof/>
            <w:webHidden/>
          </w:rPr>
          <w:instrText xml:space="preserve"> PAGEREF _Toc233288382 \h </w:instrText>
        </w:r>
        <w:r>
          <w:rPr>
            <w:noProof/>
            <w:webHidden/>
          </w:rPr>
        </w:r>
        <w:r>
          <w:rPr>
            <w:noProof/>
            <w:webHidden/>
          </w:rPr>
          <w:fldChar w:fldCharType="separate"/>
        </w:r>
        <w:r>
          <w:rPr>
            <w:noProof/>
            <w:webHidden/>
          </w:rPr>
          <w:t>88</w:t>
        </w:r>
        <w:r>
          <w:rPr>
            <w:noProof/>
            <w:webHidden/>
          </w:rPr>
          <w:fldChar w:fldCharType="end"/>
        </w:r>
      </w:hyperlink>
    </w:p>
    <w:p w14:paraId="0F9FE4BD" w14:textId="75298893" w:rsidR="00CC416C" w:rsidRDefault="00043BBD" w:rsidP="00CC416C">
      <w:r w:rsidRPr="00FD05AF">
        <w:rPr>
          <w:rFonts w:ascii="Lexend Light" w:hAnsi="Lexend Light"/>
        </w:rPr>
        <w:fldChar w:fldCharType="end"/>
      </w:r>
    </w:p>
    <w:p w14:paraId="136C488A" w14:textId="77777777" w:rsidR="00CC416C" w:rsidRDefault="00CC416C" w:rsidP="00CC416C"/>
    <w:p w14:paraId="5E9FEE29" w14:textId="77777777" w:rsidR="00CC416C" w:rsidRDefault="00CC416C" w:rsidP="00CC416C"/>
    <w:p w14:paraId="37E7C9F9" w14:textId="77777777" w:rsidR="00CC416C" w:rsidRDefault="00CC416C" w:rsidP="00CC416C"/>
    <w:p w14:paraId="66EA0B11" w14:textId="77777777" w:rsidR="00CC416C" w:rsidRDefault="00CC416C" w:rsidP="00CC416C"/>
    <w:p w14:paraId="0D00E57B" w14:textId="77777777" w:rsidR="00043BBD" w:rsidRDefault="00043BBD" w:rsidP="00CC416C"/>
    <w:p w14:paraId="4FF0A985" w14:textId="77777777" w:rsidR="00043BBD" w:rsidRDefault="00043BBD" w:rsidP="00CC416C"/>
    <w:p w14:paraId="5D5952B3" w14:textId="77777777" w:rsidR="00043BBD" w:rsidRDefault="00043BBD" w:rsidP="00CC416C"/>
    <w:p w14:paraId="487FE0AA" w14:textId="77777777" w:rsidR="00043BBD" w:rsidRDefault="00043BBD" w:rsidP="00CC416C"/>
    <w:p w14:paraId="1B349CC2" w14:textId="77777777" w:rsidR="00043BBD" w:rsidRDefault="00043BBD" w:rsidP="00CC416C"/>
    <w:p w14:paraId="47FEC24F" w14:textId="77777777" w:rsidR="00043BBD" w:rsidRDefault="00043BBD" w:rsidP="00CC416C"/>
    <w:p w14:paraId="75351BED" w14:textId="77777777" w:rsidR="00043BBD" w:rsidRDefault="00043BBD" w:rsidP="00CC416C"/>
    <w:p w14:paraId="0E25976A" w14:textId="77777777" w:rsidR="00043BBD" w:rsidRDefault="00043BBD" w:rsidP="00CC416C"/>
    <w:p w14:paraId="39BF4D8E" w14:textId="77777777" w:rsidR="00043BBD" w:rsidRPr="00CC416C" w:rsidRDefault="00043BBD" w:rsidP="00CC416C"/>
    <w:p w14:paraId="7756AF25" w14:textId="0E1AC089" w:rsidR="006D5C28" w:rsidRPr="00E42644" w:rsidRDefault="00D545D4" w:rsidP="005F7700">
      <w:pPr>
        <w:rPr>
          <w:rFonts w:ascii="Lexend Light" w:hAnsi="Lexend Light"/>
        </w:rPr>
      </w:pPr>
      <w:r w:rsidRPr="00E42644">
        <w:rPr>
          <w:rFonts w:ascii="Lexend Light" w:hAnsi="Lexend Light"/>
        </w:rPr>
        <w:lastRenderedPageBreak/>
        <w:t xml:space="preserve">Udržení bydlení ve vhodném bytě je hlavním účelem poskytování asistence. Proto je důležité, aby pracovníci asistence dobře znali základní podmínky nájemního vztahu, plateb na </w:t>
      </w:r>
      <w:r w:rsidR="006D5776" w:rsidRPr="00E42644">
        <w:rPr>
          <w:rFonts w:ascii="Lexend Light" w:hAnsi="Lexend Light"/>
        </w:rPr>
        <w:t xml:space="preserve">nájemném a </w:t>
      </w:r>
      <w:r w:rsidRPr="00E42644">
        <w:rPr>
          <w:rFonts w:ascii="Lexend Light" w:hAnsi="Lexend Light"/>
        </w:rPr>
        <w:t xml:space="preserve">energiích a uměli domácnost podpořit v základní orientaci v jejich finanční situaci, včetně poskytnutí návrhů na případné zlepšení této situace. Právě díky těmto vědomostem mohou pracovníci asistence podporovaným domácnostem pomoci s udržením si vhodného bydlení. </w:t>
      </w:r>
    </w:p>
    <w:p w14:paraId="6BCA988B" w14:textId="29DC28D6" w:rsidR="006D5776" w:rsidRPr="00E42644" w:rsidRDefault="006D5776" w:rsidP="005F7700">
      <w:pPr>
        <w:rPr>
          <w:rFonts w:ascii="Lexend Light" w:hAnsi="Lexend Light"/>
          <w:color w:val="27B67C" w:themeColor="accent5"/>
        </w:rPr>
      </w:pPr>
      <w:r w:rsidRPr="00E42644">
        <w:rPr>
          <w:rFonts w:ascii="Lexend Light" w:hAnsi="Lexend Light"/>
        </w:rPr>
        <w:t>Oblasti hrazení nákladů na bydlení se věnuje p</w:t>
      </w:r>
      <w:r w:rsidR="005906FF" w:rsidRPr="00E42644">
        <w:rPr>
          <w:rFonts w:ascii="Lexend Light" w:hAnsi="Lexend Light"/>
        </w:rPr>
        <w:t>rvní</w:t>
      </w:r>
      <w:r w:rsidRPr="00E42644">
        <w:rPr>
          <w:rFonts w:ascii="Lexend Light" w:hAnsi="Lexend Light"/>
        </w:rPr>
        <w:t xml:space="preserve"> z</w:t>
      </w:r>
      <w:r w:rsidR="005906FF" w:rsidRPr="00E42644">
        <w:rPr>
          <w:rFonts w:ascii="Lexend Light" w:hAnsi="Lexend Light"/>
        </w:rPr>
        <w:t xml:space="preserve"> </w:t>
      </w:r>
      <w:r w:rsidRPr="00E42644">
        <w:rPr>
          <w:rFonts w:ascii="Lexend Light" w:hAnsi="Lexend Light"/>
        </w:rPr>
        <w:t xml:space="preserve">činností asistence </w:t>
      </w:r>
      <w:r w:rsidR="005906FF" w:rsidRPr="00E42644">
        <w:rPr>
          <w:rFonts w:ascii="Lexend Light" w:hAnsi="Lexend Light"/>
          <w:b/>
          <w:bCs/>
          <w:color w:val="B40A5C" w:themeColor="accent3"/>
        </w:rPr>
        <w:t>dle vyhlášky</w:t>
      </w:r>
      <w:r w:rsidRPr="00E42644">
        <w:rPr>
          <w:rFonts w:ascii="Lexend Light" w:hAnsi="Lexend Light"/>
          <w:b/>
          <w:bCs/>
          <w:color w:val="B40A5C" w:themeColor="accent3"/>
        </w:rPr>
        <w:t xml:space="preserve"> </w:t>
      </w:r>
      <w:r w:rsidR="005906FF" w:rsidRPr="00E42644">
        <w:rPr>
          <w:rFonts w:ascii="Lexend Light" w:hAnsi="Lexend Light"/>
          <w:b/>
          <w:bCs/>
          <w:color w:val="B40A5C" w:themeColor="accent3"/>
        </w:rPr>
        <w:t>o vymezení rozsahu činností asistence v</w:t>
      </w:r>
      <w:r w:rsidRPr="00E42644">
        <w:rPr>
          <w:rFonts w:ascii="Lexend Light" w:hAnsi="Lexend Light"/>
          <w:b/>
          <w:bCs/>
          <w:color w:val="B40A5C" w:themeColor="accent3"/>
        </w:rPr>
        <w:t> </w:t>
      </w:r>
      <w:r w:rsidR="005906FF" w:rsidRPr="00E42644">
        <w:rPr>
          <w:rFonts w:ascii="Lexend Light" w:hAnsi="Lexend Light"/>
          <w:b/>
          <w:bCs/>
          <w:color w:val="B40A5C" w:themeColor="accent3"/>
        </w:rPr>
        <w:t>bydlení</w:t>
      </w:r>
      <w:r w:rsidRPr="00E42644">
        <w:rPr>
          <w:rFonts w:ascii="Lexend Light" w:hAnsi="Lexend Light"/>
          <w:b/>
          <w:bCs/>
          <w:color w:val="B40A5C" w:themeColor="accent3"/>
        </w:rPr>
        <w:t xml:space="preserve">. </w:t>
      </w:r>
    </w:p>
    <w:p w14:paraId="538A15CD" w14:textId="754BC3E6" w:rsidR="006D5C28" w:rsidRPr="00E42644" w:rsidRDefault="005906FF" w:rsidP="005F7700">
      <w:pPr>
        <w:rPr>
          <w:rFonts w:ascii="Lexend Light" w:hAnsi="Lexend Light"/>
        </w:rPr>
      </w:pPr>
      <w:r w:rsidRPr="00E42644">
        <w:rPr>
          <w:rFonts w:ascii="Lexend Light" w:hAnsi="Lexend Light"/>
          <w:noProof/>
        </w:rPr>
        <mc:AlternateContent>
          <mc:Choice Requires="wps">
            <w:drawing>
              <wp:inline distT="0" distB="0" distL="0" distR="0" wp14:anchorId="473069ED" wp14:editId="18DE7ED2">
                <wp:extent cx="5718517" cy="3727938"/>
                <wp:effectExtent l="0" t="0" r="15875" b="25400"/>
                <wp:docPr id="604968664" name="Textové pole 1"/>
                <wp:cNvGraphicFramePr/>
                <a:graphic xmlns:a="http://schemas.openxmlformats.org/drawingml/2006/main">
                  <a:graphicData uri="http://schemas.microsoft.com/office/word/2010/wordprocessingShape">
                    <wps:wsp>
                      <wps:cNvSpPr txBox="1"/>
                      <wps:spPr>
                        <a:xfrm>
                          <a:off x="0" y="0"/>
                          <a:ext cx="5718517" cy="3727938"/>
                        </a:xfrm>
                        <a:prstGeom prst="roundRect">
                          <a:avLst>
                            <a:gd name="adj" fmla="val 2691"/>
                          </a:avLst>
                        </a:prstGeom>
                        <a:noFill/>
                        <a:ln w="19050">
                          <a:solidFill>
                            <a:srgbClr val="F8BAD1"/>
                          </a:solidFill>
                        </a:ln>
                      </wps:spPr>
                      <wps:txbx>
                        <w:txbxContent>
                          <w:p w14:paraId="04662530" w14:textId="77777777" w:rsidR="005906FF" w:rsidRPr="00A636F9" w:rsidRDefault="005906FF" w:rsidP="005906FF">
                            <w:pPr>
                              <w:spacing w:after="240"/>
                              <w:rPr>
                                <w:rFonts w:ascii="Lexend Light" w:hAnsi="Lexend Light"/>
                                <w:b/>
                                <w:bCs/>
                                <w:color w:val="27B67C"/>
                              </w:rPr>
                            </w:pPr>
                            <w:r w:rsidRPr="00A636F9">
                              <w:rPr>
                                <w:rFonts w:ascii="Lexend Light" w:hAnsi="Lexend Light"/>
                                <w:b/>
                                <w:bCs/>
                                <w:color w:val="27B67C"/>
                              </w:rPr>
                              <w:t>§ 1</w:t>
                            </w:r>
                            <w:r w:rsidRPr="00A636F9">
                              <w:rPr>
                                <w:rFonts w:ascii="Lexend Light" w:hAnsi="Lexend Light"/>
                                <w:b/>
                                <w:bCs/>
                                <w:color w:val="27B67C"/>
                              </w:rPr>
                              <w:cr/>
                              <w:t xml:space="preserve">Podpora a pomoc při </w:t>
                            </w:r>
                            <w:bookmarkStart w:id="153" w:name="_Hlk213947165"/>
                            <w:r w:rsidRPr="00A636F9">
                              <w:rPr>
                                <w:rFonts w:ascii="Lexend Light" w:hAnsi="Lexend Light"/>
                                <w:b/>
                                <w:bCs/>
                                <w:color w:val="27B67C"/>
                              </w:rPr>
                              <w:t>zajištění peněžních prostředků a nakládání s nimi</w:t>
                            </w:r>
                            <w:bookmarkEnd w:id="153"/>
                            <w:r w:rsidRPr="00A636F9">
                              <w:rPr>
                                <w:rFonts w:ascii="Lexend Light" w:hAnsi="Lexend Light"/>
                                <w:b/>
                                <w:bCs/>
                                <w:color w:val="27B67C"/>
                              </w:rPr>
                              <w:t xml:space="preserve">. </w:t>
                            </w:r>
                          </w:p>
                          <w:p w14:paraId="5AEE8466" w14:textId="60B0BCAE" w:rsidR="005906FF" w:rsidRPr="00A636F9" w:rsidRDefault="005906FF" w:rsidP="005906FF">
                            <w:pPr>
                              <w:spacing w:after="240"/>
                              <w:rPr>
                                <w:rFonts w:ascii="Lexend Light" w:hAnsi="Lexend Light"/>
                              </w:rPr>
                            </w:pPr>
                            <w:r w:rsidRPr="00A636F9">
                              <w:rPr>
                                <w:rFonts w:ascii="Lexend Light" w:hAnsi="Lexend Light"/>
                              </w:rPr>
                              <w:t>Za účelem zajištění peněžních prostředků k udržení bydlení ve vhodném bytě a nakládání s nimi se při</w:t>
                            </w:r>
                            <w:r w:rsidR="006D5776" w:rsidRPr="00A636F9">
                              <w:rPr>
                                <w:rFonts w:ascii="Lexend Light" w:hAnsi="Lexend Light"/>
                              </w:rPr>
                              <w:t xml:space="preserve"> </w:t>
                            </w:r>
                            <w:r w:rsidRPr="00A636F9">
                              <w:rPr>
                                <w:rFonts w:ascii="Lexend Light" w:hAnsi="Lexend Light"/>
                              </w:rPr>
                              <w:t>poskytování asistence podporované osobě zajišťuje</w:t>
                            </w:r>
                          </w:p>
                          <w:p w14:paraId="0B5A1D44" w14:textId="77777777" w:rsidR="005906FF" w:rsidRPr="00A636F9" w:rsidRDefault="005906FF" w:rsidP="009238F1">
                            <w:pPr>
                              <w:spacing w:after="240"/>
                              <w:ind w:left="714" w:hanging="357"/>
                              <w:rPr>
                                <w:rFonts w:ascii="Lexend Light" w:hAnsi="Lexend Light"/>
                              </w:rPr>
                            </w:pPr>
                            <w:r w:rsidRPr="00A636F9">
                              <w:rPr>
                                <w:rFonts w:ascii="Lexend Light" w:hAnsi="Lexend Light"/>
                              </w:rPr>
                              <w:t>a)</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a udr</w:t>
                            </w:r>
                            <w:r w:rsidRPr="00A636F9">
                              <w:rPr>
                                <w:rFonts w:ascii="Lexend Light" w:hAnsi="Lexend Light" w:cs="Lexend Light"/>
                              </w:rPr>
                              <w:t>ž</w:t>
                            </w:r>
                            <w:r w:rsidRPr="00A636F9">
                              <w:rPr>
                                <w:rFonts w:ascii="Lexend Light" w:hAnsi="Lexend Light"/>
                              </w:rPr>
                              <w:t>en</w:t>
                            </w:r>
                            <w:r w:rsidRPr="00A636F9">
                              <w:rPr>
                                <w:rFonts w:ascii="Lexend Light" w:hAnsi="Lexend Light" w:cs="Lexend Light"/>
                              </w:rPr>
                              <w:t>í</w:t>
                            </w:r>
                            <w:r w:rsidRPr="00A636F9">
                              <w:rPr>
                                <w:rFonts w:ascii="Lexend Light" w:hAnsi="Lexend Light"/>
                              </w:rPr>
                              <w:t xml:space="preserve"> zam</w:t>
                            </w:r>
                            <w:r w:rsidRPr="00A636F9">
                              <w:rPr>
                                <w:rFonts w:ascii="Lexend Light" w:hAnsi="Lexend Light" w:cs="Lexend Light"/>
                              </w:rPr>
                              <w:t>ě</w:t>
                            </w:r>
                            <w:r w:rsidRPr="00A636F9">
                              <w:rPr>
                                <w:rFonts w:ascii="Lexend Light" w:hAnsi="Lexend Light"/>
                              </w:rPr>
                              <w:t>stn</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w:t>
                            </w:r>
                          </w:p>
                          <w:p w14:paraId="1B2175E0" w14:textId="77777777" w:rsidR="005906FF" w:rsidRPr="00A636F9" w:rsidRDefault="005906FF" w:rsidP="009238F1">
                            <w:pPr>
                              <w:spacing w:after="240"/>
                              <w:ind w:left="714" w:hanging="357"/>
                              <w:rPr>
                                <w:rFonts w:ascii="Lexend Light" w:hAnsi="Lexend Light"/>
                              </w:rPr>
                            </w:pPr>
                            <w:r w:rsidRPr="00A636F9">
                              <w:rPr>
                                <w:rFonts w:ascii="Lexend Light" w:hAnsi="Lexend Light"/>
                              </w:rPr>
                              <w:t>b)</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jin</w:t>
                            </w:r>
                            <w:r w:rsidRPr="00A636F9">
                              <w:rPr>
                                <w:rFonts w:ascii="Lexend Light" w:hAnsi="Lexend Light" w:cs="Lexend Light"/>
                              </w:rPr>
                              <w:t>ý</w:t>
                            </w:r>
                            <w:r w:rsidRPr="00A636F9">
                              <w:rPr>
                                <w:rFonts w:ascii="Lexend Light" w:hAnsi="Lexend Light"/>
                              </w:rPr>
                              <w:t>ch zdroj</w:t>
                            </w:r>
                            <w:r w:rsidRPr="00A636F9">
                              <w:rPr>
                                <w:rFonts w:ascii="Lexend Light" w:hAnsi="Lexend Light" w:cs="Lexend Light"/>
                              </w:rPr>
                              <w:t>ů</w:t>
                            </w:r>
                            <w:r w:rsidRPr="00A636F9">
                              <w:rPr>
                                <w:rFonts w:ascii="Lexend Light" w:hAnsi="Lexend Light"/>
                              </w:rPr>
                              <w:t xml:space="preserve"> p</w:t>
                            </w:r>
                            <w:r w:rsidRPr="00A636F9">
                              <w:rPr>
                                <w:rFonts w:ascii="Lexend Light" w:hAnsi="Lexend Light" w:cs="Lexend Light"/>
                              </w:rPr>
                              <w:t>ří</w:t>
                            </w:r>
                            <w:r w:rsidRPr="00A636F9">
                              <w:rPr>
                                <w:rFonts w:ascii="Lexend Light" w:hAnsi="Lexend Light"/>
                              </w:rPr>
                              <w:t>jm</w:t>
                            </w:r>
                            <w:r w:rsidRPr="00A636F9">
                              <w:rPr>
                                <w:rFonts w:ascii="Lexend Light" w:hAnsi="Lexend Light" w:cs="Lexend Light"/>
                              </w:rPr>
                              <w:t>ů</w:t>
                            </w:r>
                            <w:r w:rsidRPr="00A636F9">
                              <w:rPr>
                                <w:rFonts w:ascii="Lexend Light" w:hAnsi="Lexend Light"/>
                              </w:rPr>
                              <w:t xml:space="preserve"> ne</w:t>
                            </w:r>
                            <w:r w:rsidRPr="00A636F9">
                              <w:rPr>
                                <w:rFonts w:ascii="Lexend Light" w:hAnsi="Lexend Light" w:cs="Lexend Light"/>
                              </w:rPr>
                              <w:t>ž</w:t>
                            </w:r>
                            <w:r w:rsidRPr="00A636F9">
                              <w:rPr>
                                <w:rFonts w:ascii="Lexend Light" w:hAnsi="Lexend Light"/>
                              </w:rPr>
                              <w:t xml:space="preserve"> ze zam</w:t>
                            </w:r>
                            <w:r w:rsidRPr="00A636F9">
                              <w:rPr>
                                <w:rFonts w:ascii="Lexend Light" w:hAnsi="Lexend Light" w:cs="Lexend Light"/>
                              </w:rPr>
                              <w:t>ě</w:t>
                            </w:r>
                            <w:r w:rsidRPr="00A636F9">
                              <w:rPr>
                                <w:rFonts w:ascii="Lexend Light" w:hAnsi="Lexend Light"/>
                              </w:rPr>
                              <w:t>stn</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w:t>
                            </w:r>
                          </w:p>
                          <w:p w14:paraId="6DB3C061" w14:textId="77777777" w:rsidR="005906FF" w:rsidRPr="00A636F9" w:rsidRDefault="005906FF" w:rsidP="009238F1">
                            <w:pPr>
                              <w:spacing w:after="240"/>
                              <w:ind w:left="714" w:hanging="357"/>
                              <w:rPr>
                                <w:rFonts w:ascii="Lexend Light" w:hAnsi="Lexend Light"/>
                              </w:rPr>
                            </w:pPr>
                            <w:r w:rsidRPr="00A636F9">
                              <w:rPr>
                                <w:rFonts w:ascii="Lexend Light" w:hAnsi="Lexend Light"/>
                              </w:rPr>
                              <w:t>c)</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potravinov</w:t>
                            </w:r>
                            <w:r w:rsidRPr="00A636F9">
                              <w:rPr>
                                <w:rFonts w:ascii="Lexend Light" w:hAnsi="Lexend Light" w:cs="Lexend Light"/>
                              </w:rPr>
                              <w:t>é</w:t>
                            </w:r>
                            <w:r w:rsidRPr="00A636F9">
                              <w:rPr>
                                <w:rFonts w:ascii="Lexend Light" w:hAnsi="Lexend Light"/>
                              </w:rPr>
                              <w:t xml:space="preserve"> a materi</w:t>
                            </w:r>
                            <w:r w:rsidRPr="00A636F9">
                              <w:rPr>
                                <w:rFonts w:ascii="Lexend Light" w:hAnsi="Lexend Light" w:cs="Lexend Light"/>
                              </w:rPr>
                              <w:t>á</w:t>
                            </w:r>
                            <w:r w:rsidRPr="00A636F9">
                              <w:rPr>
                                <w:rFonts w:ascii="Lexend Light" w:hAnsi="Lexend Light"/>
                              </w:rPr>
                              <w:t>ln</w:t>
                            </w:r>
                            <w:r w:rsidRPr="00A636F9">
                              <w:rPr>
                                <w:rFonts w:ascii="Lexend Light" w:hAnsi="Lexend Light" w:cs="Lexend Light"/>
                              </w:rPr>
                              <w:t>í</w:t>
                            </w:r>
                            <w:r w:rsidRPr="00A636F9">
                              <w:rPr>
                                <w:rFonts w:ascii="Lexend Light" w:hAnsi="Lexend Light"/>
                              </w:rPr>
                              <w:t xml:space="preserve"> pomoci a</w:t>
                            </w:r>
                          </w:p>
                          <w:p w14:paraId="541CC2E5" w14:textId="6E6D9AB0" w:rsidR="006D5776" w:rsidRPr="00A636F9" w:rsidRDefault="005906FF" w:rsidP="009238F1">
                            <w:pPr>
                              <w:spacing w:after="240"/>
                              <w:ind w:left="714" w:hanging="357"/>
                              <w:rPr>
                                <w:rFonts w:ascii="Lexend Light" w:hAnsi="Lexend Light"/>
                              </w:rPr>
                            </w:pPr>
                            <w:r w:rsidRPr="00A636F9">
                              <w:rPr>
                                <w:rFonts w:ascii="Lexend Light" w:hAnsi="Lexend Light"/>
                              </w:rPr>
                              <w:t>d)</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 xml:space="preserve">i </w:t>
                            </w:r>
                            <w:r w:rsidRPr="00A636F9">
                              <w:rPr>
                                <w:rFonts w:ascii="Lexend Light" w:hAnsi="Lexend Light" w:cs="Lexend Light"/>
                              </w:rPr>
                              <w:t>úč</w:t>
                            </w:r>
                            <w:r w:rsidRPr="00A636F9">
                              <w:rPr>
                                <w:rFonts w:ascii="Lexend Light" w:hAnsi="Lexend Light"/>
                              </w:rPr>
                              <w:t>eln</w:t>
                            </w:r>
                            <w:r w:rsidRPr="00A636F9">
                              <w:rPr>
                                <w:rFonts w:ascii="Lexend Light" w:hAnsi="Lexend Light" w:cs="Lexend Light"/>
                              </w:rPr>
                              <w:t>é</w:t>
                            </w:r>
                            <w:r w:rsidRPr="00A636F9">
                              <w:rPr>
                                <w:rFonts w:ascii="Lexend Light" w:hAnsi="Lexend Light"/>
                              </w:rPr>
                              <w:t>m vyu</w:t>
                            </w:r>
                            <w:r w:rsidRPr="00A636F9">
                              <w:rPr>
                                <w:rFonts w:ascii="Lexend Light" w:hAnsi="Lexend Light" w:cs="Lexend Light"/>
                              </w:rPr>
                              <w:t>ží</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w:t>
                            </w:r>
                            <w:r w:rsidRPr="00A636F9">
                              <w:rPr>
                                <w:rFonts w:ascii="Lexend Light" w:hAnsi="Lexend Light" w:cs="Lexend Light"/>
                              </w:rPr>
                              <w:t>ří</w:t>
                            </w:r>
                            <w:r w:rsidRPr="00A636F9">
                              <w:rPr>
                                <w:rFonts w:ascii="Lexend Light" w:hAnsi="Lexend Light"/>
                              </w:rPr>
                              <w:t>jm</w:t>
                            </w:r>
                            <w:r w:rsidRPr="00A636F9">
                              <w:rPr>
                                <w:rFonts w:ascii="Lexend Light" w:hAnsi="Lexend Light" w:cs="Lexend Light"/>
                              </w:rPr>
                              <w:t>ů</w:t>
                            </w:r>
                            <w:r w:rsidRPr="00A636F9">
                              <w:rPr>
                                <w:rFonts w:ascii="Lexend Light" w:hAnsi="Lexend Light"/>
                              </w:rPr>
                              <w:t>, zejm</w:t>
                            </w:r>
                            <w:r w:rsidRPr="00A636F9">
                              <w:rPr>
                                <w:rFonts w:ascii="Lexend Light" w:hAnsi="Lexend Light" w:cs="Lexend Light"/>
                              </w:rPr>
                              <w:t>é</w:t>
                            </w:r>
                            <w:r w:rsidRPr="00A636F9">
                              <w:rPr>
                                <w:rFonts w:ascii="Lexend Light" w:hAnsi="Lexend Light"/>
                              </w:rPr>
                              <w:t>na k pln</w:t>
                            </w:r>
                            <w:r w:rsidRPr="00A636F9">
                              <w:rPr>
                                <w:rFonts w:ascii="Lexend Light" w:hAnsi="Lexend Light" w:cs="Lexend Light"/>
                              </w:rPr>
                              <w:t>ě</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pen</w:t>
                            </w:r>
                            <w:r w:rsidRPr="00A636F9">
                              <w:rPr>
                                <w:rFonts w:ascii="Lexend Light" w:hAnsi="Lexend Light" w:cs="Lexend Light"/>
                              </w:rPr>
                              <w:t>ěž</w:t>
                            </w:r>
                            <w:r w:rsidRPr="00A636F9">
                              <w:rPr>
                                <w:rFonts w:ascii="Lexend Light" w:hAnsi="Lexend Light"/>
                              </w:rPr>
                              <w:t>it</w:t>
                            </w:r>
                            <w:r w:rsidRPr="00A636F9">
                              <w:rPr>
                                <w:rFonts w:ascii="Lexend Light" w:hAnsi="Lexend Light" w:cs="Lexend Light"/>
                              </w:rPr>
                              <w:t>ý</w:t>
                            </w:r>
                            <w:r w:rsidRPr="00A636F9">
                              <w:rPr>
                                <w:rFonts w:ascii="Lexend Light" w:hAnsi="Lexend Light"/>
                              </w:rPr>
                              <w:t>ch z</w:t>
                            </w:r>
                            <w:r w:rsidRPr="00A636F9">
                              <w:rPr>
                                <w:rFonts w:ascii="Lexend Light" w:hAnsi="Lexend Light" w:cs="Lexend Light"/>
                              </w:rPr>
                              <w:t>á</w:t>
                            </w:r>
                            <w:r w:rsidRPr="00A636F9">
                              <w:rPr>
                                <w:rFonts w:ascii="Lexend Light" w:hAnsi="Lexend Light"/>
                              </w:rPr>
                              <w:t>vazk</w:t>
                            </w:r>
                            <w:r w:rsidRPr="00A636F9">
                              <w:rPr>
                                <w:rFonts w:ascii="Lexend Light" w:hAnsi="Lexend Light" w:cs="Lexend Light"/>
                              </w:rPr>
                              <w:t>ů</w:t>
                            </w:r>
                            <w:r w:rsidRPr="00A636F9">
                              <w:rPr>
                                <w:rFonts w:ascii="Lexend Light" w:hAnsi="Lexend Light"/>
                              </w:rPr>
                              <w:t xml:space="preserve"> souvisej</w:t>
                            </w:r>
                            <w:r w:rsidRPr="00A636F9">
                              <w:rPr>
                                <w:rFonts w:ascii="Lexend Light" w:hAnsi="Lexend Light" w:cs="Lexend Light"/>
                              </w:rPr>
                              <w:t>í</w:t>
                            </w:r>
                            <w:r w:rsidRPr="00A636F9">
                              <w:rPr>
                                <w:rFonts w:ascii="Lexend Light" w:hAnsi="Lexend Light"/>
                              </w:rPr>
                              <w:t>c</w:t>
                            </w:r>
                            <w:r w:rsidRPr="00A636F9">
                              <w:rPr>
                                <w:rFonts w:ascii="Lexend Light" w:hAnsi="Lexend Light" w:cs="Lexend Light"/>
                              </w:rPr>
                              <w:t>í</w:t>
                            </w:r>
                            <w:r w:rsidRPr="00A636F9">
                              <w:rPr>
                                <w:rFonts w:ascii="Lexend Light" w:hAnsi="Lexend Light"/>
                              </w:rPr>
                              <w:t>ch s bydlen</w:t>
                            </w:r>
                            <w:r w:rsidRPr="00A636F9">
                              <w:rPr>
                                <w:rFonts w:ascii="Lexend Light" w:hAnsi="Lexend Light" w:cs="Lexend Light"/>
                              </w:rPr>
                              <w:t>í</w:t>
                            </w:r>
                            <w:r w:rsidRPr="00A636F9">
                              <w:rPr>
                                <w:rFonts w:ascii="Lexend Light" w:hAnsi="Lexend Light"/>
                              </w:rPr>
                              <w:t>m a k uspokojov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z</w:t>
                            </w:r>
                            <w:r w:rsidRPr="00A636F9">
                              <w:rPr>
                                <w:rFonts w:ascii="Lexend Light" w:hAnsi="Lexend Light" w:cs="Lexend Light"/>
                              </w:rPr>
                              <w:t>á</w:t>
                            </w:r>
                            <w:r w:rsidRPr="00A636F9">
                              <w:rPr>
                                <w:rFonts w:ascii="Lexend Light" w:hAnsi="Lexend Light"/>
                              </w:rPr>
                              <w:t>kladn</w:t>
                            </w:r>
                            <w:r w:rsidRPr="00A636F9">
                              <w:rPr>
                                <w:rFonts w:ascii="Lexend Light" w:hAnsi="Lexend Light" w:cs="Lexend Light"/>
                              </w:rPr>
                              <w:t>í</w:t>
                            </w:r>
                            <w:r w:rsidRPr="00A636F9">
                              <w:rPr>
                                <w:rFonts w:ascii="Lexend Light" w:hAnsi="Lexend Light"/>
                              </w:rPr>
                              <w:t xml:space="preserve">ch </w:t>
                            </w:r>
                            <w:r w:rsidRPr="00A636F9">
                              <w:rPr>
                                <w:rFonts w:ascii="Lexend Light" w:hAnsi="Lexend Light" w:cs="Lexend Light"/>
                              </w:rPr>
                              <w:t>ž</w:t>
                            </w:r>
                            <w:r w:rsidRPr="00A636F9">
                              <w:rPr>
                                <w:rFonts w:ascii="Lexend Light" w:hAnsi="Lexend Light"/>
                              </w:rPr>
                              <w:t>ivotn</w:t>
                            </w:r>
                            <w:r w:rsidRPr="00A636F9">
                              <w:rPr>
                                <w:rFonts w:ascii="Lexend Light" w:hAnsi="Lexend Light" w:cs="Lexend Light"/>
                              </w:rPr>
                              <w:t>í</w:t>
                            </w:r>
                            <w:r w:rsidRPr="00A636F9">
                              <w:rPr>
                                <w:rFonts w:ascii="Lexend Light" w:hAnsi="Lexend Light"/>
                              </w:rPr>
                              <w:t>ch pot</w:t>
                            </w:r>
                            <w:r w:rsidRPr="00A636F9">
                              <w:rPr>
                                <w:rFonts w:ascii="Lexend Light" w:hAnsi="Lexend Light" w:cs="Lexend Light"/>
                              </w:rPr>
                              <w:t>ř</w:t>
                            </w:r>
                            <w:r w:rsidRPr="00A636F9">
                              <w:rPr>
                                <w:rFonts w:ascii="Lexend Light" w:hAnsi="Lexend Light"/>
                              </w:rPr>
                              <w:t>eb.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73069ED" id="_x0000_s1045" style="width:450.3pt;height:293.55pt;visibility:visible;mso-wrap-style:square;mso-left-percent:-10001;mso-top-percent:-10001;mso-position-horizontal:absolute;mso-position-horizontal-relative:char;mso-position-vertical:absolute;mso-position-vertical-relative:line;mso-left-percent:-10001;mso-top-percent:-10001;v-text-anchor:top" arcsize="176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" filled="f" strokecolor="#f8bad1" strokeweight="1.5pt">
                <v:textbox>
                  <w:txbxContent>
                    <w:p w14:paraId="04662530" w14:textId="77777777" w:rsidR="005906FF" w:rsidRPr="00A636F9" w:rsidRDefault="005906FF" w:rsidP="005906FF">
                      <w:pPr>
                        <w:spacing w:after="240"/>
                        <w:rPr>
                          <w:rFonts w:ascii="Lexend Light" w:hAnsi="Lexend Light"/>
                          <w:b/>
                          <w:bCs/>
                          <w:color w:val="27B67C"/>
                        </w:rPr>
                      </w:pPr>
                      <w:r w:rsidRPr="00A636F9">
                        <w:rPr>
                          <w:rFonts w:ascii="Lexend Light" w:hAnsi="Lexend Light"/>
                          <w:b/>
                          <w:bCs/>
                          <w:color w:val="27B67C"/>
                        </w:rPr>
                        <w:t>§ 1</w:t>
                      </w:r>
                      <w:r w:rsidRPr="00A636F9">
                        <w:rPr>
                          <w:rFonts w:ascii="Lexend Light" w:hAnsi="Lexend Light"/>
                          <w:b/>
                          <w:bCs/>
                          <w:color w:val="27B67C"/>
                        </w:rPr>
                        <w:cr/>
                        <w:t xml:space="preserve">Podpora a pomoc při </w:t>
                      </w:r>
                      <w:bookmarkStart w:id="154" w:name="_Hlk213947165"/>
                      <w:r w:rsidRPr="00A636F9">
                        <w:rPr>
                          <w:rFonts w:ascii="Lexend Light" w:hAnsi="Lexend Light"/>
                          <w:b/>
                          <w:bCs/>
                          <w:color w:val="27B67C"/>
                        </w:rPr>
                        <w:t>zajištění peněžních prostředků a nakládání s nimi</w:t>
                      </w:r>
                      <w:bookmarkEnd w:id="154"/>
                      <w:r w:rsidRPr="00A636F9">
                        <w:rPr>
                          <w:rFonts w:ascii="Lexend Light" w:hAnsi="Lexend Light"/>
                          <w:b/>
                          <w:bCs/>
                          <w:color w:val="27B67C"/>
                        </w:rPr>
                        <w:t xml:space="preserve">. </w:t>
                      </w:r>
                    </w:p>
                    <w:p w14:paraId="5AEE8466" w14:textId="60B0BCAE" w:rsidR="005906FF" w:rsidRPr="00A636F9" w:rsidRDefault="005906FF" w:rsidP="005906FF">
                      <w:pPr>
                        <w:spacing w:after="240"/>
                        <w:rPr>
                          <w:rFonts w:ascii="Lexend Light" w:hAnsi="Lexend Light"/>
                        </w:rPr>
                      </w:pPr>
                      <w:r w:rsidRPr="00A636F9">
                        <w:rPr>
                          <w:rFonts w:ascii="Lexend Light" w:hAnsi="Lexend Light"/>
                        </w:rPr>
                        <w:t>Za účelem zajištění peněžních prostředků k udržení bydlení ve vhodném bytě a nakládání s nimi se při</w:t>
                      </w:r>
                      <w:r w:rsidR="006D5776" w:rsidRPr="00A636F9">
                        <w:rPr>
                          <w:rFonts w:ascii="Lexend Light" w:hAnsi="Lexend Light"/>
                        </w:rPr>
                        <w:t xml:space="preserve"> </w:t>
                      </w:r>
                      <w:r w:rsidRPr="00A636F9">
                        <w:rPr>
                          <w:rFonts w:ascii="Lexend Light" w:hAnsi="Lexend Light"/>
                        </w:rPr>
                        <w:t>poskytování asistence podporované osobě zajišťuje</w:t>
                      </w:r>
                    </w:p>
                    <w:p w14:paraId="0B5A1D44" w14:textId="77777777" w:rsidR="005906FF" w:rsidRPr="00A636F9" w:rsidRDefault="005906FF" w:rsidP="009238F1">
                      <w:pPr>
                        <w:spacing w:after="240"/>
                        <w:ind w:left="714" w:hanging="357"/>
                        <w:rPr>
                          <w:rFonts w:ascii="Lexend Light" w:hAnsi="Lexend Light"/>
                        </w:rPr>
                      </w:pPr>
                      <w:r w:rsidRPr="00A636F9">
                        <w:rPr>
                          <w:rFonts w:ascii="Lexend Light" w:hAnsi="Lexend Light"/>
                        </w:rPr>
                        <w:t>a)</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a udr</w:t>
                      </w:r>
                      <w:r w:rsidRPr="00A636F9">
                        <w:rPr>
                          <w:rFonts w:ascii="Lexend Light" w:hAnsi="Lexend Light" w:cs="Lexend Light"/>
                        </w:rPr>
                        <w:t>ž</w:t>
                      </w:r>
                      <w:r w:rsidRPr="00A636F9">
                        <w:rPr>
                          <w:rFonts w:ascii="Lexend Light" w:hAnsi="Lexend Light"/>
                        </w:rPr>
                        <w:t>en</w:t>
                      </w:r>
                      <w:r w:rsidRPr="00A636F9">
                        <w:rPr>
                          <w:rFonts w:ascii="Lexend Light" w:hAnsi="Lexend Light" w:cs="Lexend Light"/>
                        </w:rPr>
                        <w:t>í</w:t>
                      </w:r>
                      <w:r w:rsidRPr="00A636F9">
                        <w:rPr>
                          <w:rFonts w:ascii="Lexend Light" w:hAnsi="Lexend Light"/>
                        </w:rPr>
                        <w:t xml:space="preserve"> zam</w:t>
                      </w:r>
                      <w:r w:rsidRPr="00A636F9">
                        <w:rPr>
                          <w:rFonts w:ascii="Lexend Light" w:hAnsi="Lexend Light" w:cs="Lexend Light"/>
                        </w:rPr>
                        <w:t>ě</w:t>
                      </w:r>
                      <w:r w:rsidRPr="00A636F9">
                        <w:rPr>
                          <w:rFonts w:ascii="Lexend Light" w:hAnsi="Lexend Light"/>
                        </w:rPr>
                        <w:t>stn</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w:t>
                      </w:r>
                    </w:p>
                    <w:p w14:paraId="1B2175E0" w14:textId="77777777" w:rsidR="005906FF" w:rsidRPr="00A636F9" w:rsidRDefault="005906FF" w:rsidP="009238F1">
                      <w:pPr>
                        <w:spacing w:after="240"/>
                        <w:ind w:left="714" w:hanging="357"/>
                        <w:rPr>
                          <w:rFonts w:ascii="Lexend Light" w:hAnsi="Lexend Light"/>
                        </w:rPr>
                      </w:pPr>
                      <w:r w:rsidRPr="00A636F9">
                        <w:rPr>
                          <w:rFonts w:ascii="Lexend Light" w:hAnsi="Lexend Light"/>
                        </w:rPr>
                        <w:t>b)</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jin</w:t>
                      </w:r>
                      <w:r w:rsidRPr="00A636F9">
                        <w:rPr>
                          <w:rFonts w:ascii="Lexend Light" w:hAnsi="Lexend Light" w:cs="Lexend Light"/>
                        </w:rPr>
                        <w:t>ý</w:t>
                      </w:r>
                      <w:r w:rsidRPr="00A636F9">
                        <w:rPr>
                          <w:rFonts w:ascii="Lexend Light" w:hAnsi="Lexend Light"/>
                        </w:rPr>
                        <w:t>ch zdroj</w:t>
                      </w:r>
                      <w:r w:rsidRPr="00A636F9">
                        <w:rPr>
                          <w:rFonts w:ascii="Lexend Light" w:hAnsi="Lexend Light" w:cs="Lexend Light"/>
                        </w:rPr>
                        <w:t>ů</w:t>
                      </w:r>
                      <w:r w:rsidRPr="00A636F9">
                        <w:rPr>
                          <w:rFonts w:ascii="Lexend Light" w:hAnsi="Lexend Light"/>
                        </w:rPr>
                        <w:t xml:space="preserve"> p</w:t>
                      </w:r>
                      <w:r w:rsidRPr="00A636F9">
                        <w:rPr>
                          <w:rFonts w:ascii="Lexend Light" w:hAnsi="Lexend Light" w:cs="Lexend Light"/>
                        </w:rPr>
                        <w:t>ří</w:t>
                      </w:r>
                      <w:r w:rsidRPr="00A636F9">
                        <w:rPr>
                          <w:rFonts w:ascii="Lexend Light" w:hAnsi="Lexend Light"/>
                        </w:rPr>
                        <w:t>jm</w:t>
                      </w:r>
                      <w:r w:rsidRPr="00A636F9">
                        <w:rPr>
                          <w:rFonts w:ascii="Lexend Light" w:hAnsi="Lexend Light" w:cs="Lexend Light"/>
                        </w:rPr>
                        <w:t>ů</w:t>
                      </w:r>
                      <w:r w:rsidRPr="00A636F9">
                        <w:rPr>
                          <w:rFonts w:ascii="Lexend Light" w:hAnsi="Lexend Light"/>
                        </w:rPr>
                        <w:t xml:space="preserve"> ne</w:t>
                      </w:r>
                      <w:r w:rsidRPr="00A636F9">
                        <w:rPr>
                          <w:rFonts w:ascii="Lexend Light" w:hAnsi="Lexend Light" w:cs="Lexend Light"/>
                        </w:rPr>
                        <w:t>ž</w:t>
                      </w:r>
                      <w:r w:rsidRPr="00A636F9">
                        <w:rPr>
                          <w:rFonts w:ascii="Lexend Light" w:hAnsi="Lexend Light"/>
                        </w:rPr>
                        <w:t xml:space="preserve"> ze zam</w:t>
                      </w:r>
                      <w:r w:rsidRPr="00A636F9">
                        <w:rPr>
                          <w:rFonts w:ascii="Lexend Light" w:hAnsi="Lexend Light" w:cs="Lexend Light"/>
                        </w:rPr>
                        <w:t>ě</w:t>
                      </w:r>
                      <w:r w:rsidRPr="00A636F9">
                        <w:rPr>
                          <w:rFonts w:ascii="Lexend Light" w:hAnsi="Lexend Light"/>
                        </w:rPr>
                        <w:t>stn</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w:t>
                      </w:r>
                    </w:p>
                    <w:p w14:paraId="6DB3C061" w14:textId="77777777" w:rsidR="005906FF" w:rsidRPr="00A636F9" w:rsidRDefault="005906FF" w:rsidP="009238F1">
                      <w:pPr>
                        <w:spacing w:after="240"/>
                        <w:ind w:left="714" w:hanging="357"/>
                        <w:rPr>
                          <w:rFonts w:ascii="Lexend Light" w:hAnsi="Lexend Light"/>
                        </w:rPr>
                      </w:pPr>
                      <w:r w:rsidRPr="00A636F9">
                        <w:rPr>
                          <w:rFonts w:ascii="Lexend Light" w:hAnsi="Lexend Light"/>
                        </w:rPr>
                        <w:t>c)</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i z</w:t>
                      </w:r>
                      <w:r w:rsidRPr="00A636F9">
                        <w:rPr>
                          <w:rFonts w:ascii="Lexend Light" w:hAnsi="Lexend Light" w:cs="Lexend Light"/>
                        </w:rPr>
                        <w:t>í</w:t>
                      </w:r>
                      <w:r w:rsidRPr="00A636F9">
                        <w:rPr>
                          <w:rFonts w:ascii="Lexend Light" w:hAnsi="Lexend Light"/>
                        </w:rPr>
                        <w:t>sk</w:t>
                      </w:r>
                      <w:r w:rsidRPr="00A636F9">
                        <w:rPr>
                          <w:rFonts w:ascii="Lexend Light" w:hAnsi="Lexend Light" w:cs="Lexend Light"/>
                        </w:rPr>
                        <w:t>á</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potravinov</w:t>
                      </w:r>
                      <w:r w:rsidRPr="00A636F9">
                        <w:rPr>
                          <w:rFonts w:ascii="Lexend Light" w:hAnsi="Lexend Light" w:cs="Lexend Light"/>
                        </w:rPr>
                        <w:t>é</w:t>
                      </w:r>
                      <w:r w:rsidRPr="00A636F9">
                        <w:rPr>
                          <w:rFonts w:ascii="Lexend Light" w:hAnsi="Lexend Light"/>
                        </w:rPr>
                        <w:t xml:space="preserve"> a materi</w:t>
                      </w:r>
                      <w:r w:rsidRPr="00A636F9">
                        <w:rPr>
                          <w:rFonts w:ascii="Lexend Light" w:hAnsi="Lexend Light" w:cs="Lexend Light"/>
                        </w:rPr>
                        <w:t>á</w:t>
                      </w:r>
                      <w:r w:rsidRPr="00A636F9">
                        <w:rPr>
                          <w:rFonts w:ascii="Lexend Light" w:hAnsi="Lexend Light"/>
                        </w:rPr>
                        <w:t>ln</w:t>
                      </w:r>
                      <w:r w:rsidRPr="00A636F9">
                        <w:rPr>
                          <w:rFonts w:ascii="Lexend Light" w:hAnsi="Lexend Light" w:cs="Lexend Light"/>
                        </w:rPr>
                        <w:t>í</w:t>
                      </w:r>
                      <w:r w:rsidRPr="00A636F9">
                        <w:rPr>
                          <w:rFonts w:ascii="Lexend Light" w:hAnsi="Lexend Light"/>
                        </w:rPr>
                        <w:t xml:space="preserve"> pomoci a</w:t>
                      </w:r>
                    </w:p>
                    <w:p w14:paraId="541CC2E5" w14:textId="6E6D9AB0" w:rsidR="006D5776" w:rsidRPr="00A636F9" w:rsidRDefault="005906FF" w:rsidP="009238F1">
                      <w:pPr>
                        <w:spacing w:after="240"/>
                        <w:ind w:left="714" w:hanging="357"/>
                        <w:rPr>
                          <w:rFonts w:ascii="Lexend Light" w:hAnsi="Lexend Light"/>
                        </w:rPr>
                      </w:pPr>
                      <w:r w:rsidRPr="00A636F9">
                        <w:rPr>
                          <w:rFonts w:ascii="Lexend Light" w:hAnsi="Lexend Light"/>
                        </w:rPr>
                        <w:t>d)</w:t>
                      </w:r>
                      <w:r w:rsidRPr="00A636F9">
                        <w:rPr>
                          <w:rFonts w:ascii="Times New Roman" w:hAnsi="Times New Roman" w:cs="Times New Roman"/>
                        </w:rPr>
                        <w:t>  </w:t>
                      </w:r>
                      <w:r w:rsidRPr="00A636F9">
                        <w:rPr>
                          <w:rFonts w:ascii="Lexend Light" w:hAnsi="Lexend Light"/>
                        </w:rPr>
                        <w:t xml:space="preserve"> podpora a pomoc p</w:t>
                      </w:r>
                      <w:r w:rsidRPr="00A636F9">
                        <w:rPr>
                          <w:rFonts w:ascii="Lexend Light" w:hAnsi="Lexend Light" w:cs="Lexend Light"/>
                        </w:rPr>
                        <w:t>ř</w:t>
                      </w:r>
                      <w:r w:rsidRPr="00A636F9">
                        <w:rPr>
                          <w:rFonts w:ascii="Lexend Light" w:hAnsi="Lexend Light"/>
                        </w:rPr>
                        <w:t xml:space="preserve">i </w:t>
                      </w:r>
                      <w:r w:rsidRPr="00A636F9">
                        <w:rPr>
                          <w:rFonts w:ascii="Lexend Light" w:hAnsi="Lexend Light" w:cs="Lexend Light"/>
                        </w:rPr>
                        <w:t>úč</w:t>
                      </w:r>
                      <w:r w:rsidRPr="00A636F9">
                        <w:rPr>
                          <w:rFonts w:ascii="Lexend Light" w:hAnsi="Lexend Light"/>
                        </w:rPr>
                        <w:t>eln</w:t>
                      </w:r>
                      <w:r w:rsidRPr="00A636F9">
                        <w:rPr>
                          <w:rFonts w:ascii="Lexend Light" w:hAnsi="Lexend Light" w:cs="Lexend Light"/>
                        </w:rPr>
                        <w:t>é</w:t>
                      </w:r>
                      <w:r w:rsidRPr="00A636F9">
                        <w:rPr>
                          <w:rFonts w:ascii="Lexend Light" w:hAnsi="Lexend Light"/>
                        </w:rPr>
                        <w:t>m vyu</w:t>
                      </w:r>
                      <w:r w:rsidRPr="00A636F9">
                        <w:rPr>
                          <w:rFonts w:ascii="Lexend Light" w:hAnsi="Lexend Light" w:cs="Lexend Light"/>
                        </w:rPr>
                        <w:t>ží</w:t>
                      </w:r>
                      <w:r w:rsidRPr="00A636F9">
                        <w:rPr>
                          <w:rFonts w:ascii="Lexend Light" w:hAnsi="Lexend Light"/>
                        </w:rPr>
                        <w:t>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w:t>
                      </w:r>
                      <w:r w:rsidRPr="00A636F9">
                        <w:rPr>
                          <w:rFonts w:ascii="Lexend Light" w:hAnsi="Lexend Light" w:cs="Lexend Light"/>
                        </w:rPr>
                        <w:t>ří</w:t>
                      </w:r>
                      <w:r w:rsidRPr="00A636F9">
                        <w:rPr>
                          <w:rFonts w:ascii="Lexend Light" w:hAnsi="Lexend Light"/>
                        </w:rPr>
                        <w:t>jm</w:t>
                      </w:r>
                      <w:r w:rsidRPr="00A636F9">
                        <w:rPr>
                          <w:rFonts w:ascii="Lexend Light" w:hAnsi="Lexend Light" w:cs="Lexend Light"/>
                        </w:rPr>
                        <w:t>ů</w:t>
                      </w:r>
                      <w:r w:rsidRPr="00A636F9">
                        <w:rPr>
                          <w:rFonts w:ascii="Lexend Light" w:hAnsi="Lexend Light"/>
                        </w:rPr>
                        <w:t>, zejm</w:t>
                      </w:r>
                      <w:r w:rsidRPr="00A636F9">
                        <w:rPr>
                          <w:rFonts w:ascii="Lexend Light" w:hAnsi="Lexend Light" w:cs="Lexend Light"/>
                        </w:rPr>
                        <w:t>é</w:t>
                      </w:r>
                      <w:r w:rsidRPr="00A636F9">
                        <w:rPr>
                          <w:rFonts w:ascii="Lexend Light" w:hAnsi="Lexend Light"/>
                        </w:rPr>
                        <w:t>na k pln</w:t>
                      </w:r>
                      <w:r w:rsidRPr="00A636F9">
                        <w:rPr>
                          <w:rFonts w:ascii="Lexend Light" w:hAnsi="Lexend Light" w:cs="Lexend Light"/>
                        </w:rPr>
                        <w:t>ě</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pen</w:t>
                      </w:r>
                      <w:r w:rsidRPr="00A636F9">
                        <w:rPr>
                          <w:rFonts w:ascii="Lexend Light" w:hAnsi="Lexend Light" w:cs="Lexend Light"/>
                        </w:rPr>
                        <w:t>ěž</w:t>
                      </w:r>
                      <w:r w:rsidRPr="00A636F9">
                        <w:rPr>
                          <w:rFonts w:ascii="Lexend Light" w:hAnsi="Lexend Light"/>
                        </w:rPr>
                        <w:t>it</w:t>
                      </w:r>
                      <w:r w:rsidRPr="00A636F9">
                        <w:rPr>
                          <w:rFonts w:ascii="Lexend Light" w:hAnsi="Lexend Light" w:cs="Lexend Light"/>
                        </w:rPr>
                        <w:t>ý</w:t>
                      </w:r>
                      <w:r w:rsidRPr="00A636F9">
                        <w:rPr>
                          <w:rFonts w:ascii="Lexend Light" w:hAnsi="Lexend Light"/>
                        </w:rPr>
                        <w:t>ch z</w:t>
                      </w:r>
                      <w:r w:rsidRPr="00A636F9">
                        <w:rPr>
                          <w:rFonts w:ascii="Lexend Light" w:hAnsi="Lexend Light" w:cs="Lexend Light"/>
                        </w:rPr>
                        <w:t>á</w:t>
                      </w:r>
                      <w:r w:rsidRPr="00A636F9">
                        <w:rPr>
                          <w:rFonts w:ascii="Lexend Light" w:hAnsi="Lexend Light"/>
                        </w:rPr>
                        <w:t>vazk</w:t>
                      </w:r>
                      <w:r w:rsidRPr="00A636F9">
                        <w:rPr>
                          <w:rFonts w:ascii="Lexend Light" w:hAnsi="Lexend Light" w:cs="Lexend Light"/>
                        </w:rPr>
                        <w:t>ů</w:t>
                      </w:r>
                      <w:r w:rsidRPr="00A636F9">
                        <w:rPr>
                          <w:rFonts w:ascii="Lexend Light" w:hAnsi="Lexend Light"/>
                        </w:rPr>
                        <w:t xml:space="preserve"> souvisej</w:t>
                      </w:r>
                      <w:r w:rsidRPr="00A636F9">
                        <w:rPr>
                          <w:rFonts w:ascii="Lexend Light" w:hAnsi="Lexend Light" w:cs="Lexend Light"/>
                        </w:rPr>
                        <w:t>í</w:t>
                      </w:r>
                      <w:r w:rsidRPr="00A636F9">
                        <w:rPr>
                          <w:rFonts w:ascii="Lexend Light" w:hAnsi="Lexend Light"/>
                        </w:rPr>
                        <w:t>c</w:t>
                      </w:r>
                      <w:r w:rsidRPr="00A636F9">
                        <w:rPr>
                          <w:rFonts w:ascii="Lexend Light" w:hAnsi="Lexend Light" w:cs="Lexend Light"/>
                        </w:rPr>
                        <w:t>í</w:t>
                      </w:r>
                      <w:r w:rsidRPr="00A636F9">
                        <w:rPr>
                          <w:rFonts w:ascii="Lexend Light" w:hAnsi="Lexend Light"/>
                        </w:rPr>
                        <w:t>ch s bydlen</w:t>
                      </w:r>
                      <w:r w:rsidRPr="00A636F9">
                        <w:rPr>
                          <w:rFonts w:ascii="Lexend Light" w:hAnsi="Lexend Light" w:cs="Lexend Light"/>
                        </w:rPr>
                        <w:t>í</w:t>
                      </w:r>
                      <w:r w:rsidRPr="00A636F9">
                        <w:rPr>
                          <w:rFonts w:ascii="Lexend Light" w:hAnsi="Lexend Light"/>
                        </w:rPr>
                        <w:t>m a k uspokojov</w:t>
                      </w:r>
                      <w:r w:rsidRPr="00A636F9">
                        <w:rPr>
                          <w:rFonts w:ascii="Lexend Light" w:hAnsi="Lexend Light" w:cs="Lexend Light"/>
                        </w:rPr>
                        <w:t>á</w:t>
                      </w:r>
                      <w:r w:rsidRPr="00A636F9">
                        <w:rPr>
                          <w:rFonts w:ascii="Lexend Light" w:hAnsi="Lexend Light"/>
                        </w:rPr>
                        <w:t>n</w:t>
                      </w:r>
                      <w:r w:rsidRPr="00A636F9">
                        <w:rPr>
                          <w:rFonts w:ascii="Lexend Light" w:hAnsi="Lexend Light" w:cs="Lexend Light"/>
                        </w:rPr>
                        <w:t>í</w:t>
                      </w:r>
                      <w:r w:rsidRPr="00A636F9">
                        <w:rPr>
                          <w:rFonts w:ascii="Lexend Light" w:hAnsi="Lexend Light"/>
                        </w:rPr>
                        <w:t xml:space="preserve"> z</w:t>
                      </w:r>
                      <w:r w:rsidRPr="00A636F9">
                        <w:rPr>
                          <w:rFonts w:ascii="Lexend Light" w:hAnsi="Lexend Light" w:cs="Lexend Light"/>
                        </w:rPr>
                        <w:t>á</w:t>
                      </w:r>
                      <w:r w:rsidRPr="00A636F9">
                        <w:rPr>
                          <w:rFonts w:ascii="Lexend Light" w:hAnsi="Lexend Light"/>
                        </w:rPr>
                        <w:t>kladn</w:t>
                      </w:r>
                      <w:r w:rsidRPr="00A636F9">
                        <w:rPr>
                          <w:rFonts w:ascii="Lexend Light" w:hAnsi="Lexend Light" w:cs="Lexend Light"/>
                        </w:rPr>
                        <w:t>í</w:t>
                      </w:r>
                      <w:r w:rsidRPr="00A636F9">
                        <w:rPr>
                          <w:rFonts w:ascii="Lexend Light" w:hAnsi="Lexend Light"/>
                        </w:rPr>
                        <w:t xml:space="preserve">ch </w:t>
                      </w:r>
                      <w:r w:rsidRPr="00A636F9">
                        <w:rPr>
                          <w:rFonts w:ascii="Lexend Light" w:hAnsi="Lexend Light" w:cs="Lexend Light"/>
                        </w:rPr>
                        <w:t>ž</w:t>
                      </w:r>
                      <w:r w:rsidRPr="00A636F9">
                        <w:rPr>
                          <w:rFonts w:ascii="Lexend Light" w:hAnsi="Lexend Light"/>
                        </w:rPr>
                        <w:t>ivotn</w:t>
                      </w:r>
                      <w:r w:rsidRPr="00A636F9">
                        <w:rPr>
                          <w:rFonts w:ascii="Lexend Light" w:hAnsi="Lexend Light" w:cs="Lexend Light"/>
                        </w:rPr>
                        <w:t>í</w:t>
                      </w:r>
                      <w:r w:rsidRPr="00A636F9">
                        <w:rPr>
                          <w:rFonts w:ascii="Lexend Light" w:hAnsi="Lexend Light"/>
                        </w:rPr>
                        <w:t>ch pot</w:t>
                      </w:r>
                      <w:r w:rsidRPr="00A636F9">
                        <w:rPr>
                          <w:rFonts w:ascii="Lexend Light" w:hAnsi="Lexend Light" w:cs="Lexend Light"/>
                        </w:rPr>
                        <w:t>ř</w:t>
                      </w:r>
                      <w:r w:rsidRPr="00A636F9">
                        <w:rPr>
                          <w:rFonts w:ascii="Lexend Light" w:hAnsi="Lexend Light"/>
                        </w:rPr>
                        <w:t>eb.</w:t>
                      </w:r>
                    </w:p>
                  </w:txbxContent>
                </v:textbox>
                <w10:anchorlock/>
              </v:roundrect>
            </w:pict>
          </mc:Fallback>
        </mc:AlternateContent>
      </w:r>
      <w:r w:rsidRPr="00E42644">
        <w:rPr>
          <w:rFonts w:ascii="Lexend Light" w:hAnsi="Lexend Light"/>
        </w:rPr>
        <w:t xml:space="preserve">Tato kapitola se proto věnuje </w:t>
      </w:r>
      <w:r w:rsidR="006D5776" w:rsidRPr="00E42644">
        <w:rPr>
          <w:rFonts w:ascii="Lexend Light" w:hAnsi="Lexend Light"/>
        </w:rPr>
        <w:t>otázkám zajištění příjmů na bydlení, včetně</w:t>
      </w:r>
      <w:r w:rsidRPr="00E42644">
        <w:rPr>
          <w:rFonts w:ascii="Lexend Light" w:hAnsi="Lexend Light"/>
        </w:rPr>
        <w:t xml:space="preserve"> možné dávkové pomoci v oblasti bydlení</w:t>
      </w:r>
      <w:r w:rsidR="006D5776" w:rsidRPr="00E42644">
        <w:rPr>
          <w:rFonts w:ascii="Lexend Light" w:hAnsi="Lexend Light"/>
        </w:rPr>
        <w:t xml:space="preserve">, otázce nakládání s příjmy </w:t>
      </w:r>
      <w:r w:rsidRPr="00E42644">
        <w:rPr>
          <w:rFonts w:ascii="Lexend Light" w:hAnsi="Lexend Light"/>
        </w:rPr>
        <w:t xml:space="preserve">a konkrétním řešením v momentě výpadků plateb na nájemném. </w:t>
      </w:r>
    </w:p>
    <w:p w14:paraId="737340F2" w14:textId="77777777" w:rsidR="006D5C28" w:rsidRPr="00E42644" w:rsidRDefault="006D5C28" w:rsidP="005F7700">
      <w:pPr>
        <w:pStyle w:val="Nadpis1"/>
        <w:keepNext w:val="0"/>
        <w:keepLines w:val="0"/>
        <w:spacing w:before="240"/>
        <w:rPr>
          <w:rFonts w:ascii="Lexend Light" w:hAnsi="Lexend Light"/>
          <w:b/>
          <w:bCs/>
          <w:sz w:val="34"/>
          <w:szCs w:val="34"/>
        </w:rPr>
      </w:pPr>
      <w:bookmarkStart w:id="155" w:name="_u81h1gcl8sg5" w:colFirst="0" w:colLast="0"/>
      <w:bookmarkEnd w:id="155"/>
    </w:p>
    <w:p w14:paraId="278F7E33" w14:textId="77777777" w:rsidR="006D5C28" w:rsidRPr="004E67DA" w:rsidRDefault="00D545D4" w:rsidP="00374478">
      <w:pPr>
        <w:pStyle w:val="Nadpis2"/>
        <w:numPr>
          <w:ilvl w:val="1"/>
          <w:numId w:val="113"/>
        </w:numPr>
        <w:rPr>
          <w:rFonts w:ascii="Lexend Light" w:hAnsi="Lexend Light"/>
          <w:b/>
          <w:bCs/>
          <w:color w:val="27B67C"/>
        </w:rPr>
      </w:pPr>
      <w:bookmarkStart w:id="156" w:name="_Toc214977219"/>
      <w:bookmarkStart w:id="157" w:name="_Toc233288352"/>
      <w:r w:rsidRPr="004E67DA">
        <w:rPr>
          <w:rFonts w:ascii="Lexend Light" w:hAnsi="Lexend Light"/>
          <w:b/>
          <w:bCs/>
          <w:color w:val="27B67C"/>
        </w:rPr>
        <w:lastRenderedPageBreak/>
        <w:t>Náklady na bydlení</w:t>
      </w:r>
      <w:bookmarkEnd w:id="156"/>
      <w:bookmarkEnd w:id="157"/>
    </w:p>
    <w:p w14:paraId="7AB4C110" w14:textId="0A54D1B8" w:rsidR="006D5C28" w:rsidRDefault="006D5776" w:rsidP="004E67DA">
      <w:pPr>
        <w:rPr>
          <w:rFonts w:ascii="Lexend Light" w:hAnsi="Lexend Light"/>
        </w:rPr>
      </w:pPr>
      <w:r w:rsidRPr="00E42644">
        <w:rPr>
          <w:rFonts w:ascii="Lexend Light" w:hAnsi="Lexend Light"/>
        </w:rPr>
        <w:t xml:space="preserve">Tato podkapitola se věnuje základním nákladům spojeným s bydlením. Těmito náklady jsou platby za užívání </w:t>
      </w:r>
      <w:r w:rsidR="009D40DA" w:rsidRPr="00E42644">
        <w:rPr>
          <w:rFonts w:ascii="Lexend Light" w:hAnsi="Lexend Light"/>
        </w:rPr>
        <w:t>bytu – nájem</w:t>
      </w:r>
      <w:r w:rsidRPr="00E42644">
        <w:rPr>
          <w:rFonts w:ascii="Lexend Light" w:hAnsi="Lexend Light"/>
        </w:rPr>
        <w:t xml:space="preserve">, nebo podnájem a platby za energie. Dočtete se, jaký je v kontextu podpory v bydlení základní rozdíl mezi </w:t>
      </w:r>
      <w:r w:rsidR="009D40DA" w:rsidRPr="00E42644">
        <w:rPr>
          <w:rFonts w:ascii="Lexend Light" w:hAnsi="Lexend Light"/>
        </w:rPr>
        <w:t>nájemním</w:t>
      </w:r>
      <w:r w:rsidRPr="00E42644">
        <w:rPr>
          <w:rFonts w:ascii="Lexend Light" w:hAnsi="Lexend Light"/>
        </w:rPr>
        <w:t xml:space="preserve"> a podnájemním vztahem. Následně bude již o obou těchto závazcích hovořeno souhrnně jakožto o nájmu, přičemž se metodika nejvíce zaměřuje na to, jak mohou pracovníci asistence podporovaným domácnostem s platbami nájemného pomoci, a na co by se nemělo zapomínat. </w:t>
      </w:r>
      <w:bookmarkStart w:id="158" w:name="_md1jzjk9oetz" w:colFirst="0" w:colLast="0"/>
      <w:bookmarkEnd w:id="158"/>
    </w:p>
    <w:p w14:paraId="1CD651E9" w14:textId="77777777" w:rsidR="00437717" w:rsidRPr="004E67DA" w:rsidRDefault="00437717" w:rsidP="004E67DA">
      <w:pPr>
        <w:rPr>
          <w:rFonts w:ascii="Lexend Light" w:hAnsi="Lexend Light"/>
        </w:rPr>
      </w:pPr>
    </w:p>
    <w:p w14:paraId="035F802C" w14:textId="219EB8BB" w:rsidR="006D5C28" w:rsidRPr="004E67DA" w:rsidRDefault="00D545D4" w:rsidP="00374478">
      <w:pPr>
        <w:pStyle w:val="Nadpis3"/>
        <w:numPr>
          <w:ilvl w:val="2"/>
          <w:numId w:val="113"/>
        </w:numPr>
        <w:rPr>
          <w:rFonts w:ascii="Lexend Light" w:hAnsi="Lexend Light"/>
          <w:b/>
          <w:bCs/>
          <w:color w:val="27B67C"/>
        </w:rPr>
      </w:pPr>
      <w:bookmarkStart w:id="159" w:name="_Toc214968069"/>
      <w:bookmarkStart w:id="160" w:name="_Toc214970164"/>
      <w:bookmarkStart w:id="161" w:name="_Toc214977220"/>
      <w:bookmarkStart w:id="162" w:name="_Toc233288353"/>
      <w:r w:rsidRPr="004E67DA">
        <w:rPr>
          <w:rFonts w:ascii="Lexend Light" w:hAnsi="Lexend Light"/>
          <w:b/>
          <w:bCs/>
          <w:color w:val="27B67C"/>
        </w:rPr>
        <w:t>Nájem a podnájem</w:t>
      </w:r>
      <w:bookmarkEnd w:id="159"/>
      <w:bookmarkEnd w:id="160"/>
      <w:bookmarkEnd w:id="161"/>
      <w:bookmarkEnd w:id="162"/>
    </w:p>
    <w:p w14:paraId="615AFAAD" w14:textId="77777777" w:rsidR="00B86A1C" w:rsidRPr="00E42644" w:rsidRDefault="00D545D4" w:rsidP="005F7700">
      <w:pPr>
        <w:rPr>
          <w:rFonts w:ascii="Lexend Light" w:hAnsi="Lexend Light"/>
        </w:rPr>
      </w:pPr>
      <w:r w:rsidRPr="00C053DF">
        <w:rPr>
          <w:rFonts w:ascii="Lexend Light" w:hAnsi="Lexend Light"/>
          <w:b/>
          <w:bCs/>
          <w:color w:val="27B67C"/>
        </w:rPr>
        <w:t>Nájem</w:t>
      </w:r>
      <w:r w:rsidRPr="00C053DF">
        <w:rPr>
          <w:rFonts w:ascii="Lexend Light" w:hAnsi="Lexend Light"/>
          <w:color w:val="27B67C"/>
        </w:rPr>
        <w:t xml:space="preserve"> </w:t>
      </w:r>
      <w:r w:rsidRPr="00E42644">
        <w:rPr>
          <w:rFonts w:ascii="Lexend Light" w:hAnsi="Lexend Light"/>
        </w:rPr>
        <w:t xml:space="preserve">je závazek, který vznikne podpisem nájemní smlouvy mezi majitelem bytu a nájemcem (podporovanou osobou). </w:t>
      </w:r>
    </w:p>
    <w:p w14:paraId="52EB18F8" w14:textId="77777777" w:rsidR="00EA733D" w:rsidRPr="00E42644" w:rsidRDefault="00B86A1C" w:rsidP="005F7700">
      <w:pPr>
        <w:rPr>
          <w:rFonts w:ascii="Lexend Light" w:hAnsi="Lexend Light"/>
          <w:b/>
          <w:bCs/>
          <w:color w:val="27B67C" w:themeColor="accent5"/>
          <w:highlight w:val="white"/>
        </w:rPr>
      </w:pPr>
      <w:r w:rsidRPr="00E42644">
        <w:rPr>
          <w:rFonts w:ascii="Lexend Light" w:hAnsi="Lexend Light"/>
          <w:noProof/>
          <w:color w:val="27B67C" w:themeColor="accent5"/>
        </w:rPr>
        <mc:AlternateContent>
          <mc:Choice Requires="wps">
            <w:drawing>
              <wp:inline distT="0" distB="0" distL="0" distR="0" wp14:anchorId="4C7DF4A5" wp14:editId="71EFAAEB">
                <wp:extent cx="5718175" cy="1399735"/>
                <wp:effectExtent l="0" t="0" r="15875" b="10160"/>
                <wp:docPr id="817411813" name="Textové pole 1"/>
                <wp:cNvGraphicFramePr/>
                <a:graphic xmlns:a="http://schemas.openxmlformats.org/drawingml/2006/main">
                  <a:graphicData uri="http://schemas.microsoft.com/office/word/2010/wordprocessingShape">
                    <wps:wsp>
                      <wps:cNvSpPr txBox="1"/>
                      <wps:spPr>
                        <a:xfrm>
                          <a:off x="0" y="0"/>
                          <a:ext cx="5718175" cy="1399735"/>
                        </a:xfrm>
                        <a:prstGeom prst="roundRect">
                          <a:avLst>
                            <a:gd name="adj" fmla="val 5217"/>
                          </a:avLst>
                        </a:prstGeom>
                        <a:ln w="19050"/>
                      </wps:spPr>
                      <wps:style>
                        <a:lnRef idx="2">
                          <a:schemeClr val="accent2"/>
                        </a:lnRef>
                        <a:fillRef idx="1">
                          <a:schemeClr val="lt1"/>
                        </a:fillRef>
                        <a:effectRef idx="0">
                          <a:schemeClr val="accent2"/>
                        </a:effectRef>
                        <a:fontRef idx="minor">
                          <a:schemeClr val="dk1"/>
                        </a:fontRef>
                      </wps:style>
                      <wps:txbx>
                        <w:txbxContent>
                          <w:p w14:paraId="2283A39F" w14:textId="77777777" w:rsidR="00B86A1C" w:rsidRPr="00C007E4" w:rsidRDefault="00B86A1C" w:rsidP="00111722">
                            <w:pPr>
                              <w:spacing w:after="240"/>
                              <w:rPr>
                                <w:rFonts w:ascii="Lexend Light" w:hAnsi="Lexend Light"/>
                              </w:rPr>
                            </w:pPr>
                            <w:r w:rsidRPr="00C007E4">
                              <w:rPr>
                                <w:rFonts w:ascii="Lexend Light" w:hAnsi="Lexend Light"/>
                                <w:highlight w:val="white"/>
                              </w:rPr>
                              <w:t>Pokud se jedná o byt, který je zabydlen v rámci bytových opatření, přesná úprava náležitostí nájemní smlouvy, včetně úpravy ohledně možností zvyšování nájemného je k nalezení v samotném zákonu o podpoře bydlení (nájemní vztah u poskytování bydlení s ručením upravuje § 44 zákona a u obecního bydlení jej upravuje § 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C7DF4A5" id="_x0000_s1046" style="width:450.25pt;height:110.2pt;visibility:visible;mso-wrap-style:square;mso-left-percent:-10001;mso-top-percent:-10001;mso-position-horizontal:absolute;mso-position-horizontal-relative:char;mso-position-vertical:absolute;mso-position-vertical-relative:line;mso-left-percent:-10001;mso-top-percent:-10001;v-text-anchor:top" arcsize="34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" fillcolor="white [3201]" strokecolor="#f8bad1 [3205]" strokeweight="1.5pt">
                <v:textbox>
                  <w:txbxContent>
                    <w:p w14:paraId="2283A39F" w14:textId="77777777" w:rsidR="00B86A1C" w:rsidRPr="00C007E4" w:rsidRDefault="00B86A1C" w:rsidP="00111722">
                      <w:pPr>
                        <w:spacing w:after="240"/>
                        <w:rPr>
                          <w:rFonts w:ascii="Lexend Light" w:hAnsi="Lexend Light"/>
                        </w:rPr>
                      </w:pPr>
                      <w:r w:rsidRPr="00C007E4">
                        <w:rPr>
                          <w:rFonts w:ascii="Lexend Light" w:hAnsi="Lexend Light"/>
                          <w:highlight w:val="white"/>
                        </w:rPr>
                        <w:t>Pokud se jedná o byt, který je zabydlen v rámci bytových opatření, přesná úprava náležitostí nájemní smlouvy, včetně úpravy ohledně možností zvyšování nájemného je k nalezení v samotném zákonu o podpoře bydlení (nájemní vztah u poskytování bydlení s ručením upravuje § 44 zákona a u obecního bydlení jej upravuje § 55).</w:t>
                      </w:r>
                    </w:p>
                  </w:txbxContent>
                </v:textbox>
                <w10:anchorlock/>
              </v:roundrect>
            </w:pict>
          </mc:Fallback>
        </mc:AlternateContent>
      </w:r>
    </w:p>
    <w:p w14:paraId="78E36761" w14:textId="13BB4A24" w:rsidR="00B86A1C" w:rsidRPr="00E42644" w:rsidRDefault="004E67DA" w:rsidP="005F7700">
      <w:pPr>
        <w:rPr>
          <w:rFonts w:ascii="Lexend Light" w:hAnsi="Lexend Light"/>
          <w:highlight w:val="white"/>
        </w:rPr>
      </w:pPr>
      <w:r w:rsidRPr="00E42644">
        <w:rPr>
          <w:rFonts w:ascii="Lexend Light" w:hAnsi="Lexend Light"/>
          <w:noProof/>
        </w:rPr>
        <mc:AlternateContent>
          <mc:Choice Requires="wps">
            <w:drawing>
              <wp:anchor distT="0" distB="0" distL="114300" distR="114300" simplePos="0" relativeHeight="251663360" behindDoc="0" locked="0" layoutInCell="1" allowOverlap="1" wp14:anchorId="6852550E" wp14:editId="728A251F">
                <wp:simplePos x="0" y="0"/>
                <wp:positionH relativeFrom="margin">
                  <wp:align>right</wp:align>
                </wp:positionH>
                <wp:positionV relativeFrom="paragraph">
                  <wp:posOffset>1948571</wp:posOffset>
                </wp:positionV>
                <wp:extent cx="5711190" cy="1181100"/>
                <wp:effectExtent l="0" t="0" r="22860" b="19050"/>
                <wp:wrapSquare wrapText="bothSides"/>
                <wp:docPr id="1126808847" name="Textové pole 1"/>
                <wp:cNvGraphicFramePr/>
                <a:graphic xmlns:a="http://schemas.openxmlformats.org/drawingml/2006/main">
                  <a:graphicData uri="http://schemas.microsoft.com/office/word/2010/wordprocessingShape">
                    <wps:wsp>
                      <wps:cNvSpPr txBox="1"/>
                      <wps:spPr>
                        <a:xfrm>
                          <a:off x="0" y="0"/>
                          <a:ext cx="5711190" cy="1181100"/>
                        </a:xfrm>
                        <a:prstGeom prst="roundRect">
                          <a:avLst>
                            <a:gd name="adj" fmla="val 6987"/>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43F118E0" w14:textId="77C62796" w:rsidR="00B86A1C" w:rsidRPr="00C007E4" w:rsidRDefault="00B86A1C" w:rsidP="00565473">
                            <w:pPr>
                              <w:spacing w:after="240"/>
                              <w:rPr>
                                <w:rFonts w:ascii="Lexend Light" w:hAnsi="Lexend Light"/>
                              </w:rPr>
                            </w:pPr>
                            <w:r w:rsidRPr="00C007E4">
                              <w:rPr>
                                <w:rFonts w:ascii="Lexend Light" w:hAnsi="Lexend Light"/>
                                <w:highlight w:val="white"/>
                              </w:rPr>
                              <w:t xml:space="preserve">Konkrétní podmínky poskytování podnájemního bydlení v rámci bytových opatření, včetně informací o povinných náležitostech podnájemní i nájemní smlouvy upravuje zákon v § </w:t>
                            </w:r>
                            <w:r w:rsidR="00E94E93" w:rsidRPr="00C007E4">
                              <w:rPr>
                                <w:rFonts w:ascii="Lexend Light" w:hAnsi="Lexend Light"/>
                                <w:highlight w:val="white"/>
                              </w:rPr>
                              <w:t>48–51</w:t>
                            </w:r>
                            <w:r w:rsidRPr="00C007E4">
                              <w:rPr>
                                <w:rFonts w:ascii="Lexend Light" w:hAnsi="Lexend Light"/>
                                <w:highlight w:val="white"/>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52550E" id="_x0000_s1047" style="position:absolute;left:0;text-align:left;margin-left:398.5pt;margin-top:153.45pt;width:449.7pt;height:93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57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" fillcolor="white [3201]" strokecolor="#f8bad1" strokeweight="1.5pt">
                <v:textbox>
                  <w:txbxContent>
                    <w:p w14:paraId="43F118E0" w14:textId="77C62796" w:rsidR="00B86A1C" w:rsidRPr="00C007E4" w:rsidRDefault="00B86A1C" w:rsidP="00565473">
                      <w:pPr>
                        <w:spacing w:after="240"/>
                        <w:rPr>
                          <w:rFonts w:ascii="Lexend Light" w:hAnsi="Lexend Light"/>
                        </w:rPr>
                      </w:pPr>
                      <w:r w:rsidRPr="00C007E4">
                        <w:rPr>
                          <w:rFonts w:ascii="Lexend Light" w:hAnsi="Lexend Light"/>
                          <w:highlight w:val="white"/>
                        </w:rPr>
                        <w:t xml:space="preserve">Konkrétní podmínky poskytování podnájemního bydlení v rámci bytových opatření, včetně informací o povinných náležitostech podnájemní i nájemní smlouvy upravuje zákon v § </w:t>
                      </w:r>
                      <w:r w:rsidR="00E94E93" w:rsidRPr="00C007E4">
                        <w:rPr>
                          <w:rFonts w:ascii="Lexend Light" w:hAnsi="Lexend Light"/>
                          <w:highlight w:val="white"/>
                        </w:rPr>
                        <w:t>48–51</w:t>
                      </w:r>
                      <w:r w:rsidRPr="00C007E4">
                        <w:rPr>
                          <w:rFonts w:ascii="Lexend Light" w:hAnsi="Lexend Light"/>
                          <w:highlight w:val="white"/>
                        </w:rPr>
                        <w:t xml:space="preserve">. </w:t>
                      </w:r>
                    </w:p>
                  </w:txbxContent>
                </v:textbox>
                <w10:wrap type="square" anchorx="margin"/>
              </v:roundrect>
            </w:pict>
          </mc:Fallback>
        </mc:AlternateContent>
      </w:r>
      <w:r w:rsidR="00B86A1C" w:rsidRPr="00C053DF">
        <w:rPr>
          <w:rFonts w:ascii="Lexend Light" w:hAnsi="Lexend Light"/>
          <w:b/>
          <w:bCs/>
          <w:color w:val="27B67C"/>
          <w:highlight w:val="white"/>
        </w:rPr>
        <w:t xml:space="preserve">Podnájem </w:t>
      </w:r>
      <w:r w:rsidR="00B86A1C" w:rsidRPr="00E42644">
        <w:rPr>
          <w:rFonts w:ascii="Lexend Light" w:hAnsi="Lexend Light"/>
          <w:highlight w:val="white"/>
        </w:rPr>
        <w:t xml:space="preserve">je právní vztah mezi nájemcem (v případě bydlení s garancí poskytovatelem) a podnájemcem bydlení (podporovanou osobou), který vzniká na základě podnájemní smlouvy. Podnájemní smlouva je dokument, ve kterém nájemce, nikoliv vlastník nemovitosti, umožňuje podnájemníkovi užívat byt za stanovené podnájemné, které je podnájemce poskytovateli povinen za užívání bytu platit. Nájemní smlouva je uzavřena mezi majitelem bytu a nájemcem (poskytovatelem). Stejně jako u nájemní smlouvy je podstatnou náležitostí smlouvy definice výše a způsobu platby nájemného. </w:t>
      </w:r>
    </w:p>
    <w:p w14:paraId="6A2C8EAA" w14:textId="7751A44F" w:rsidR="004E67DA" w:rsidRPr="001B08DC" w:rsidRDefault="004E67DA" w:rsidP="00374478">
      <w:pPr>
        <w:pStyle w:val="Nadpis4"/>
        <w:numPr>
          <w:ilvl w:val="3"/>
          <w:numId w:val="113"/>
        </w:numPr>
        <w:rPr>
          <w:rFonts w:ascii="Lexend Light" w:hAnsi="Lexend Light"/>
          <w:b/>
          <w:bCs/>
        </w:rPr>
      </w:pPr>
      <w:bookmarkStart w:id="163" w:name="_Toc233288354"/>
      <w:r w:rsidRPr="5CBD53C7">
        <w:rPr>
          <w:rFonts w:ascii="Lexend Light" w:hAnsi="Lexend Light"/>
          <w:b/>
          <w:bCs/>
          <w:color w:val="27B67C" w:themeColor="accent5"/>
        </w:rPr>
        <w:lastRenderedPageBreak/>
        <w:t>Placení</w:t>
      </w:r>
      <w:r w:rsidRPr="001B08DC">
        <w:rPr>
          <w:rFonts w:ascii="Lexend Light" w:hAnsi="Lexend Light"/>
          <w:b/>
          <w:bCs/>
          <w:noProof/>
        </w:rPr>
        <mc:AlternateContent>
          <mc:Choice Requires="wps">
            <w:drawing>
              <wp:anchor distT="0" distB="0" distL="114300" distR="114300" simplePos="0" relativeHeight="251679744" behindDoc="0" locked="0" layoutInCell="1" allowOverlap="1" wp14:anchorId="6672933B" wp14:editId="4EAA2749">
                <wp:simplePos x="0" y="0"/>
                <wp:positionH relativeFrom="margin">
                  <wp:posOffset>0</wp:posOffset>
                </wp:positionH>
                <wp:positionV relativeFrom="paragraph">
                  <wp:posOffset>0</wp:posOffset>
                </wp:positionV>
                <wp:extent cx="5718175" cy="2405380"/>
                <wp:effectExtent l="0" t="0" r="15875" b="13970"/>
                <wp:wrapSquare wrapText="bothSides"/>
                <wp:docPr id="2077771562" name="Textové pole 1"/>
                <wp:cNvGraphicFramePr/>
                <a:graphic xmlns:a="http://schemas.openxmlformats.org/drawingml/2006/main">
                  <a:graphicData uri="http://schemas.microsoft.com/office/word/2010/wordprocessingShape">
                    <wps:wsp>
                      <wps:cNvSpPr txBox="1"/>
                      <wps:spPr>
                        <a:xfrm>
                          <a:off x="0" y="0"/>
                          <a:ext cx="5718175" cy="2405380"/>
                        </a:xfrm>
                        <a:prstGeom prst="roundRect">
                          <a:avLst>
                            <a:gd name="adj" fmla="val 3687"/>
                          </a:avLst>
                        </a:prstGeom>
                        <a:noFill/>
                        <a:ln w="19050">
                          <a:solidFill>
                            <a:schemeClr val="accent6"/>
                          </a:solidFill>
                        </a:ln>
                      </wps:spPr>
                      <wps:txbx>
                        <w:txbxContent>
                          <w:p w14:paraId="22D0BA6A" w14:textId="77777777" w:rsidR="00585D79" w:rsidRPr="00C007E4" w:rsidRDefault="00585D79" w:rsidP="00D87FDD">
                            <w:pPr>
                              <w:rPr>
                                <w:rFonts w:ascii="Lexend Light" w:hAnsi="Lexend Light"/>
                                <w:highlight w:val="white"/>
                              </w:rPr>
                            </w:pPr>
                            <w:r w:rsidRPr="00C007E4">
                              <w:rPr>
                                <w:rFonts w:ascii="Lexend Light" w:hAnsi="Lexend Light"/>
                                <w:highlight w:val="white"/>
                              </w:rPr>
                              <w:t>Odkazy na další materiály k prostudování tématu:</w:t>
                            </w:r>
                          </w:p>
                          <w:p w14:paraId="3C8C4C06" w14:textId="77777777" w:rsidR="00585D79" w:rsidRPr="009238F1" w:rsidRDefault="00585D79" w:rsidP="00374478">
                            <w:pPr>
                              <w:numPr>
                                <w:ilvl w:val="0"/>
                                <w:numId w:val="4"/>
                              </w:numPr>
                              <w:rPr>
                                <w:rFonts w:ascii="Lexend Light" w:hAnsi="Lexend Light"/>
                                <w:highlight w:val="white"/>
                              </w:rPr>
                            </w:pPr>
                            <w:r w:rsidRPr="009238F1">
                              <w:rPr>
                                <w:rFonts w:ascii="Lexend Light" w:hAnsi="Lexend Light"/>
                                <w:highlight w:val="white"/>
                              </w:rPr>
                              <w:t>Metodika poskytování bydlení s garancí podle zákona o podpoře bydlení, kapitola 6 smluvní vztahy</w:t>
                            </w:r>
                          </w:p>
                          <w:p w14:paraId="6D4D6203" w14:textId="77777777" w:rsidR="00585D79" w:rsidRPr="009238F1" w:rsidRDefault="00585D79" w:rsidP="00374478">
                            <w:pPr>
                              <w:numPr>
                                <w:ilvl w:val="0"/>
                                <w:numId w:val="4"/>
                              </w:numPr>
                              <w:rPr>
                                <w:rFonts w:ascii="Lexend Light" w:hAnsi="Lexend Light"/>
                                <w:highlight w:val="white"/>
                              </w:rPr>
                            </w:pPr>
                            <w:r w:rsidRPr="009238F1">
                              <w:rPr>
                                <w:rFonts w:ascii="Lexend Light" w:hAnsi="Lexend Light"/>
                                <w:highlight w:val="white"/>
                              </w:rPr>
                              <w:t xml:space="preserve">Webinář </w:t>
                            </w:r>
                            <w:hyperlink r:id="rId9">
                              <w:r w:rsidRPr="009238F1">
                                <w:rPr>
                                  <w:rFonts w:ascii="Lexend Light" w:hAnsi="Lexend Light"/>
                                  <w:color w:val="164088" w:themeColor="text2"/>
                                  <w:highlight w:val="white"/>
                                  <w:u w:val="single"/>
                                </w:rPr>
                                <w:t>Nájem bytu v otázkách a odpovědích</w:t>
                              </w:r>
                            </w:hyperlink>
                          </w:p>
                          <w:p w14:paraId="4CB5F324" w14:textId="77777777" w:rsidR="00585D79" w:rsidRPr="009238F1" w:rsidRDefault="00585D79" w:rsidP="00374478">
                            <w:pPr>
                              <w:numPr>
                                <w:ilvl w:val="0"/>
                                <w:numId w:val="4"/>
                              </w:numPr>
                              <w:rPr>
                                <w:rFonts w:ascii="Lexend Light" w:hAnsi="Lexend Light"/>
                              </w:rPr>
                            </w:pPr>
                            <w:r w:rsidRPr="009238F1">
                              <w:rPr>
                                <w:rFonts w:ascii="Lexend Light" w:hAnsi="Lexend Light"/>
                                <w:highlight w:val="white"/>
                              </w:rPr>
                              <w:t xml:space="preserve">Publikace organizace Iuridicum Remedium, o. s. </w:t>
                            </w:r>
                            <w:hyperlink r:id="rId10">
                              <w:r w:rsidRPr="009238F1">
                                <w:rPr>
                                  <w:rFonts w:ascii="Lexend Light" w:hAnsi="Lexend Light"/>
                                  <w:color w:val="164088" w:themeColor="text2"/>
                                  <w:highlight w:val="white"/>
                                  <w:u w:val="single"/>
                                </w:rPr>
                                <w:t>Nájem bytu v otázkách a odpovědích</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72933B" id="_x0000_s1048" style="position:absolute;left:0;text-align:left;margin-left:0;margin-top:0;width:450.25pt;height:189.4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241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" filled="f" strokecolor="#d7c3be [3209]" strokeweight="1.5pt">
                <v:textbox>
                  <w:txbxContent>
                    <w:p w14:paraId="22D0BA6A" w14:textId="77777777" w:rsidR="00585D79" w:rsidRPr="00C007E4" w:rsidRDefault="00585D79" w:rsidP="00D87FDD">
                      <w:pPr>
                        <w:rPr>
                          <w:rFonts w:ascii="Lexend Light" w:hAnsi="Lexend Light"/>
                          <w:highlight w:val="white"/>
                        </w:rPr>
                      </w:pPr>
                      <w:r w:rsidRPr="00C007E4">
                        <w:rPr>
                          <w:rFonts w:ascii="Lexend Light" w:hAnsi="Lexend Light"/>
                          <w:highlight w:val="white"/>
                        </w:rPr>
                        <w:t>Odkazy na další materiály k prostudování tématu:</w:t>
                      </w:r>
                    </w:p>
                    <w:p w14:paraId="3C8C4C06" w14:textId="77777777" w:rsidR="00585D79" w:rsidRPr="009238F1" w:rsidRDefault="00585D79" w:rsidP="00374478">
                      <w:pPr>
                        <w:numPr>
                          <w:ilvl w:val="0"/>
                          <w:numId w:val="4"/>
                        </w:numPr>
                        <w:rPr>
                          <w:rFonts w:ascii="Lexend Light" w:hAnsi="Lexend Light"/>
                          <w:highlight w:val="white"/>
                        </w:rPr>
                      </w:pPr>
                      <w:r w:rsidRPr="009238F1">
                        <w:rPr>
                          <w:rFonts w:ascii="Lexend Light" w:hAnsi="Lexend Light"/>
                          <w:highlight w:val="white"/>
                        </w:rPr>
                        <w:t>Metodika poskytování bydlení s garancí podle zákona o podpoře bydlení, kapitola 6 smluvní vztahy</w:t>
                      </w:r>
                    </w:p>
                    <w:p w14:paraId="6D4D6203" w14:textId="77777777" w:rsidR="00585D79" w:rsidRPr="009238F1" w:rsidRDefault="00585D79" w:rsidP="00374478">
                      <w:pPr>
                        <w:numPr>
                          <w:ilvl w:val="0"/>
                          <w:numId w:val="4"/>
                        </w:numPr>
                        <w:rPr>
                          <w:rFonts w:ascii="Lexend Light" w:hAnsi="Lexend Light"/>
                          <w:highlight w:val="white"/>
                        </w:rPr>
                      </w:pPr>
                      <w:r w:rsidRPr="009238F1">
                        <w:rPr>
                          <w:rFonts w:ascii="Lexend Light" w:hAnsi="Lexend Light"/>
                          <w:highlight w:val="white"/>
                        </w:rPr>
                        <w:t xml:space="preserve">Webinář </w:t>
                      </w:r>
                      <w:hyperlink r:id="rId11">
                        <w:r w:rsidRPr="009238F1">
                          <w:rPr>
                            <w:rFonts w:ascii="Lexend Light" w:hAnsi="Lexend Light"/>
                            <w:color w:val="164088" w:themeColor="text2"/>
                            <w:highlight w:val="white"/>
                            <w:u w:val="single"/>
                          </w:rPr>
                          <w:t>Nájem bytu v otázkách a odpovědích</w:t>
                        </w:r>
                      </w:hyperlink>
                    </w:p>
                    <w:p w14:paraId="4CB5F324" w14:textId="77777777" w:rsidR="00585D79" w:rsidRPr="009238F1" w:rsidRDefault="00585D79" w:rsidP="00374478">
                      <w:pPr>
                        <w:numPr>
                          <w:ilvl w:val="0"/>
                          <w:numId w:val="4"/>
                        </w:numPr>
                        <w:rPr>
                          <w:rFonts w:ascii="Lexend Light" w:hAnsi="Lexend Light"/>
                        </w:rPr>
                      </w:pPr>
                      <w:r w:rsidRPr="009238F1">
                        <w:rPr>
                          <w:rFonts w:ascii="Lexend Light" w:hAnsi="Lexend Light"/>
                          <w:highlight w:val="white"/>
                        </w:rPr>
                        <w:t xml:space="preserve">Publikace organizace Iuridicum Remedium, o. s. </w:t>
                      </w:r>
                      <w:hyperlink r:id="rId12">
                        <w:r w:rsidRPr="009238F1">
                          <w:rPr>
                            <w:rFonts w:ascii="Lexend Light" w:hAnsi="Lexend Light"/>
                            <w:color w:val="164088" w:themeColor="text2"/>
                            <w:highlight w:val="white"/>
                            <w:u w:val="single"/>
                          </w:rPr>
                          <w:t>Nájem bytu v otázkách a odpovědích</w:t>
                        </w:r>
                      </w:hyperlink>
                    </w:p>
                  </w:txbxContent>
                </v:textbox>
                <w10:wrap type="square" anchorx="margin"/>
              </v:roundrect>
            </w:pict>
          </mc:Fallback>
        </mc:AlternateContent>
      </w:r>
      <w:bookmarkEnd w:id="163"/>
    </w:p>
    <w:p w14:paraId="7DF82956" w14:textId="09EA9092" w:rsidR="006D5C28" w:rsidRPr="004E67DA" w:rsidRDefault="00D545D4" w:rsidP="005F7700">
      <w:pPr>
        <w:rPr>
          <w:rFonts w:ascii="Lexend Light" w:hAnsi="Lexend Light"/>
        </w:rPr>
      </w:pPr>
      <w:r w:rsidRPr="00C053DF">
        <w:rPr>
          <w:rFonts w:ascii="Lexend Light" w:hAnsi="Lexend Light"/>
          <w:b/>
          <w:bCs/>
          <w:color w:val="27B67C"/>
        </w:rPr>
        <w:t xml:space="preserve">Placení nájmu </w:t>
      </w:r>
      <w:r w:rsidRPr="00E42644">
        <w:rPr>
          <w:rFonts w:ascii="Lexend Light" w:hAnsi="Lexend Light"/>
        </w:rPr>
        <w:t xml:space="preserve">je základní a pro udržení bydlení zásadní povinností. Vyplývá to ze samotného obsahu nájemní smlouvy, včetně příslušných ustanovení občanského zákoníku o nájmu bytu a podporovaná osoba by měla být s touto zásadní povinností seznámena ještě před nastěhováním do bytu. Je dobré v případě potřeby s těmito podmínkami nájemce seznamovat opakovaně i písemně. </w:t>
      </w:r>
      <w:r w:rsidRPr="00E42644">
        <w:rPr>
          <w:rFonts w:ascii="Lexend Light" w:hAnsi="Lexend Light"/>
          <w:b/>
          <w:bCs/>
          <w:color w:val="B40A5C" w:themeColor="accent3"/>
        </w:rPr>
        <w:t>Základní seznam pravidel ohledně placení nájmu</w:t>
      </w:r>
      <w:r w:rsidRPr="00E42644">
        <w:rPr>
          <w:rFonts w:ascii="Lexend Light" w:hAnsi="Lexend Light"/>
          <w:color w:val="B40A5C" w:themeColor="accent3"/>
        </w:rPr>
        <w:t xml:space="preserve"> </w:t>
      </w:r>
      <w:r w:rsidRPr="00E42644">
        <w:rPr>
          <w:rFonts w:ascii="Lexend Light" w:hAnsi="Lexend Light"/>
        </w:rPr>
        <w:t>může</w:t>
      </w:r>
      <w:r w:rsidR="00B86A1C" w:rsidRPr="00E42644">
        <w:rPr>
          <w:rFonts w:ascii="Lexend Light" w:hAnsi="Lexend Light"/>
        </w:rPr>
        <w:t xml:space="preserve"> pracovník asistence</w:t>
      </w:r>
      <w:r w:rsidRPr="00E42644">
        <w:rPr>
          <w:rFonts w:ascii="Lexend Light" w:hAnsi="Lexend Light"/>
        </w:rPr>
        <w:t xml:space="preserve"> pro podporovanou domácnost shrnout takto:</w:t>
      </w:r>
    </w:p>
    <w:p w14:paraId="5754777D" w14:textId="77777777" w:rsidR="00B86A1C"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nájem platím každý měsíc,</w:t>
      </w:r>
    </w:p>
    <w:p w14:paraId="39D798DE" w14:textId="77777777" w:rsidR="00B86A1C"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 xml:space="preserve">nájem musím uhradit nejpozději do …, </w:t>
      </w:r>
    </w:p>
    <w:p w14:paraId="16D38124" w14:textId="77777777" w:rsidR="00B86A1C"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 xml:space="preserve">nájem platím z …, </w:t>
      </w:r>
    </w:p>
    <w:p w14:paraId="7B2576CC" w14:textId="77777777" w:rsidR="00B86A1C"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 xml:space="preserve">doklady o platbě nájemného si uchovávám, </w:t>
      </w:r>
    </w:p>
    <w:p w14:paraId="5AD51EE2" w14:textId="77777777" w:rsidR="00B86A1C"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pokud nájemné neuhradím, hrozí mi, že o bydlení přijdu,</w:t>
      </w:r>
    </w:p>
    <w:p w14:paraId="1B1A84E4" w14:textId="17560A48" w:rsidR="006D5C28" w:rsidRPr="00E42644" w:rsidRDefault="00D545D4" w:rsidP="00374478">
      <w:pPr>
        <w:pStyle w:val="Odstavecseseznamem"/>
        <w:numPr>
          <w:ilvl w:val="0"/>
          <w:numId w:val="75"/>
        </w:numPr>
        <w:ind w:left="714" w:hanging="357"/>
        <w:contextualSpacing w:val="0"/>
        <w:rPr>
          <w:rFonts w:ascii="Lexend Light" w:hAnsi="Lexend Light"/>
        </w:rPr>
      </w:pPr>
      <w:r w:rsidRPr="00E42644">
        <w:rPr>
          <w:rFonts w:ascii="Lexend Light" w:hAnsi="Lexend Light"/>
        </w:rPr>
        <w:t xml:space="preserve">když vím, že mám, nebo budu mít potíže s hrazením nájemného, řeknu o tom co nejdříve pracovníkovi asistence, se kterým se pokusím najít řešení této situace. </w:t>
      </w:r>
    </w:p>
    <w:p w14:paraId="47084FA1" w14:textId="627D6B73" w:rsidR="006D5C28" w:rsidRPr="00E42644" w:rsidRDefault="00D545D4" w:rsidP="005F7700">
      <w:pPr>
        <w:rPr>
          <w:rFonts w:ascii="Lexend Light" w:hAnsi="Lexend Light"/>
        </w:rPr>
      </w:pPr>
      <w:r w:rsidRPr="00E42644">
        <w:rPr>
          <w:rFonts w:ascii="Lexend Light" w:hAnsi="Lexend Light"/>
        </w:rPr>
        <w:t xml:space="preserve">Nájemce by si měl být od počátku vědom, že nedodržení povinnosti hrazení nájemného je důvodem k výpovědi z nájmu a nezaplacená část jednoho nájmu může být silným </w:t>
      </w:r>
      <w:r w:rsidRPr="00E42644">
        <w:rPr>
          <w:rFonts w:ascii="Lexend Light" w:hAnsi="Lexend Light"/>
        </w:rPr>
        <w:lastRenderedPageBreak/>
        <w:t>argumentem pro neprodloužení nájemního vztahu. Proto zákon počítá s podporou pracovníka asistence v závislosti na potřebě zabydlené osoby</w:t>
      </w:r>
      <w:r w:rsidRPr="00E42644">
        <w:rPr>
          <w:rFonts w:ascii="Lexend Light" w:hAnsi="Lexend Light"/>
          <w:vertAlign w:val="superscript"/>
        </w:rPr>
        <w:footnoteReference w:id="8"/>
      </w:r>
      <w:r w:rsidRPr="00E42644">
        <w:rPr>
          <w:rFonts w:ascii="Lexend Light" w:hAnsi="Lexend Light"/>
        </w:rPr>
        <w:t xml:space="preserve">. </w:t>
      </w:r>
    </w:p>
    <w:p w14:paraId="24E3AD2E" w14:textId="77777777" w:rsidR="006D5C28" w:rsidRPr="00E42644" w:rsidRDefault="00D545D4" w:rsidP="005F7700">
      <w:pPr>
        <w:rPr>
          <w:rFonts w:ascii="Lexend Light" w:hAnsi="Lexend Light"/>
          <w:highlight w:val="white"/>
        </w:rPr>
      </w:pPr>
      <w:r w:rsidRPr="00C053DF">
        <w:rPr>
          <w:rFonts w:ascii="Lexend Light" w:hAnsi="Lexend Light"/>
          <w:b/>
          <w:bCs/>
          <w:color w:val="27B67C"/>
        </w:rPr>
        <w:t>Výše nájmu</w:t>
      </w:r>
      <w:r w:rsidRPr="00C053DF">
        <w:rPr>
          <w:rFonts w:ascii="Lexend Light" w:hAnsi="Lexend Light"/>
          <w:color w:val="27B67C"/>
        </w:rPr>
        <w:t xml:space="preserve"> </w:t>
      </w:r>
      <w:r w:rsidRPr="00E42644">
        <w:rPr>
          <w:rFonts w:ascii="Lexend Light" w:hAnsi="Lexend Light"/>
        </w:rPr>
        <w:t xml:space="preserve">v bytě se sjednává vždy pevnou částkou. Nájemné se sjednává za kalendářní měsíc. V nájemní smlouvě je vždy uvedena výše nájmu a dalších plateb, které bude nájemce za užívání bytu platit a jaká je splatnost nájemného, tedy k jakému dni je nájemné hrazeno. Občanský zákoník uvádí, že nájemce platí nájemné předem na každý měsíc </w:t>
      </w:r>
      <w:r w:rsidRPr="00E42644">
        <w:rPr>
          <w:rFonts w:ascii="Lexend Light" w:hAnsi="Lexend Light"/>
          <w:highlight w:val="white"/>
        </w:rPr>
        <w:t xml:space="preserve">nebo na jiné ujednané platební období, nejpozději do pátého dne příslušného platebního období, nebyl-li ujednán den pozdější. </w:t>
      </w:r>
    </w:p>
    <w:p w14:paraId="4D778172" w14:textId="77777777" w:rsidR="006D5C28" w:rsidRPr="00E42644" w:rsidRDefault="00D545D4" w:rsidP="005F7700">
      <w:pPr>
        <w:rPr>
          <w:rFonts w:ascii="Lexend Light" w:hAnsi="Lexend Light"/>
        </w:rPr>
      </w:pPr>
      <w:r w:rsidRPr="00E42644">
        <w:rPr>
          <w:rFonts w:ascii="Lexend Light" w:hAnsi="Lexend Light"/>
          <w:highlight w:val="white"/>
        </w:rPr>
        <w:t xml:space="preserve">Společně s nájemným </w:t>
      </w:r>
      <w:r w:rsidRPr="00E42644">
        <w:rPr>
          <w:rFonts w:ascii="Lexend Light" w:hAnsi="Lexend Light"/>
        </w:rPr>
        <w:t>platí</w:t>
      </w:r>
      <w:r w:rsidRPr="00E42644">
        <w:rPr>
          <w:rFonts w:ascii="Lexend Light" w:hAnsi="Lexend Light"/>
          <w:highlight w:val="white"/>
        </w:rPr>
        <w:t xml:space="preserve"> nájemce zálohy nebo náklady na služby, které zajišťuje pronajímatel. </w:t>
      </w:r>
      <w:r w:rsidRPr="00E42644">
        <w:rPr>
          <w:rFonts w:ascii="Lexend Light" w:hAnsi="Lexend Light"/>
        </w:rPr>
        <w:t xml:space="preserve">Je vždy nutné vymezit, která část měsíční platby je určená na nájem, a která na služby. Smluvní strany si mohou dohodnout, která plnění spojená s užíváním bytu nebo služby zajistí pronajímatel a která si nájemce zajistí přímo u dodavatele (typicky například plyn či elektřina). Pokud se strany na uvedeném nedohodnou, platí, že pronajímatel zajišťuje po dobu nájmu nezbytné služby, tj. dodávky vody, odvoz a odvádění odpadních vod včetně čištění jímek, dodávky tepla, odvoz komunálního odpadu, osvětlení a úklid společných částí domu, zajištění příjmu rozhlasového a televizního vysílání, provoz a čištění komínů, případně provoz výtahů. </w:t>
      </w:r>
    </w:p>
    <w:p w14:paraId="38A5DC65" w14:textId="12D872C5" w:rsidR="00EA733D" w:rsidRPr="00E42644" w:rsidRDefault="00D545D4" w:rsidP="005F7700">
      <w:pPr>
        <w:rPr>
          <w:rFonts w:ascii="Lexend Light" w:hAnsi="Lexend Light"/>
        </w:rPr>
      </w:pPr>
      <w:r w:rsidRPr="00E42644">
        <w:rPr>
          <w:rFonts w:ascii="Lexend Light" w:hAnsi="Lexend Light"/>
        </w:rPr>
        <w:t>Platba služeb je specifická tím, že se zpravidla tyto služby platí zálohově. Pokud pak není sjednána paušální platba za služby, dochází ke konci zúčtovacího období k vyúčtování služeb. Vyúčtování služeb zahrnuje jak sumu zaplacených záloh, tak i částku, která odpovídá skutečným nákladům na služby. Výsledkem vyúčtování je pak buď nedoplatek, nebo přeplatek.</w:t>
      </w:r>
      <w:bookmarkStart w:id="164" w:name="_6r324ccvdsc2" w:colFirst="0" w:colLast="0"/>
      <w:bookmarkEnd w:id="164"/>
    </w:p>
    <w:p w14:paraId="002FEDB1" w14:textId="77777777" w:rsidR="006D5C28" w:rsidRPr="001B08DC" w:rsidRDefault="00D545D4" w:rsidP="00374478">
      <w:pPr>
        <w:pStyle w:val="Nadpis4"/>
        <w:numPr>
          <w:ilvl w:val="3"/>
          <w:numId w:val="113"/>
        </w:numPr>
        <w:rPr>
          <w:rFonts w:ascii="Lexend Light" w:hAnsi="Lexend Light"/>
          <w:b/>
          <w:bCs/>
          <w:color w:val="27B67C"/>
        </w:rPr>
      </w:pPr>
      <w:bookmarkStart w:id="165" w:name="_Toc233288355"/>
      <w:r w:rsidRPr="001B08DC">
        <w:rPr>
          <w:rFonts w:ascii="Lexend Light" w:hAnsi="Lexend Light"/>
          <w:b/>
          <w:bCs/>
          <w:color w:val="27B67C"/>
        </w:rPr>
        <w:t>Příprava domácnosti na hrazení nájmu</w:t>
      </w:r>
      <w:bookmarkEnd w:id="165"/>
      <w:r w:rsidRPr="001B08DC">
        <w:rPr>
          <w:rFonts w:ascii="Lexend Light" w:hAnsi="Lexend Light"/>
          <w:b/>
          <w:bCs/>
          <w:color w:val="27B67C"/>
        </w:rPr>
        <w:t xml:space="preserve"> </w:t>
      </w:r>
    </w:p>
    <w:p w14:paraId="49BE55B3" w14:textId="10FC7CBC" w:rsidR="006D5C28" w:rsidRPr="00E42644" w:rsidRDefault="00D545D4" w:rsidP="005F7700">
      <w:pPr>
        <w:rPr>
          <w:rFonts w:ascii="Lexend Light" w:hAnsi="Lexend Light"/>
        </w:rPr>
      </w:pPr>
      <w:r w:rsidRPr="00E42644">
        <w:rPr>
          <w:rFonts w:ascii="Lexend Light" w:hAnsi="Lexend Light"/>
        </w:rPr>
        <w:t xml:space="preserve">Před zabydlením se s podporovanou osobou otázkám zjišťování finanční situace domácnosti podle ZPB věnuje </w:t>
      </w:r>
      <w:r w:rsidRPr="00E42644">
        <w:rPr>
          <w:rFonts w:ascii="Lexend Light" w:hAnsi="Lexend Light"/>
          <w:highlight w:val="white"/>
        </w:rPr>
        <w:t xml:space="preserve">pracovník kontaktního </w:t>
      </w:r>
      <w:r w:rsidR="006D7E27" w:rsidRPr="00E42644">
        <w:rPr>
          <w:rFonts w:ascii="Lexend Light" w:hAnsi="Lexend Light"/>
          <w:highlight w:val="white"/>
        </w:rPr>
        <w:t>místa pro bydlení (dále jen KMB)</w:t>
      </w:r>
      <w:r w:rsidRPr="00E42644">
        <w:rPr>
          <w:rFonts w:ascii="Lexend Light" w:hAnsi="Lexend Light"/>
          <w:highlight w:val="white"/>
        </w:rPr>
        <w:t xml:space="preserve"> a Úřad práce Č</w:t>
      </w:r>
      <w:r w:rsidR="00284695">
        <w:rPr>
          <w:rFonts w:ascii="Lexend Light" w:hAnsi="Lexend Light"/>
        </w:rPr>
        <w:t>R.</w:t>
      </w:r>
      <w:r w:rsidRPr="00E42644">
        <w:rPr>
          <w:rFonts w:ascii="Lexend Light" w:hAnsi="Lexend Light"/>
        </w:rPr>
        <w:t xml:space="preserve"> </w:t>
      </w:r>
    </w:p>
    <w:p w14:paraId="3193A63E" w14:textId="33F40904" w:rsidR="006D5C28" w:rsidRPr="00E42644" w:rsidRDefault="00D545D4" w:rsidP="005F7700">
      <w:pPr>
        <w:rPr>
          <w:rFonts w:ascii="Lexend Light" w:hAnsi="Lexend Light"/>
        </w:rPr>
      </w:pPr>
      <w:r w:rsidRPr="00E42644">
        <w:rPr>
          <w:rFonts w:ascii="Lexend Light" w:hAnsi="Lexend Light"/>
        </w:rPr>
        <w:lastRenderedPageBreak/>
        <w:t xml:space="preserve">Pokud tedy </w:t>
      </w:r>
      <w:r w:rsidR="006D7E27" w:rsidRPr="00E42644">
        <w:rPr>
          <w:rFonts w:ascii="Lexend Light" w:hAnsi="Lexend Light"/>
        </w:rPr>
        <w:t>poskytovatel</w:t>
      </w:r>
      <w:r w:rsidRPr="00E42644">
        <w:rPr>
          <w:rFonts w:ascii="Lexend Light" w:hAnsi="Lexend Light"/>
        </w:rPr>
        <w:t xml:space="preserve"> asistence s potřebným nespoluprac</w:t>
      </w:r>
      <w:r w:rsidR="006D7E27" w:rsidRPr="00E42644">
        <w:rPr>
          <w:rFonts w:ascii="Lexend Light" w:hAnsi="Lexend Light"/>
        </w:rPr>
        <w:t>oval v rámci jiné služby</w:t>
      </w:r>
      <w:r w:rsidRPr="00E42644">
        <w:rPr>
          <w:rFonts w:ascii="Lexend Light" w:hAnsi="Lexend Light"/>
        </w:rPr>
        <w:t xml:space="preserve">, nebude mít v úvodní fázi spolupráce automaticky k dispozici všechny potřebné a aktuální informace, které jsou pro úspěšné zabydlení a stabilizaci finanční situace v bydlení potřeba. </w:t>
      </w:r>
    </w:p>
    <w:p w14:paraId="085D7091" w14:textId="01A1F58A" w:rsidR="006D5C28" w:rsidRPr="00E42644" w:rsidRDefault="00D545D4" w:rsidP="005F7700">
      <w:pPr>
        <w:rPr>
          <w:rFonts w:ascii="Lexend Light" w:hAnsi="Lexend Light"/>
        </w:rPr>
      </w:pPr>
      <w:r w:rsidRPr="00E42644">
        <w:rPr>
          <w:rFonts w:ascii="Lexend Light" w:hAnsi="Lexend Light"/>
        </w:rPr>
        <w:t xml:space="preserve">Proto </w:t>
      </w:r>
      <w:r w:rsidR="004C6496" w:rsidRPr="00E42644">
        <w:rPr>
          <w:rFonts w:ascii="Lexend Light" w:hAnsi="Lexend Light"/>
        </w:rPr>
        <w:t xml:space="preserve">je </w:t>
      </w:r>
      <w:r w:rsidRPr="00E42644">
        <w:rPr>
          <w:rFonts w:ascii="Lexend Light" w:hAnsi="Lexend Light"/>
        </w:rPr>
        <w:t xml:space="preserve">poskytovatelům asistence </w:t>
      </w:r>
      <w:r w:rsidR="004C6496" w:rsidRPr="00E42644">
        <w:rPr>
          <w:rFonts w:ascii="Lexend Light" w:hAnsi="Lexend Light"/>
        </w:rPr>
        <w:t xml:space="preserve">doporučováno </w:t>
      </w:r>
      <w:r w:rsidRPr="00E42644">
        <w:rPr>
          <w:rFonts w:ascii="Lexend Light" w:hAnsi="Lexend Light"/>
        </w:rPr>
        <w:t>využít možnost</w:t>
      </w:r>
      <w:r w:rsidR="004C6496" w:rsidRPr="00E42644">
        <w:rPr>
          <w:rFonts w:ascii="Lexend Light" w:hAnsi="Lexend Light"/>
        </w:rPr>
        <w:t>i</w:t>
      </w:r>
      <w:r w:rsidRPr="00E42644">
        <w:rPr>
          <w:rFonts w:ascii="Lexend Light" w:hAnsi="Lexend Light"/>
        </w:rPr>
        <w:t xml:space="preserve"> </w:t>
      </w:r>
      <w:proofErr w:type="spellStart"/>
      <w:r w:rsidRPr="00E42644">
        <w:rPr>
          <w:rFonts w:ascii="Lexend Light" w:hAnsi="Lexend Light"/>
        </w:rPr>
        <w:t>předasistence</w:t>
      </w:r>
      <w:proofErr w:type="spellEnd"/>
      <w:r w:rsidR="004C6496" w:rsidRPr="00E42644">
        <w:rPr>
          <w:rStyle w:val="Znakapoznpodarou"/>
          <w:rFonts w:ascii="Lexend Light" w:hAnsi="Lexend Light"/>
        </w:rPr>
        <w:footnoteReference w:id="9"/>
      </w:r>
      <w:r w:rsidRPr="00E42644">
        <w:rPr>
          <w:rFonts w:ascii="Lexend Light" w:hAnsi="Lexend Light"/>
        </w:rPr>
        <w:t xml:space="preserve"> a s domácností spolupracovat již měsíc před samotným zabydlením. Tento čas je možné využít jak ke zmapování potřebných informací spojených s hrazením nákladů na bydlení, tak také využít získaný čas k jejich včasnému řešení, aby samotné zabydlení a bydlení mohlo probíhat bez zásadních komplikací. </w:t>
      </w:r>
    </w:p>
    <w:p w14:paraId="0FA38D20" w14:textId="77777777" w:rsidR="00437717" w:rsidRDefault="00A636F9" w:rsidP="005F7700">
      <w:pPr>
        <w:rPr>
          <w:rFonts w:ascii="Lexend Light" w:hAnsi="Lexend Light"/>
          <w:b/>
          <w:bCs/>
          <w:color w:val="27B67C"/>
        </w:rPr>
      </w:pPr>
      <w:r w:rsidRPr="00E42644">
        <w:rPr>
          <w:rFonts w:ascii="Lexend Light" w:hAnsi="Lexend Light"/>
          <w:noProof/>
        </w:rPr>
        <w:lastRenderedPageBreak/>
        <mc:AlternateContent>
          <mc:Choice Requires="wps">
            <w:drawing>
              <wp:anchor distT="0" distB="0" distL="114300" distR="114300" simplePos="0" relativeHeight="251665408" behindDoc="0" locked="0" layoutInCell="1" allowOverlap="1" wp14:anchorId="0A0F5E13" wp14:editId="5CBB6AB2">
                <wp:simplePos x="0" y="0"/>
                <wp:positionH relativeFrom="margin">
                  <wp:align>right</wp:align>
                </wp:positionH>
                <wp:positionV relativeFrom="paragraph">
                  <wp:posOffset>5457825</wp:posOffset>
                </wp:positionV>
                <wp:extent cx="5718175" cy="1927225"/>
                <wp:effectExtent l="0" t="0" r="15875" b="15875"/>
                <wp:wrapSquare wrapText="bothSides"/>
                <wp:docPr id="91079717" name="Textové pole 1"/>
                <wp:cNvGraphicFramePr/>
                <a:graphic xmlns:a="http://schemas.openxmlformats.org/drawingml/2006/main">
                  <a:graphicData uri="http://schemas.microsoft.com/office/word/2010/wordprocessingShape">
                    <wps:wsp>
                      <wps:cNvSpPr txBox="1"/>
                      <wps:spPr>
                        <a:xfrm>
                          <a:off x="0" y="0"/>
                          <a:ext cx="5718175" cy="1927273"/>
                        </a:xfrm>
                        <a:prstGeom prst="roundRect">
                          <a:avLst>
                            <a:gd name="adj" fmla="val 4652"/>
                          </a:avLst>
                        </a:prstGeom>
                        <a:noFill/>
                        <a:ln w="19050" cap="rnd">
                          <a:solidFill>
                            <a:schemeClr val="accent2"/>
                          </a:solidFill>
                          <a:round/>
                        </a:ln>
                      </wps:spPr>
                      <wps:txbx>
                        <w:txbxContent>
                          <w:p w14:paraId="39FE72B3" w14:textId="77777777" w:rsidR="004C6496" w:rsidRPr="00C007E4" w:rsidRDefault="004C6496" w:rsidP="00B85623">
                            <w:pPr>
                              <w:spacing w:after="240"/>
                              <w:rPr>
                                <w:rFonts w:ascii="Lexend Light" w:hAnsi="Lexend Light"/>
                              </w:rPr>
                            </w:pPr>
                            <w:r w:rsidRPr="00C007E4">
                              <w:rPr>
                                <w:rFonts w:ascii="Lexend Light" w:hAnsi="Lexend Light"/>
                                <w:highlight w:val="white"/>
                              </w:rPr>
                              <w:t xml:space="preserve">Je možné zvážit také </w:t>
                            </w:r>
                            <w:r w:rsidRPr="00C007E4">
                              <w:rPr>
                                <w:rFonts w:ascii="Lexend Light" w:hAnsi="Lexend Light"/>
                                <w:b/>
                                <w:bCs/>
                                <w:color w:val="B40A5C" w:themeColor="accent3"/>
                                <w:highlight w:val="white"/>
                              </w:rPr>
                              <w:t>přímou úhradu nákladů na bydlení na účet pronajímatele</w:t>
                            </w:r>
                            <w:r w:rsidRPr="00C007E4">
                              <w:rPr>
                                <w:rFonts w:ascii="Lexend Light" w:hAnsi="Lexend Light"/>
                                <w:color w:val="B40A5C" w:themeColor="accent3"/>
                                <w:highlight w:val="white"/>
                              </w:rPr>
                              <w:t xml:space="preserve"> </w:t>
                            </w:r>
                            <w:r w:rsidRPr="00C007E4">
                              <w:rPr>
                                <w:rFonts w:ascii="Lexend Light" w:hAnsi="Lexend Light"/>
                                <w:b/>
                                <w:bCs/>
                                <w:color w:val="B40A5C" w:themeColor="accent3"/>
                                <w:highlight w:val="white"/>
                              </w:rPr>
                              <w:t>či dodavatele energií</w:t>
                            </w:r>
                            <w:r w:rsidRPr="00C007E4">
                              <w:rPr>
                                <w:rFonts w:ascii="Lexend Light" w:hAnsi="Lexend Light"/>
                                <w:highlight w:val="white"/>
                              </w:rPr>
                              <w:t>. O přímé úhradě rozhoduje Úřad práce ČR a může o ní rozhodnout, jestliže domácnosti hrozí ztráta bydlení. Přímou úhradu lze uskutečnit ale pouze v případě, že členům domácnosti vznikl nárok na složku bydlení v rámci dávky státní sociální pomoci (dále již jen DSSP), přičemž přímou úhradu lze uskutečnit až do výše celé dávky.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0F5E13" id="_x0000_s1049" style="position:absolute;left:0;text-align:left;margin-left:399.05pt;margin-top:429.75pt;width:450.25pt;height:151.7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0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" filled="f" strokecolor="#f8bad1 [3205]" strokeweight="1.5pt">
                <v:stroke endcap="round"/>
                <v:textbox>
                  <w:txbxContent>
                    <w:p w14:paraId="39FE72B3" w14:textId="77777777" w:rsidR="004C6496" w:rsidRPr="00C007E4" w:rsidRDefault="004C6496" w:rsidP="00B85623">
                      <w:pPr>
                        <w:spacing w:after="240"/>
                        <w:rPr>
                          <w:rFonts w:ascii="Lexend Light" w:hAnsi="Lexend Light"/>
                        </w:rPr>
                      </w:pPr>
                      <w:r w:rsidRPr="00C007E4">
                        <w:rPr>
                          <w:rFonts w:ascii="Lexend Light" w:hAnsi="Lexend Light"/>
                          <w:highlight w:val="white"/>
                        </w:rPr>
                        <w:t xml:space="preserve">Je možné zvážit také </w:t>
                      </w:r>
                      <w:r w:rsidRPr="00C007E4">
                        <w:rPr>
                          <w:rFonts w:ascii="Lexend Light" w:hAnsi="Lexend Light"/>
                          <w:b/>
                          <w:bCs/>
                          <w:color w:val="B40A5C" w:themeColor="accent3"/>
                          <w:highlight w:val="white"/>
                        </w:rPr>
                        <w:t>přímou úhradu nákladů na bydlení na účet pronajímatele</w:t>
                      </w:r>
                      <w:r w:rsidRPr="00C007E4">
                        <w:rPr>
                          <w:rFonts w:ascii="Lexend Light" w:hAnsi="Lexend Light"/>
                          <w:color w:val="B40A5C" w:themeColor="accent3"/>
                          <w:highlight w:val="white"/>
                        </w:rPr>
                        <w:t xml:space="preserve"> </w:t>
                      </w:r>
                      <w:r w:rsidRPr="00C007E4">
                        <w:rPr>
                          <w:rFonts w:ascii="Lexend Light" w:hAnsi="Lexend Light"/>
                          <w:b/>
                          <w:bCs/>
                          <w:color w:val="B40A5C" w:themeColor="accent3"/>
                          <w:highlight w:val="white"/>
                        </w:rPr>
                        <w:t>či dodavatele energií</w:t>
                      </w:r>
                      <w:r w:rsidRPr="00C007E4">
                        <w:rPr>
                          <w:rFonts w:ascii="Lexend Light" w:hAnsi="Lexend Light"/>
                          <w:highlight w:val="white"/>
                        </w:rPr>
                        <w:t>. O přímé úhradě rozhoduje Úřad práce ČR a může o ní rozhodnout, jestliže domácnosti hrozí ztráta bydlení. Přímou úhradu lze uskutečnit ale pouze v případě, že členům domácnosti vznikl nárok na složku bydlení v rámci dávky státní sociální pomoci (dále již jen DSSP), přičemž přímou úhradu lze uskutečnit až do výše celé dávky.</w:t>
                      </w:r>
                    </w:p>
                  </w:txbxContent>
                </v:textbox>
                <w10:wrap type="square" anchorx="margin"/>
              </v:roundrect>
            </w:pict>
          </mc:Fallback>
        </mc:AlternateContent>
      </w:r>
      <w:r w:rsidR="00585D79" w:rsidRPr="00E42644">
        <w:rPr>
          <w:rFonts w:ascii="Lexend Light" w:hAnsi="Lexend Light"/>
          <w:noProof/>
        </w:rPr>
        <mc:AlternateContent>
          <mc:Choice Requires="wps">
            <w:drawing>
              <wp:inline distT="0" distB="0" distL="0" distR="0" wp14:anchorId="208FC89D" wp14:editId="6AEEC02F">
                <wp:extent cx="5711483" cy="4220308"/>
                <wp:effectExtent l="0" t="0" r="22860" b="27940"/>
                <wp:docPr id="1312483655" name="Textové pole 1"/>
                <wp:cNvGraphicFramePr/>
                <a:graphic xmlns:a="http://schemas.openxmlformats.org/drawingml/2006/main">
                  <a:graphicData uri="http://schemas.microsoft.com/office/word/2010/wordprocessingShape">
                    <wps:wsp>
                      <wps:cNvSpPr txBox="1"/>
                      <wps:spPr>
                        <a:xfrm>
                          <a:off x="0" y="0"/>
                          <a:ext cx="5711483" cy="4220308"/>
                        </a:xfrm>
                        <a:prstGeom prst="roundRect">
                          <a:avLst>
                            <a:gd name="adj" fmla="val 2135"/>
                          </a:avLst>
                        </a:prstGeom>
                        <a:ln w="19050"/>
                      </wps:spPr>
                      <wps:style>
                        <a:lnRef idx="2">
                          <a:schemeClr val="accent2"/>
                        </a:lnRef>
                        <a:fillRef idx="1">
                          <a:schemeClr val="lt1"/>
                        </a:fillRef>
                        <a:effectRef idx="0">
                          <a:schemeClr val="accent2"/>
                        </a:effectRef>
                        <a:fontRef idx="minor">
                          <a:schemeClr val="dk1"/>
                        </a:fontRef>
                      </wps:style>
                      <wps:txbx>
                        <w:txbxContent>
                          <w:p w14:paraId="3E69682D" w14:textId="77777777" w:rsidR="00585D79" w:rsidRPr="00226C89" w:rsidRDefault="00585D79" w:rsidP="00D87FDD">
                            <w:pPr>
                              <w:rPr>
                                <w:rFonts w:ascii="Lexend Light" w:hAnsi="Lexend Light"/>
                              </w:rPr>
                            </w:pPr>
                            <w:r w:rsidRPr="00585D79">
                              <w:rPr>
                                <w:rFonts w:ascii="Lexend Light" w:hAnsi="Lexend Light"/>
                                <w:b/>
                                <w:bCs/>
                                <w:color w:val="B40A5C" w:themeColor="accent3"/>
                              </w:rPr>
                              <w:t>Pracovník asistence by se, ideálně již před zabydlením, měl věnovat zmapování následujících oblastí</w:t>
                            </w:r>
                            <w:r w:rsidRPr="00226C89">
                              <w:rPr>
                                <w:rFonts w:ascii="Lexend Light" w:hAnsi="Lexend Light"/>
                              </w:rPr>
                              <w:t>:</w:t>
                            </w:r>
                          </w:p>
                          <w:p w14:paraId="6CCE4BB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jaké jsou příjmy domácnosti (mzda, DSSP, důchody atd.)</w:t>
                            </w:r>
                          </w:p>
                          <w:p w14:paraId="413AB67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o jaké dávky se bude žádat po podpisu nájemní smlouvy – důležité ověřit, zda má budoucí žadatel o dávky platný průkaz totožnosti a nebyl sankčně vyřazen</w:t>
                            </w:r>
                            <w:r w:rsidRPr="00226C89">
                              <w:rPr>
                                <w:rFonts w:ascii="Lexend Light" w:hAnsi="Lexend Light"/>
                                <w:vertAlign w:val="superscript"/>
                              </w:rPr>
                              <w:footnoteRef/>
                            </w:r>
                            <w:r w:rsidRPr="00226C89">
                              <w:rPr>
                                <w:rFonts w:ascii="Lexend Light" w:hAnsi="Lexend Light"/>
                              </w:rPr>
                              <w:t xml:space="preserve"> z ÚP ČR</w:t>
                            </w:r>
                          </w:p>
                          <w:p w14:paraId="0475F1AF" w14:textId="6E9EC6D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případná evidence na ÚP, podání žádosti o invalidní důchod apod</w:t>
                            </w:r>
                          </w:p>
                          <w:p w14:paraId="3BC577E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jakým způsobem bude docházet k úhradě nájmu</w:t>
                            </w:r>
                          </w:p>
                          <w:p w14:paraId="2194BA26" w14:textId="77777777" w:rsidR="00585D79" w:rsidRPr="009E495A"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zjištěním možnosti uzavřít smlouvu s dodavatelem elektřiny a plynu: zmapování bonity domácnosti u dodavatelů, se kterými lze uzavřít smlouvu po podpisu nájemní smlouvy.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08FC89D" id="_x0000_s1050" style="width:449.7pt;height:332.3pt;visibility:visible;mso-wrap-style:square;mso-left-percent:-10001;mso-top-percent:-10001;mso-position-horizontal:absolute;mso-position-horizontal-relative:char;mso-position-vertical:absolute;mso-position-vertical-relative:line;mso-left-percent:-10001;mso-top-percent:-10001;v-text-anchor:top" arcsize="13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" fillcolor="white [3201]" strokecolor="#f8bad1 [3205]" strokeweight="1.5pt">
                <v:textbox>
                  <w:txbxContent>
                    <w:p w14:paraId="3E69682D" w14:textId="77777777" w:rsidR="00585D79" w:rsidRPr="00226C89" w:rsidRDefault="00585D79" w:rsidP="00D87FDD">
                      <w:pPr>
                        <w:rPr>
                          <w:rFonts w:ascii="Lexend Light" w:hAnsi="Lexend Light"/>
                        </w:rPr>
                      </w:pPr>
                      <w:r w:rsidRPr="00585D79">
                        <w:rPr>
                          <w:rFonts w:ascii="Lexend Light" w:hAnsi="Lexend Light"/>
                          <w:b/>
                          <w:bCs/>
                          <w:color w:val="B40A5C" w:themeColor="accent3"/>
                        </w:rPr>
                        <w:t>Pracovník asistence by se, ideálně již před zabydlením, měl věnovat zmapování následujících oblastí</w:t>
                      </w:r>
                      <w:r w:rsidRPr="00226C89">
                        <w:rPr>
                          <w:rFonts w:ascii="Lexend Light" w:hAnsi="Lexend Light"/>
                        </w:rPr>
                        <w:t>:</w:t>
                      </w:r>
                    </w:p>
                    <w:p w14:paraId="6CCE4BB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jaké jsou příjmy domácnosti (mzda, DSSP, důchody atd.)</w:t>
                      </w:r>
                    </w:p>
                    <w:p w14:paraId="413AB67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o jaké dávky se bude žádat po podpisu nájemní smlouvy – důležité ověřit, zda má budoucí žadatel o dávky platný průkaz totožnosti a nebyl sankčně vyřazen</w:t>
                      </w:r>
                      <w:r w:rsidRPr="00226C89">
                        <w:rPr>
                          <w:rFonts w:ascii="Lexend Light" w:hAnsi="Lexend Light"/>
                          <w:vertAlign w:val="superscript"/>
                        </w:rPr>
                        <w:footnoteRef/>
                      </w:r>
                      <w:r w:rsidRPr="00226C89">
                        <w:rPr>
                          <w:rFonts w:ascii="Lexend Light" w:hAnsi="Lexend Light"/>
                        </w:rPr>
                        <w:t xml:space="preserve"> z ÚP ČR</w:t>
                      </w:r>
                    </w:p>
                    <w:p w14:paraId="0475F1AF" w14:textId="6E9EC6D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případná evidence na ÚP, podání žádosti o invalidní důchod apod</w:t>
                      </w:r>
                    </w:p>
                    <w:p w14:paraId="3BC577E1" w14:textId="77777777" w:rsidR="00585D79" w:rsidRPr="00226C89"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jakým způsobem bude docházet k úhradě nájmu</w:t>
                      </w:r>
                    </w:p>
                    <w:p w14:paraId="2194BA26" w14:textId="77777777" w:rsidR="00585D79" w:rsidRPr="009E495A" w:rsidRDefault="00585D79" w:rsidP="00374478">
                      <w:pPr>
                        <w:pStyle w:val="Odstavecseseznamem"/>
                        <w:numPr>
                          <w:ilvl w:val="0"/>
                          <w:numId w:val="76"/>
                        </w:numPr>
                        <w:ind w:left="714" w:hanging="357"/>
                        <w:contextualSpacing w:val="0"/>
                        <w:rPr>
                          <w:rFonts w:ascii="Lexend Light" w:hAnsi="Lexend Light"/>
                        </w:rPr>
                      </w:pPr>
                      <w:r w:rsidRPr="00226C89">
                        <w:rPr>
                          <w:rFonts w:ascii="Lexend Light" w:hAnsi="Lexend Light"/>
                        </w:rPr>
                        <w:t>zjištěním možnosti uzavřít smlouvu s dodavatelem elektřiny a plynu: zmapování bonity domácnosti u dodavatelů, se kterými lze uzavřít smlouvu po podpisu nájemní smlouvy.</w:t>
                      </w:r>
                    </w:p>
                  </w:txbxContent>
                </v:textbox>
                <w10:anchorlock/>
              </v:roundrect>
            </w:pict>
          </mc:Fallback>
        </mc:AlternateContent>
      </w:r>
    </w:p>
    <w:p w14:paraId="45ED9DC4" w14:textId="3D556229" w:rsidR="006D5C28" w:rsidRPr="00A636F9" w:rsidRDefault="00A636F9" w:rsidP="005F7700">
      <w:pPr>
        <w:rPr>
          <w:rFonts w:ascii="Lexend Light" w:hAnsi="Lexend Light"/>
          <w:b/>
          <w:bCs/>
          <w:color w:val="27B67C" w:themeColor="accent5"/>
        </w:rPr>
      </w:pPr>
      <w:r w:rsidRPr="00C053DF">
        <w:rPr>
          <w:rFonts w:ascii="Lexend Light" w:hAnsi="Lexend Light"/>
          <w:b/>
          <w:bCs/>
          <w:color w:val="27B67C"/>
        </w:rPr>
        <w:t>Hrazení nájmu</w:t>
      </w:r>
      <w:r w:rsidRPr="00C053DF">
        <w:rPr>
          <w:rFonts w:ascii="Lexend Light" w:hAnsi="Lexend Light"/>
          <w:color w:val="27B67C"/>
        </w:rPr>
        <w:t xml:space="preserve"> </w:t>
      </w:r>
      <w:r w:rsidRPr="00E42644">
        <w:rPr>
          <w:rFonts w:ascii="Lexend Light" w:hAnsi="Lexend Light"/>
        </w:rPr>
        <w:t xml:space="preserve">je pravidelný měsíční výdaj, proto je velice důležité s podpořenou osobou projít její příjmy, kolik zaplatí za bydlení a kolik jí </w:t>
      </w:r>
      <w:r w:rsidR="004C6496" w:rsidRPr="00E42644">
        <w:rPr>
          <w:rFonts w:ascii="Lexend Light" w:hAnsi="Lexend Light"/>
        </w:rPr>
        <w:t>zbude</w:t>
      </w:r>
      <w:r w:rsidRPr="00E42644">
        <w:rPr>
          <w:rFonts w:ascii="Lexend Light" w:hAnsi="Lexend Light"/>
        </w:rPr>
        <w:t xml:space="preserve"> na živobytí a další výdaje. Je dobré společně vytvořit plán hospodaření, ze kterého bude zřejmé, z jakých zdrojů bude nájem hrazen.</w:t>
      </w:r>
    </w:p>
    <w:p w14:paraId="33ED21D6" w14:textId="2440089C" w:rsidR="006D5C28" w:rsidRPr="00E42644" w:rsidRDefault="004C6496" w:rsidP="005F7700">
      <w:pPr>
        <w:rPr>
          <w:rFonts w:ascii="Lexend Light" w:hAnsi="Lexend Light"/>
          <w:highlight w:val="white"/>
        </w:rPr>
      </w:pPr>
      <w:r w:rsidRPr="07DDFD5D">
        <w:rPr>
          <w:rFonts w:ascii="Lexend Light" w:hAnsi="Lexend Light"/>
          <w:highlight w:val="white"/>
        </w:rPr>
        <w:t xml:space="preserve">Podporovaná osoba uvede na formulářích žádostí o </w:t>
      </w:r>
      <w:r w:rsidR="7E20D747" w:rsidRPr="07DDFD5D">
        <w:rPr>
          <w:rFonts w:ascii="Lexend Light" w:hAnsi="Lexend Light"/>
          <w:highlight w:val="white"/>
        </w:rPr>
        <w:t xml:space="preserve">příslušné sociální dávky </w:t>
      </w:r>
      <w:r w:rsidRPr="07DDFD5D">
        <w:rPr>
          <w:rFonts w:ascii="Lexend Light" w:hAnsi="Lexend Light"/>
          <w:highlight w:val="white"/>
        </w:rPr>
        <w:t>číslo účtu pronajímatele a dávky jsou poté odesílány přímo na tento účet. Nesmí se však opomenout, pokud je třeba část nájmu doplatit z jiných příjmů, tuto zbylou částku pravidelně zasílat.</w:t>
      </w:r>
    </w:p>
    <w:p w14:paraId="6B840554" w14:textId="77777777" w:rsidR="0040555D" w:rsidRPr="00E42644" w:rsidRDefault="00D545D4" w:rsidP="005F7700">
      <w:pPr>
        <w:rPr>
          <w:rFonts w:ascii="Lexend Light" w:hAnsi="Lexend Light"/>
          <w:highlight w:val="white"/>
        </w:rPr>
      </w:pPr>
      <w:r w:rsidRPr="00E42644">
        <w:rPr>
          <w:rFonts w:ascii="Lexend Light" w:hAnsi="Lexend Light"/>
          <w:b/>
          <w:bCs/>
          <w:color w:val="B40A5C" w:themeColor="accent3"/>
          <w:highlight w:val="white"/>
        </w:rPr>
        <w:lastRenderedPageBreak/>
        <w:t xml:space="preserve">U hrazení nájemného je pro poskytovatele asistence zásadní mít přehled o tom, zda je tato povinnost ze strany </w:t>
      </w:r>
      <w:r w:rsidR="004C6496" w:rsidRPr="00E42644">
        <w:rPr>
          <w:rFonts w:ascii="Lexend Light" w:hAnsi="Lexend Light"/>
          <w:b/>
          <w:bCs/>
          <w:color w:val="B40A5C" w:themeColor="accent3"/>
          <w:highlight w:val="white"/>
        </w:rPr>
        <w:t>podpořené domácnosti</w:t>
      </w:r>
      <w:r w:rsidRPr="00E42644">
        <w:rPr>
          <w:rFonts w:ascii="Lexend Light" w:hAnsi="Lexend Light"/>
          <w:b/>
          <w:bCs/>
          <w:color w:val="B40A5C" w:themeColor="accent3"/>
          <w:highlight w:val="white"/>
        </w:rPr>
        <w:t xml:space="preserve"> opravdu naplněna. Zásadní je nejen informace samotná, ale také rychlost, s jakou se o případném prodlení na platbě nájemného dozví</w:t>
      </w:r>
      <w:r w:rsidRPr="00E42644">
        <w:rPr>
          <w:rFonts w:ascii="Lexend Light" w:hAnsi="Lexend Light"/>
          <w:highlight w:val="white"/>
        </w:rPr>
        <w:t xml:space="preserve">, a to z toho důvodu, aby pracovník asistence mohl co nejdříve s podpořenou domácností pracovat na nápravě situace. </w:t>
      </w:r>
    </w:p>
    <w:p w14:paraId="463AA4F8" w14:textId="77777777" w:rsidR="000071C4" w:rsidRPr="00E42644" w:rsidRDefault="0040555D" w:rsidP="005F7700">
      <w:pPr>
        <w:rPr>
          <w:rFonts w:ascii="Lexend Light" w:hAnsi="Lexend Light"/>
          <w:highlight w:val="white"/>
        </w:rPr>
      </w:pPr>
      <w:r w:rsidRPr="00E42644">
        <w:rPr>
          <w:rFonts w:ascii="Lexend Light" w:hAnsi="Lexend Light"/>
          <w:noProof/>
        </w:rPr>
        <mc:AlternateContent>
          <mc:Choice Requires="wps">
            <w:drawing>
              <wp:inline distT="0" distB="0" distL="0" distR="0" wp14:anchorId="501B2B58" wp14:editId="4872830B">
                <wp:extent cx="5683348" cy="2215662"/>
                <wp:effectExtent l="0" t="0" r="12700" b="13335"/>
                <wp:docPr id="1471997398" name="Textové pole 1"/>
                <wp:cNvGraphicFramePr/>
                <a:graphic xmlns:a="http://schemas.openxmlformats.org/drawingml/2006/main">
                  <a:graphicData uri="http://schemas.microsoft.com/office/word/2010/wordprocessingShape">
                    <wps:wsp>
                      <wps:cNvSpPr txBox="1"/>
                      <wps:spPr>
                        <a:xfrm>
                          <a:off x="0" y="0"/>
                          <a:ext cx="5683348" cy="2215662"/>
                        </a:xfrm>
                        <a:prstGeom prst="roundRect">
                          <a:avLst>
                            <a:gd name="adj" fmla="val 4211"/>
                          </a:avLst>
                        </a:prstGeom>
                        <a:ln w="19050"/>
                      </wps:spPr>
                      <wps:style>
                        <a:lnRef idx="2">
                          <a:schemeClr val="accent2"/>
                        </a:lnRef>
                        <a:fillRef idx="1">
                          <a:schemeClr val="lt1"/>
                        </a:fillRef>
                        <a:effectRef idx="0">
                          <a:schemeClr val="accent2"/>
                        </a:effectRef>
                        <a:fontRef idx="minor">
                          <a:schemeClr val="dk1"/>
                        </a:fontRef>
                      </wps:style>
                      <wps:txbx>
                        <w:txbxContent>
                          <w:p w14:paraId="0534C636" w14:textId="437A5538" w:rsidR="0040555D" w:rsidRPr="00C007E4" w:rsidRDefault="0040555D" w:rsidP="00AD0B55">
                            <w:pPr>
                              <w:spacing w:after="240"/>
                              <w:rPr>
                                <w:rFonts w:ascii="Lexend Light" w:hAnsi="Lexend Light"/>
                              </w:rPr>
                            </w:pPr>
                            <w:r w:rsidRPr="00C007E4">
                              <w:rPr>
                                <w:rFonts w:ascii="Lexend Light" w:hAnsi="Lexend Light"/>
                                <w:b/>
                                <w:bCs/>
                                <w:color w:val="B40A5C" w:themeColor="accent3"/>
                                <w:highlight w:val="white"/>
                              </w:rPr>
                              <w:t>ZPB</w:t>
                            </w:r>
                            <w:r w:rsidRPr="00C007E4">
                              <w:rPr>
                                <w:rFonts w:ascii="Lexend Light" w:hAnsi="Lexend Light"/>
                                <w:color w:val="B40A5C" w:themeColor="accent3"/>
                                <w:highlight w:val="white"/>
                              </w:rPr>
                              <w:t xml:space="preserve"> </w:t>
                            </w:r>
                            <w:r w:rsidRPr="00C007E4">
                              <w:rPr>
                                <w:rFonts w:ascii="Lexend Light" w:hAnsi="Lexend Light"/>
                                <w:highlight w:val="white"/>
                              </w:rPr>
                              <w:t xml:space="preserve">v § 43 na tento klíčový moment myslí a </w:t>
                            </w:r>
                            <w:r w:rsidRPr="00C007E4">
                              <w:rPr>
                                <w:rFonts w:ascii="Lexend Light" w:hAnsi="Lexend Light"/>
                                <w:b/>
                                <w:bCs/>
                                <w:color w:val="B40A5C" w:themeColor="accent3"/>
                                <w:highlight w:val="white"/>
                              </w:rPr>
                              <w:t>ukládá vlastníkovi bytu povinnost informovat poskytovatele asistence o prodlení s platbou nájemného a nákladů na služby</w:t>
                            </w:r>
                            <w:r w:rsidRPr="00C007E4">
                              <w:rPr>
                                <w:rFonts w:ascii="Lexend Light" w:hAnsi="Lexend Light"/>
                                <w:color w:val="B40A5C" w:themeColor="accent3"/>
                                <w:highlight w:val="white"/>
                              </w:rPr>
                              <w:t xml:space="preserve"> </w:t>
                            </w:r>
                            <w:r w:rsidRPr="00C007E4">
                              <w:rPr>
                                <w:rFonts w:ascii="Lexend Light" w:hAnsi="Lexend Light"/>
                                <w:highlight w:val="white"/>
                              </w:rPr>
                              <w:t>v ujednané lhůtě (která je součástí smlouvy o spolupráci), která dle zákona nemůže být delší než 15 dnů. Klíčová je tedy koordinace postupů poskytovatele bytového opatření a poskytovatele asistence v případě vzniku dluhů na nájemném a službách, aby došlo co nejdříve k zastavení nárůstu dluhů a včasnému zaplacení vzniklého dluhu.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01B2B58" id="_x0000_s1051" style="width:447.5pt;height:174.45pt;visibility:visible;mso-wrap-style:square;mso-left-percent:-10001;mso-top-percent:-10001;mso-position-horizontal:absolute;mso-position-horizontal-relative:char;mso-position-vertical:absolute;mso-position-vertical-relative:line;mso-left-percent:-10001;mso-top-percent:-10001;v-text-anchor:top" arcsize="27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" fillcolor="white [3201]" strokecolor="#f8bad1 [3205]" strokeweight="1.5pt">
                <v:textbox>
                  <w:txbxContent>
                    <w:p w14:paraId="0534C636" w14:textId="437A5538" w:rsidR="0040555D" w:rsidRPr="00C007E4" w:rsidRDefault="0040555D" w:rsidP="00AD0B55">
                      <w:pPr>
                        <w:spacing w:after="240"/>
                        <w:rPr>
                          <w:rFonts w:ascii="Lexend Light" w:hAnsi="Lexend Light"/>
                        </w:rPr>
                      </w:pPr>
                      <w:r w:rsidRPr="00C007E4">
                        <w:rPr>
                          <w:rFonts w:ascii="Lexend Light" w:hAnsi="Lexend Light"/>
                          <w:b/>
                          <w:bCs/>
                          <w:color w:val="B40A5C" w:themeColor="accent3"/>
                          <w:highlight w:val="white"/>
                        </w:rPr>
                        <w:t>ZPB</w:t>
                      </w:r>
                      <w:r w:rsidRPr="00C007E4">
                        <w:rPr>
                          <w:rFonts w:ascii="Lexend Light" w:hAnsi="Lexend Light"/>
                          <w:color w:val="B40A5C" w:themeColor="accent3"/>
                          <w:highlight w:val="white"/>
                        </w:rPr>
                        <w:t xml:space="preserve"> </w:t>
                      </w:r>
                      <w:r w:rsidRPr="00C007E4">
                        <w:rPr>
                          <w:rFonts w:ascii="Lexend Light" w:hAnsi="Lexend Light"/>
                          <w:highlight w:val="white"/>
                        </w:rPr>
                        <w:t xml:space="preserve">v § 43 na tento klíčový moment myslí a </w:t>
                      </w:r>
                      <w:r w:rsidRPr="00C007E4">
                        <w:rPr>
                          <w:rFonts w:ascii="Lexend Light" w:hAnsi="Lexend Light"/>
                          <w:b/>
                          <w:bCs/>
                          <w:color w:val="B40A5C" w:themeColor="accent3"/>
                          <w:highlight w:val="white"/>
                        </w:rPr>
                        <w:t>ukládá vlastníkovi bytu povinnost informovat poskytovatele asistence o prodlení s platbou nájemného a nákladů na služby</w:t>
                      </w:r>
                      <w:r w:rsidRPr="00C007E4">
                        <w:rPr>
                          <w:rFonts w:ascii="Lexend Light" w:hAnsi="Lexend Light"/>
                          <w:color w:val="B40A5C" w:themeColor="accent3"/>
                          <w:highlight w:val="white"/>
                        </w:rPr>
                        <w:t xml:space="preserve"> </w:t>
                      </w:r>
                      <w:r w:rsidRPr="00C007E4">
                        <w:rPr>
                          <w:rFonts w:ascii="Lexend Light" w:hAnsi="Lexend Light"/>
                          <w:highlight w:val="white"/>
                        </w:rPr>
                        <w:t>v ujednané lhůtě (která je součástí smlouvy o spolupráci), která dle zákona nemůže být delší než 15 dnů. Klíčová je tedy koordinace postupů poskytovatele bytového opatření a poskytovatele asistence v případě vzniku dluhů na nájemném a službách, aby došlo co nejdříve k zastavení nárůstu dluhů a včasnému zaplacení vzniklého dluhu.</w:t>
                      </w:r>
                    </w:p>
                  </w:txbxContent>
                </v:textbox>
                <w10:anchorlock/>
              </v:roundrect>
            </w:pict>
          </mc:Fallback>
        </mc:AlternateContent>
      </w:r>
    </w:p>
    <w:p w14:paraId="216E60B1" w14:textId="5C90A735" w:rsidR="006D5C28" w:rsidRPr="00E42644" w:rsidRDefault="000D1434" w:rsidP="001B08DC">
      <w:pPr>
        <w:rPr>
          <w:rFonts w:ascii="Lexend Light" w:hAnsi="Lexend Light"/>
          <w:highlight w:val="white"/>
        </w:rPr>
      </w:pPr>
      <w:r w:rsidRPr="00E42644">
        <w:rPr>
          <w:rFonts w:ascii="Lexend Light" w:hAnsi="Lexend Light"/>
          <w:noProof/>
        </w:rPr>
        <mc:AlternateContent>
          <mc:Choice Requires="wps">
            <w:drawing>
              <wp:anchor distT="0" distB="0" distL="114300" distR="114300" simplePos="0" relativeHeight="251677696" behindDoc="0" locked="0" layoutInCell="1" allowOverlap="1" wp14:anchorId="2ECB9093" wp14:editId="7F9091D3">
                <wp:simplePos x="0" y="0"/>
                <wp:positionH relativeFrom="margin">
                  <wp:align>right</wp:align>
                </wp:positionH>
                <wp:positionV relativeFrom="paragraph">
                  <wp:posOffset>1518920</wp:posOffset>
                </wp:positionV>
                <wp:extent cx="5711190" cy="1539875"/>
                <wp:effectExtent l="0" t="0" r="22860" b="22225"/>
                <wp:wrapSquare wrapText="bothSides"/>
                <wp:docPr id="229544333" name="Textové pole 1"/>
                <wp:cNvGraphicFramePr/>
                <a:graphic xmlns:a="http://schemas.openxmlformats.org/drawingml/2006/main">
                  <a:graphicData uri="http://schemas.microsoft.com/office/word/2010/wordprocessingShape">
                    <wps:wsp>
                      <wps:cNvSpPr txBox="1"/>
                      <wps:spPr>
                        <a:xfrm>
                          <a:off x="0" y="0"/>
                          <a:ext cx="5711190" cy="1540413"/>
                        </a:xfrm>
                        <a:prstGeom prst="roundRect">
                          <a:avLst>
                            <a:gd name="adj" fmla="val 5828"/>
                          </a:avLst>
                        </a:prstGeom>
                        <a:noFill/>
                        <a:ln w="19050">
                          <a:solidFill>
                            <a:schemeClr val="bg2"/>
                          </a:solidFill>
                        </a:ln>
                      </wps:spPr>
                      <wps:txbx>
                        <w:txbxContent>
                          <w:p w14:paraId="17DCA630" w14:textId="77777777" w:rsidR="000071C4" w:rsidRPr="00EA733D" w:rsidRDefault="000071C4" w:rsidP="00D87FDD">
                            <w:pPr>
                              <w:rPr>
                                <w:rFonts w:ascii="Lexend Light" w:hAnsi="Lexend Light"/>
                                <w:highlight w:val="white"/>
                              </w:rPr>
                            </w:pPr>
                            <w:r w:rsidRPr="00EA733D">
                              <w:rPr>
                                <w:rFonts w:ascii="Lexend Light" w:hAnsi="Lexend Light"/>
                                <w:highlight w:val="white"/>
                              </w:rPr>
                              <w:t>Odkazy na další materiály k prostudování tématu:</w:t>
                            </w:r>
                          </w:p>
                          <w:p w14:paraId="06E03FE1" w14:textId="77777777" w:rsidR="000071C4" w:rsidRPr="00226C89" w:rsidRDefault="000071C4" w:rsidP="00863706">
                            <w:pPr>
                              <w:numPr>
                                <w:ilvl w:val="0"/>
                                <w:numId w:val="1"/>
                              </w:numPr>
                              <w:ind w:left="714" w:hanging="357"/>
                              <w:rPr>
                                <w:rFonts w:ascii="Lexend Light" w:hAnsi="Lexend Light"/>
                                <w:highlight w:val="white"/>
                              </w:rPr>
                            </w:pPr>
                            <w:r w:rsidRPr="00226C89">
                              <w:rPr>
                                <w:rFonts w:ascii="Lexend Light" w:hAnsi="Lexend Light"/>
                                <w:highlight w:val="white"/>
                              </w:rPr>
                              <w:t>Metodika podporovaného obecního bydlení</w:t>
                            </w:r>
                          </w:p>
                          <w:p w14:paraId="63FF564E" w14:textId="77777777" w:rsidR="000071C4" w:rsidRPr="001966EF" w:rsidRDefault="000071C4" w:rsidP="00863706">
                            <w:pPr>
                              <w:numPr>
                                <w:ilvl w:val="0"/>
                                <w:numId w:val="1"/>
                              </w:numPr>
                              <w:ind w:left="714" w:hanging="357"/>
                              <w:rPr>
                                <w:rFonts w:ascii="Lexend Light" w:hAnsi="Lexend Light"/>
                              </w:rPr>
                            </w:pPr>
                            <w:r w:rsidRPr="00226C89">
                              <w:rPr>
                                <w:rFonts w:ascii="Lexend Light" w:hAnsi="Lexend Light"/>
                                <w:highlight w:val="white"/>
                              </w:rPr>
                              <w:t>Metodika poskytování bydlení s garancí (Kapitola Spolupráce s asistencí)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CB9093" id="_x0000_s1052" style="position:absolute;left:0;text-align:left;margin-left:398.5pt;margin-top:119.6pt;width:449.7pt;height:121.25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8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" filled="f" strokecolor="#d7c3be [3214]" strokeweight="1.5pt">
                <v:textbox>
                  <w:txbxContent>
                    <w:p w14:paraId="17DCA630" w14:textId="77777777" w:rsidR="000071C4" w:rsidRPr="00EA733D" w:rsidRDefault="000071C4" w:rsidP="00D87FDD">
                      <w:pPr>
                        <w:rPr>
                          <w:rFonts w:ascii="Lexend Light" w:hAnsi="Lexend Light"/>
                          <w:highlight w:val="white"/>
                        </w:rPr>
                      </w:pPr>
                      <w:r w:rsidRPr="00EA733D">
                        <w:rPr>
                          <w:rFonts w:ascii="Lexend Light" w:hAnsi="Lexend Light"/>
                          <w:highlight w:val="white"/>
                        </w:rPr>
                        <w:t>Odkazy na další materiály k prostudování tématu:</w:t>
                      </w:r>
                    </w:p>
                    <w:p w14:paraId="06E03FE1" w14:textId="77777777" w:rsidR="000071C4" w:rsidRPr="00226C89" w:rsidRDefault="000071C4" w:rsidP="00863706">
                      <w:pPr>
                        <w:numPr>
                          <w:ilvl w:val="0"/>
                          <w:numId w:val="1"/>
                        </w:numPr>
                        <w:ind w:left="714" w:hanging="357"/>
                        <w:rPr>
                          <w:rFonts w:ascii="Lexend Light" w:hAnsi="Lexend Light"/>
                          <w:highlight w:val="white"/>
                        </w:rPr>
                      </w:pPr>
                      <w:r w:rsidRPr="00226C89">
                        <w:rPr>
                          <w:rFonts w:ascii="Lexend Light" w:hAnsi="Lexend Light"/>
                          <w:highlight w:val="white"/>
                        </w:rPr>
                        <w:t>Metodika podporovaného obecního bydlení</w:t>
                      </w:r>
                    </w:p>
                    <w:p w14:paraId="63FF564E" w14:textId="77777777" w:rsidR="000071C4" w:rsidRPr="001966EF" w:rsidRDefault="000071C4" w:rsidP="00863706">
                      <w:pPr>
                        <w:numPr>
                          <w:ilvl w:val="0"/>
                          <w:numId w:val="1"/>
                        </w:numPr>
                        <w:ind w:left="714" w:hanging="357"/>
                        <w:rPr>
                          <w:rFonts w:ascii="Lexend Light" w:hAnsi="Lexend Light"/>
                        </w:rPr>
                      </w:pPr>
                      <w:r w:rsidRPr="00226C89">
                        <w:rPr>
                          <w:rFonts w:ascii="Lexend Light" w:hAnsi="Lexend Light"/>
                          <w:highlight w:val="white"/>
                        </w:rPr>
                        <w:t>Metodika poskytování bydlení s garancí (Kapitola Spolupráce s asistencí)</w:t>
                      </w:r>
                    </w:p>
                  </w:txbxContent>
                </v:textbox>
                <w10:wrap type="square" anchorx="margin"/>
              </v:roundrect>
            </w:pict>
          </mc:Fallback>
        </mc:AlternateContent>
      </w:r>
      <w:r w:rsidR="0040555D" w:rsidRPr="00E42644">
        <w:rPr>
          <w:rFonts w:ascii="Lexend Light" w:hAnsi="Lexend Light"/>
          <w:highlight w:val="white"/>
        </w:rPr>
        <w:t xml:space="preserve">Metodika podporovaného obecního bydlení doporučuje mezi správcem městského bytového fondu a poskytovatelem asistence nastavit sdílení aktuální platební situace v jednotném sdíleném elektronickém systému (excel tabulka, nebo jiný vhodný databázový systém). Takové sdílení informací by se mělo stát nenáročným pro samotného správce nemovitostí a zároveň velice efektivním v rámci řešení vzniku dluhů. </w:t>
      </w:r>
    </w:p>
    <w:p w14:paraId="2280247E" w14:textId="26EAC223" w:rsidR="006D5C28" w:rsidRPr="001B08DC" w:rsidRDefault="00D545D4" w:rsidP="00374478">
      <w:pPr>
        <w:pStyle w:val="Nadpis3"/>
        <w:numPr>
          <w:ilvl w:val="2"/>
          <w:numId w:val="113"/>
        </w:numPr>
        <w:rPr>
          <w:rFonts w:ascii="Lexend Light" w:hAnsi="Lexend Light"/>
          <w:b/>
          <w:bCs/>
          <w:color w:val="27B67C"/>
        </w:rPr>
      </w:pPr>
      <w:bookmarkStart w:id="166" w:name="_Toc214968070"/>
      <w:bookmarkStart w:id="167" w:name="_Toc214970165"/>
      <w:bookmarkStart w:id="168" w:name="_Toc214977221"/>
      <w:bookmarkStart w:id="169" w:name="_Toc233288356"/>
      <w:r w:rsidRPr="001B08DC">
        <w:rPr>
          <w:rFonts w:ascii="Lexend Light" w:hAnsi="Lexend Light"/>
          <w:b/>
          <w:bCs/>
          <w:color w:val="27B67C"/>
        </w:rPr>
        <w:lastRenderedPageBreak/>
        <w:t>Jistota</w:t>
      </w:r>
      <w:bookmarkEnd w:id="166"/>
      <w:bookmarkEnd w:id="167"/>
      <w:bookmarkEnd w:id="168"/>
      <w:bookmarkEnd w:id="169"/>
    </w:p>
    <w:p w14:paraId="2904C679" w14:textId="77777777" w:rsidR="006D5C28" w:rsidRPr="00E42644" w:rsidRDefault="00D545D4" w:rsidP="005F7700">
      <w:pPr>
        <w:rPr>
          <w:rFonts w:ascii="Lexend Light" w:hAnsi="Lexend Light"/>
        </w:rPr>
      </w:pPr>
      <w:r w:rsidRPr="00C053DF">
        <w:rPr>
          <w:rFonts w:ascii="Lexend Light" w:hAnsi="Lexend Light"/>
          <w:b/>
          <w:bCs/>
          <w:color w:val="27B67C"/>
          <w:highlight w:val="white"/>
        </w:rPr>
        <w:t>Jistota</w:t>
      </w:r>
      <w:r w:rsidRPr="00C053DF">
        <w:rPr>
          <w:rFonts w:ascii="Lexend Light" w:hAnsi="Lexend Light"/>
          <w:b/>
          <w:bCs/>
          <w:color w:val="27B67C"/>
          <w:highlight w:val="white"/>
          <w:vertAlign w:val="superscript"/>
        </w:rPr>
        <w:footnoteReference w:id="10"/>
      </w:r>
      <w:r w:rsidRPr="00C053DF">
        <w:rPr>
          <w:rFonts w:ascii="Lexend Light" w:hAnsi="Lexend Light"/>
          <w:b/>
          <w:bCs/>
          <w:color w:val="27B67C"/>
          <w:highlight w:val="white"/>
        </w:rPr>
        <w:t>, neboli kauce</w:t>
      </w:r>
      <w:r w:rsidRPr="00C053DF">
        <w:rPr>
          <w:rFonts w:ascii="Lexend Light" w:hAnsi="Lexend Light"/>
          <w:color w:val="27B67C"/>
          <w:highlight w:val="white"/>
        </w:rPr>
        <w:t xml:space="preserve"> </w:t>
      </w:r>
      <w:r w:rsidRPr="00E42644">
        <w:rPr>
          <w:rFonts w:ascii="Lexend Light" w:hAnsi="Lexend Light"/>
        </w:rPr>
        <w:t xml:space="preserve">je vstupní náklad na bydlení, a zároveň jedna z nejčastějších bariér v přístupu ke standardnímu bydlení. Jelikož ani ZPB neukládá majitelům bytů povinnost kauci nevyžadovat, záleží vždy na rozhodnutí majitele, zda bude nebo nebude kauci požadovat. Proto je dobré znát možnosti zajištění finančních zdrojů na tento případný výdaj. </w:t>
      </w:r>
    </w:p>
    <w:p w14:paraId="16447FF1" w14:textId="77777777" w:rsidR="00966D17" w:rsidRPr="00E42644" w:rsidRDefault="009C20C6" w:rsidP="005F7700">
      <w:pPr>
        <w:rPr>
          <w:rFonts w:ascii="Lexend Light" w:hAnsi="Lexend Light"/>
        </w:rPr>
      </w:pPr>
      <w:r w:rsidRPr="00E42644">
        <w:rPr>
          <w:rFonts w:ascii="Lexend Light" w:hAnsi="Lexend Light"/>
          <w:noProof/>
        </w:rPr>
        <mc:AlternateContent>
          <mc:Choice Requires="wps">
            <w:drawing>
              <wp:inline distT="0" distB="0" distL="0" distR="0" wp14:anchorId="44C12BE3" wp14:editId="0F565127">
                <wp:extent cx="5711483" cy="2475914"/>
                <wp:effectExtent l="0" t="0" r="22860" b="19685"/>
                <wp:docPr id="705196697" name="Textové pole 1"/>
                <wp:cNvGraphicFramePr/>
                <a:graphic xmlns:a="http://schemas.openxmlformats.org/drawingml/2006/main">
                  <a:graphicData uri="http://schemas.microsoft.com/office/word/2010/wordprocessingShape">
                    <wps:wsp>
                      <wps:cNvSpPr txBox="1"/>
                      <wps:spPr>
                        <a:xfrm>
                          <a:off x="0" y="0"/>
                          <a:ext cx="5711483" cy="2475914"/>
                        </a:xfrm>
                        <a:prstGeom prst="roundRect">
                          <a:avLst>
                            <a:gd name="adj" fmla="val 3592"/>
                          </a:avLst>
                        </a:prstGeom>
                        <a:ln w="19050"/>
                      </wps:spPr>
                      <wps:style>
                        <a:lnRef idx="2">
                          <a:schemeClr val="accent2"/>
                        </a:lnRef>
                        <a:fillRef idx="1">
                          <a:schemeClr val="lt1"/>
                        </a:fillRef>
                        <a:effectRef idx="0">
                          <a:schemeClr val="accent2"/>
                        </a:effectRef>
                        <a:fontRef idx="minor">
                          <a:schemeClr val="dk1"/>
                        </a:fontRef>
                      </wps:style>
                      <wps:txbx>
                        <w:txbxContent>
                          <w:p w14:paraId="24C0C939" w14:textId="77777777" w:rsidR="009C20C6" w:rsidRPr="008509E9" w:rsidRDefault="009C20C6" w:rsidP="00DF3980">
                            <w:pPr>
                              <w:spacing w:after="240"/>
                              <w:rPr>
                                <w:rFonts w:ascii="Lexend Light" w:hAnsi="Lexend Light"/>
                              </w:rPr>
                            </w:pPr>
                            <w:r w:rsidRPr="008509E9">
                              <w:rPr>
                                <w:rFonts w:ascii="Lexend Light" w:hAnsi="Lexend Light"/>
                              </w:rPr>
                              <w:t xml:space="preserve">V DSSP lze na úhradu jistoty požádat jednorázově o dávku Mimořádné okamžité pomoci (MOP), konkrétně o </w:t>
                            </w:r>
                            <w:r w:rsidRPr="008509E9">
                              <w:rPr>
                                <w:rFonts w:ascii="Lexend Light" w:hAnsi="Lexend Light"/>
                                <w:b/>
                                <w:bCs/>
                                <w:color w:val="B40A5C" w:themeColor="accent3"/>
                              </w:rPr>
                              <w:t>MOP na nezbytný jednorázový výdaj</w:t>
                            </w:r>
                            <w:r w:rsidRPr="008509E9">
                              <w:rPr>
                                <w:rFonts w:ascii="Lexend Light" w:hAnsi="Lexend Light"/>
                              </w:rPr>
                              <w:t>. Výši dávky lze poskytnout až do výše jednorázového výdaje. Na úhradu jistoty (kauce) lze poskytnout prostřednictvím MOP maximálně výši trojnásobku nájemného. I podle občanského zákoníku je stanoveno, že dojednají-li si obě smluvní strany, nájemce a pronajímatel, peněžitou jistotu, která pronajímateli zajišťuje plnění nájemcových povinností z nájmu, nesmí tato jistota přesáhnout trojnásobek měsíčního nájemného. S ÚP lze předem konzultovat konkrétní případy a výše nákladů.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4C12BE3" id="_x0000_s1053" style="width:449.7pt;height:194.95pt;visibility:visible;mso-wrap-style:square;mso-left-percent:-10001;mso-top-percent:-10001;mso-position-horizontal:absolute;mso-position-horizontal-relative:char;mso-position-vertical:absolute;mso-position-vertical-relative:line;mso-left-percent:-10001;mso-top-percent:-10001;v-text-anchor:top" arcsize="23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" fillcolor="white [3201]" strokecolor="#f8bad1 [3205]" strokeweight="1.5pt">
                <v:textbox>
                  <w:txbxContent>
                    <w:p w14:paraId="24C0C939" w14:textId="77777777" w:rsidR="009C20C6" w:rsidRPr="008509E9" w:rsidRDefault="009C20C6" w:rsidP="00DF3980">
                      <w:pPr>
                        <w:spacing w:after="240"/>
                        <w:rPr>
                          <w:rFonts w:ascii="Lexend Light" w:hAnsi="Lexend Light"/>
                        </w:rPr>
                      </w:pPr>
                      <w:r w:rsidRPr="008509E9">
                        <w:rPr>
                          <w:rFonts w:ascii="Lexend Light" w:hAnsi="Lexend Light"/>
                        </w:rPr>
                        <w:t xml:space="preserve">V DSSP lze na úhradu jistoty požádat jednorázově o dávku Mimořádné okamžité pomoci (MOP), konkrétně o </w:t>
                      </w:r>
                      <w:r w:rsidRPr="008509E9">
                        <w:rPr>
                          <w:rFonts w:ascii="Lexend Light" w:hAnsi="Lexend Light"/>
                          <w:b/>
                          <w:bCs/>
                          <w:color w:val="B40A5C" w:themeColor="accent3"/>
                        </w:rPr>
                        <w:t>MOP na nezbytný jednorázový výdaj</w:t>
                      </w:r>
                      <w:r w:rsidRPr="008509E9">
                        <w:rPr>
                          <w:rFonts w:ascii="Lexend Light" w:hAnsi="Lexend Light"/>
                        </w:rPr>
                        <w:t>. Výši dávky lze poskytnout až do výše jednorázového výdaje. Na úhradu jistoty (kauce) lze poskytnout prostřednictvím MOP maximálně výši trojnásobku nájemného. I podle občanského zákoníku je stanoveno, že dojednají-li si obě smluvní strany, nájemce a pronajímatel, peněžitou jistotu, která pronajímateli zajišťuje plnění nájemcových povinností z nájmu, nesmí tato jistota přesáhnout trojnásobek měsíčního nájemného. S ÚP lze předem konzultovat konkrétní případy a výše nákladů.</w:t>
                      </w:r>
                    </w:p>
                  </w:txbxContent>
                </v:textbox>
                <w10:anchorlock/>
              </v:roundrect>
            </w:pict>
          </mc:Fallback>
        </mc:AlternateContent>
      </w:r>
    </w:p>
    <w:p w14:paraId="0177017D" w14:textId="3A5CD42C" w:rsidR="006D5C28" w:rsidRPr="00E42644" w:rsidRDefault="009C20C6" w:rsidP="005F7700">
      <w:pPr>
        <w:rPr>
          <w:rFonts w:ascii="Lexend Light" w:hAnsi="Lexend Light"/>
        </w:rPr>
      </w:pPr>
      <w:r w:rsidRPr="00E42644">
        <w:rPr>
          <w:rFonts w:ascii="Lexend Light" w:hAnsi="Lexend Light"/>
        </w:rPr>
        <w:t xml:space="preserve">S žádostí o dávku MOP na kauci může pomoci jak příslušné KMB, tak pracovníci asistence v rámci </w:t>
      </w:r>
      <w:proofErr w:type="spellStart"/>
      <w:r w:rsidRPr="00E42644">
        <w:rPr>
          <w:rFonts w:ascii="Lexend Light" w:hAnsi="Lexend Light"/>
        </w:rPr>
        <w:t>předasistence</w:t>
      </w:r>
      <w:proofErr w:type="spellEnd"/>
      <w:r w:rsidRPr="00E42644">
        <w:rPr>
          <w:rFonts w:ascii="Lexend Light" w:hAnsi="Lexend Light"/>
        </w:rPr>
        <w:t xml:space="preserve">. </w:t>
      </w:r>
    </w:p>
    <w:p w14:paraId="4D80B8EE" w14:textId="1D578CB1" w:rsidR="006D5C28" w:rsidRPr="00E42644" w:rsidRDefault="00D545D4" w:rsidP="005F7700">
      <w:pPr>
        <w:rPr>
          <w:rFonts w:ascii="Lexend Light" w:hAnsi="Lexend Light"/>
        </w:rPr>
      </w:pPr>
      <w:r w:rsidRPr="00E42644">
        <w:rPr>
          <w:rFonts w:ascii="Lexend Light" w:hAnsi="Lexend Light"/>
        </w:rPr>
        <w:t>V případech, kdy je žádáno o dávku MOP, je vhodné, aby bylo v nájemní smlouvě uvedeno, že je splatnost kauce nebo provize minimálně měsíc po začátku nájemního vztahu.</w:t>
      </w:r>
    </w:p>
    <w:p w14:paraId="2FBC46B5" w14:textId="77777777" w:rsidR="00043BBD" w:rsidRDefault="00D545D4" w:rsidP="005F7700">
      <w:pPr>
        <w:rPr>
          <w:rFonts w:ascii="Lexend Light" w:hAnsi="Lexend Light"/>
        </w:rPr>
      </w:pPr>
      <w:r w:rsidRPr="00E42644">
        <w:rPr>
          <w:rFonts w:ascii="Lexend Light" w:hAnsi="Lexend Light"/>
        </w:rPr>
        <w:t xml:space="preserve">Alternativně je možné požádat o finanční podporu na uhrazení kauce/jistoty u některého z nadačních fondů. Zde je potřeba vždy sledovat aktuální podmínky a možnosti konkrétních nadačních fondů. </w:t>
      </w:r>
      <w:r w:rsidR="00043BBD">
        <w:rPr>
          <w:rFonts w:ascii="Lexend Light" w:hAnsi="Lexend Light"/>
        </w:rPr>
        <w:t xml:space="preserve"> </w:t>
      </w:r>
    </w:p>
    <w:p w14:paraId="686017F2" w14:textId="4741508F" w:rsidR="006D5C28" w:rsidRPr="00E42644" w:rsidRDefault="00D545D4" w:rsidP="005F7700">
      <w:pPr>
        <w:rPr>
          <w:rFonts w:ascii="Lexend Light" w:hAnsi="Lexend Light"/>
        </w:rPr>
      </w:pPr>
      <w:r w:rsidRPr="00E42644">
        <w:rPr>
          <w:rFonts w:ascii="Lexend Light" w:hAnsi="Lexend Light"/>
        </w:rPr>
        <w:lastRenderedPageBreak/>
        <w:t xml:space="preserve">V případě poskytování bydlení s garancí se plnění ručení </w:t>
      </w:r>
      <w:r w:rsidR="009C20C6" w:rsidRPr="00E42644">
        <w:rPr>
          <w:rFonts w:ascii="Lexend Light" w:hAnsi="Lexend Light"/>
        </w:rPr>
        <w:t xml:space="preserve">(úhrada vzniklých škod atd.) </w:t>
      </w:r>
      <w:r w:rsidRPr="00E42644">
        <w:rPr>
          <w:rFonts w:ascii="Lexend Light" w:hAnsi="Lexend Light"/>
        </w:rPr>
        <w:t>uskutečňuje podle smlouvy o spolupráci. Vlastník bytu je však povinen na uhrazení případných dluhů využít nejprve jistotu. Vlastníkovi při uplatnění jistoty napomáhá poskytovatel bytového opatření.</w:t>
      </w:r>
    </w:p>
    <w:p w14:paraId="498388F0" w14:textId="199C83B1" w:rsidR="006D5C28" w:rsidRPr="001B08DC" w:rsidRDefault="00D545D4" w:rsidP="00374478">
      <w:pPr>
        <w:pStyle w:val="Nadpis3"/>
        <w:numPr>
          <w:ilvl w:val="2"/>
          <w:numId w:val="113"/>
        </w:numPr>
        <w:rPr>
          <w:rFonts w:ascii="Lexend Light" w:hAnsi="Lexend Light"/>
          <w:b/>
          <w:bCs/>
          <w:color w:val="27B67C"/>
        </w:rPr>
      </w:pPr>
      <w:bookmarkStart w:id="170" w:name="_Toc214968071"/>
      <w:bookmarkStart w:id="171" w:name="_Toc214970166"/>
      <w:bookmarkStart w:id="172" w:name="_Toc214977222"/>
      <w:bookmarkStart w:id="173" w:name="_Toc233288357"/>
      <w:r w:rsidRPr="001B08DC">
        <w:rPr>
          <w:rFonts w:ascii="Lexend Light" w:hAnsi="Lexend Light"/>
          <w:b/>
          <w:bCs/>
          <w:color w:val="27B67C"/>
        </w:rPr>
        <w:t>Poplatky za energie</w:t>
      </w:r>
      <w:bookmarkEnd w:id="170"/>
      <w:bookmarkEnd w:id="171"/>
      <w:bookmarkEnd w:id="172"/>
      <w:bookmarkEnd w:id="173"/>
    </w:p>
    <w:p w14:paraId="562939DA" w14:textId="7027DEC5" w:rsidR="006D5C28" w:rsidRPr="00164898" w:rsidRDefault="00D545D4" w:rsidP="005F7700">
      <w:pPr>
        <w:rPr>
          <w:rFonts w:ascii="Lexend Light" w:hAnsi="Lexend Light"/>
        </w:rPr>
      </w:pPr>
      <w:r w:rsidRPr="00C053DF">
        <w:rPr>
          <w:rFonts w:ascii="Lexend Light" w:hAnsi="Lexend Light"/>
          <w:b/>
          <w:bCs/>
          <w:color w:val="27B67C"/>
        </w:rPr>
        <w:t>Zálohy za energie</w:t>
      </w:r>
      <w:r w:rsidRPr="00C053DF">
        <w:rPr>
          <w:rFonts w:ascii="Lexend Light" w:hAnsi="Lexend Light"/>
          <w:color w:val="27B67C"/>
        </w:rPr>
        <w:t xml:space="preserve"> </w:t>
      </w:r>
      <w:r w:rsidRPr="00164898">
        <w:rPr>
          <w:rFonts w:ascii="Lexend Light" w:hAnsi="Lexend Light"/>
        </w:rPr>
        <w:t xml:space="preserve">patří k pravidelným měsíčním výdajům domácnosti, je tedy nezbytné s nimi počítat při finančním plánování. Důležité je, aby byly zálohy nastaveny s ohledem na počet lidí žijících v bytě a předpokládané spotřebě, aby nedocházelo ke vzniku nedoplatků na energiích. Následně je potřeba s klientem komunikovat o tom, jak a čím se zvýší spotřeba – vyšší počet osob v bytě, neúsporné spotřebiče a jejich způsob využití apod. (viz kapitola </w:t>
      </w:r>
      <w:r w:rsidR="00B565BF">
        <w:rPr>
          <w:rFonts w:ascii="Lexend Light" w:hAnsi="Lexend Light"/>
        </w:rPr>
        <w:t>8</w:t>
      </w:r>
      <w:r w:rsidRPr="00164898">
        <w:rPr>
          <w:rFonts w:ascii="Lexend Light" w:hAnsi="Lexend Light"/>
        </w:rPr>
        <w:t xml:space="preserve"> Hospodárné užívání bytu</w:t>
      </w:r>
      <w:r w:rsidR="00B565BF">
        <w:rPr>
          <w:rFonts w:ascii="Lexend Light" w:hAnsi="Lexend Light"/>
        </w:rPr>
        <w:t xml:space="preserve"> </w:t>
      </w:r>
      <w:r w:rsidR="00B565BF" w:rsidRPr="00B565BF">
        <w:rPr>
          <w:rFonts w:ascii="Lexend Light" w:hAnsi="Lexend Light"/>
        </w:rPr>
        <w:t>a jeho udržování ve vyhovujícím stavu</w:t>
      </w:r>
      <w:r w:rsidRPr="00164898">
        <w:rPr>
          <w:rFonts w:ascii="Lexend Light" w:hAnsi="Lexend Light"/>
        </w:rPr>
        <w:t>). Výši záloh lze pravidelně měnit u většiny dodavatelů energií on-line dle aktuální spotřeby.</w:t>
      </w:r>
    </w:p>
    <w:p w14:paraId="7505C2DF" w14:textId="77777777" w:rsidR="00614F18" w:rsidRPr="00164898" w:rsidRDefault="00290485" w:rsidP="005F7700">
      <w:pPr>
        <w:rPr>
          <w:rFonts w:ascii="Lexend Light" w:hAnsi="Lexend Light"/>
          <w:b/>
          <w:bCs/>
          <w:color w:val="B40A5C" w:themeColor="accent3"/>
        </w:rPr>
      </w:pPr>
      <w:r w:rsidRPr="00164898">
        <w:rPr>
          <w:rFonts w:ascii="Lexend Light" w:hAnsi="Lexend Light"/>
          <w:b/>
          <w:bCs/>
          <w:noProof/>
          <w:color w:val="B40A5C" w:themeColor="accent3"/>
        </w:rPr>
        <mc:AlternateContent>
          <mc:Choice Requires="wps">
            <w:drawing>
              <wp:inline distT="0" distB="0" distL="0" distR="0" wp14:anchorId="1E3EF235" wp14:editId="31514D35">
                <wp:extent cx="5697220" cy="1413803"/>
                <wp:effectExtent l="0" t="0" r="17780" b="15240"/>
                <wp:docPr id="143917342" name="Textové pole 1"/>
                <wp:cNvGraphicFramePr/>
                <a:graphic xmlns:a="http://schemas.openxmlformats.org/drawingml/2006/main">
                  <a:graphicData uri="http://schemas.microsoft.com/office/word/2010/wordprocessingShape">
                    <wps:wsp>
                      <wps:cNvSpPr txBox="1"/>
                      <wps:spPr>
                        <a:xfrm>
                          <a:off x="0" y="0"/>
                          <a:ext cx="5697220" cy="1413803"/>
                        </a:xfrm>
                        <a:prstGeom prst="roundRect">
                          <a:avLst>
                            <a:gd name="adj" fmla="val 5958"/>
                          </a:avLst>
                        </a:prstGeom>
                        <a:ln w="19050">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17D6F3E0" w14:textId="77777777" w:rsidR="00290485" w:rsidRPr="00C42257" w:rsidRDefault="00290485" w:rsidP="00FF7EFC">
                            <w:pPr>
                              <w:spacing w:after="240"/>
                              <w:rPr>
                                <w:rFonts w:ascii="Lexend Light" w:hAnsi="Lexend Light"/>
                              </w:rPr>
                            </w:pPr>
                            <w:r w:rsidRPr="00C053DF">
                              <w:rPr>
                                <w:rFonts w:ascii="Lexend Light" w:hAnsi="Lexend Light"/>
                                <w:b/>
                                <w:bCs/>
                                <w:color w:val="27B67C"/>
                              </w:rPr>
                              <w:t>Problematika uzavření smluv</w:t>
                            </w:r>
                            <w:r w:rsidRPr="00C053DF">
                              <w:rPr>
                                <w:rFonts w:ascii="Lexend Light" w:hAnsi="Lexend Light"/>
                                <w:color w:val="27B67C"/>
                              </w:rPr>
                              <w:t xml:space="preserve"> </w:t>
                            </w:r>
                            <w:r w:rsidRPr="00C42257">
                              <w:rPr>
                                <w:rFonts w:ascii="Lexend Light" w:hAnsi="Lexend Light"/>
                              </w:rPr>
                              <w:t xml:space="preserve">na dodávky energií je oblast, kterou je nutné s podpořenou osobou zmapovat ještě před podpisem nájemní smlouvy. Proto opětovně doporučujeme možnost využití předasistence, která by na této zakázce spolu s podpořenou osobou již před samotným zabydlením spolupracovala.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E3EF235" id="_x0000_s1054" style="width:448.6pt;height:111.3pt;visibility:visible;mso-wrap-style:square;mso-left-percent:-10001;mso-top-percent:-10001;mso-position-horizontal:absolute;mso-position-horizontal-relative:char;mso-position-vertical:absolute;mso-position-vertical-relative:line;mso-left-percent:-10001;mso-top-percent:-10001;v-text-anchor:top" arcsize="39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" fillcolor="white [3201]" strokecolor="#f8bad1 [3205]" strokeweight="1.5pt">
                <v:textbox>
                  <w:txbxContent>
                    <w:p w14:paraId="17D6F3E0" w14:textId="77777777" w:rsidR="00290485" w:rsidRPr="00C42257" w:rsidRDefault="00290485" w:rsidP="00FF7EFC">
                      <w:pPr>
                        <w:spacing w:after="240"/>
                        <w:rPr>
                          <w:rFonts w:ascii="Lexend Light" w:hAnsi="Lexend Light"/>
                        </w:rPr>
                      </w:pPr>
                      <w:r w:rsidRPr="00C053DF">
                        <w:rPr>
                          <w:rFonts w:ascii="Lexend Light" w:hAnsi="Lexend Light"/>
                          <w:b/>
                          <w:bCs/>
                          <w:color w:val="27B67C"/>
                        </w:rPr>
                        <w:t>Problematika uzavření smluv</w:t>
                      </w:r>
                      <w:r w:rsidRPr="00C053DF">
                        <w:rPr>
                          <w:rFonts w:ascii="Lexend Light" w:hAnsi="Lexend Light"/>
                          <w:color w:val="27B67C"/>
                        </w:rPr>
                        <w:t xml:space="preserve"> </w:t>
                      </w:r>
                      <w:r w:rsidRPr="00C42257">
                        <w:rPr>
                          <w:rFonts w:ascii="Lexend Light" w:hAnsi="Lexend Light"/>
                        </w:rPr>
                        <w:t xml:space="preserve">na dodávky energií je oblast, kterou je nutné s podpořenou osobou zmapovat ještě před podpisem nájemní smlouvy. Proto opětovně doporučujeme možnost využití předasistence, která by na této zakázce spolu s podpořenou osobou již před samotným zabydlením spolupracovala. </w:t>
                      </w:r>
                    </w:p>
                  </w:txbxContent>
                </v:textbox>
                <w10:anchorlock/>
              </v:roundrect>
            </w:pict>
          </mc:Fallback>
        </mc:AlternateContent>
      </w:r>
    </w:p>
    <w:p w14:paraId="075B50BD" w14:textId="77777777" w:rsidR="00C4660E" w:rsidRDefault="00290485" w:rsidP="00C4660E">
      <w:pPr>
        <w:rPr>
          <w:rFonts w:ascii="Lexend Light" w:hAnsi="Lexend Light"/>
        </w:rPr>
      </w:pPr>
      <w:r w:rsidRPr="00164898">
        <w:rPr>
          <w:rFonts w:ascii="Lexend Light" w:hAnsi="Lexend Light"/>
          <w:b/>
          <w:bCs/>
          <w:color w:val="B40A5C" w:themeColor="accent3"/>
        </w:rPr>
        <w:t>Pokud se u podpořené osoby identifikuje předlužení na energiích</w:t>
      </w:r>
      <w:r w:rsidRPr="00164898">
        <w:rPr>
          <w:rFonts w:ascii="Lexend Light" w:hAnsi="Lexend Light"/>
        </w:rPr>
        <w:t xml:space="preserve">, je na místě podpora při komunikaci s dodavateli energií a možnost </w:t>
      </w:r>
      <w:r w:rsidRPr="00164898">
        <w:rPr>
          <w:rFonts w:ascii="Lexend Light" w:hAnsi="Lexend Light"/>
          <w:b/>
          <w:bCs/>
          <w:color w:val="B40A5C" w:themeColor="accent3"/>
        </w:rPr>
        <w:t>dojednání splátkového kalendáře</w:t>
      </w:r>
      <w:r w:rsidRPr="00164898">
        <w:rPr>
          <w:rFonts w:ascii="Lexend Light" w:hAnsi="Lexend Light"/>
        </w:rPr>
        <w:t>. Pokud nelze domluvit splátkový kalendář, anebo není splátkový kalendář dostačující pro uzavření smlouvy, nabízí se další varianty:</w:t>
      </w:r>
    </w:p>
    <w:p w14:paraId="329542F8" w14:textId="0459E2B8" w:rsidR="006D5C28" w:rsidRPr="00C4660E" w:rsidRDefault="00D545D4" w:rsidP="00374478">
      <w:pPr>
        <w:pStyle w:val="Odstavecseseznamem"/>
        <w:numPr>
          <w:ilvl w:val="0"/>
          <w:numId w:val="110"/>
        </w:numPr>
        <w:rPr>
          <w:rFonts w:ascii="Lexend Light" w:hAnsi="Lexend Light"/>
        </w:rPr>
      </w:pPr>
      <w:r w:rsidRPr="00C4660E">
        <w:rPr>
          <w:rFonts w:ascii="Lexend Light" w:hAnsi="Lexend Light"/>
        </w:rPr>
        <w:t>Neuzavírat smlouvu na dodávku energií a hradit zálohy za energie společně s nájmem vlastníkovi.</w:t>
      </w:r>
    </w:p>
    <w:p w14:paraId="2336EF79" w14:textId="77777777" w:rsidR="006D5C28" w:rsidRPr="00164898" w:rsidRDefault="00D545D4" w:rsidP="00374478">
      <w:pPr>
        <w:numPr>
          <w:ilvl w:val="0"/>
          <w:numId w:val="8"/>
        </w:numPr>
        <w:ind w:left="1434" w:hanging="357"/>
        <w:rPr>
          <w:rFonts w:ascii="Lexend Light" w:hAnsi="Lexend Light"/>
        </w:rPr>
      </w:pPr>
      <w:r w:rsidRPr="00164898">
        <w:rPr>
          <w:rFonts w:ascii="Lexend Light" w:hAnsi="Lexend Light"/>
        </w:rPr>
        <w:t xml:space="preserve">Pokud je smlouva s dodavatelem energie uzavřená s vlastníkem (nebo nájemcem v případě poskytování podnájemního bydlení), dají se případné dluhy při vyúčtování také zahrnout do garancí krytých příspěvky podle zákona jako služby spojené s pod/nájmem. Je nutné, aby bylo hrazení </w:t>
      </w:r>
      <w:r w:rsidRPr="00164898">
        <w:rPr>
          <w:rFonts w:ascii="Lexend Light" w:hAnsi="Lexend Light"/>
        </w:rPr>
        <w:lastRenderedPageBreak/>
        <w:t>záloh smluvně ošetřeno a došlo k jejich řádnému vyúčtování (obdobně jako u nákladů na další služby spojené s bydlením).</w:t>
      </w:r>
    </w:p>
    <w:p w14:paraId="759F3A14" w14:textId="0306A227" w:rsidR="00961885" w:rsidRPr="00164898" w:rsidRDefault="00961885" w:rsidP="00374478">
      <w:pPr>
        <w:numPr>
          <w:ilvl w:val="0"/>
          <w:numId w:val="8"/>
        </w:numPr>
        <w:ind w:left="1434" w:hanging="357"/>
        <w:rPr>
          <w:rFonts w:ascii="Lexend Light" w:hAnsi="Lexend Light"/>
        </w:rPr>
      </w:pPr>
      <w:r w:rsidRPr="00164898">
        <w:rPr>
          <w:rFonts w:ascii="Lexend Light" w:hAnsi="Lexend Light"/>
        </w:rPr>
        <w:t>Jedná se o alternativu, která musí být domluvena s pronajímatelem, aby smlouva na energie zůstala na jeho jméno. Hlavním benefitem, proč této možnosti využít, je pro pronajímatele, především z dlouhodobého hlediska, prevence vzniku dluhu na platbách za energie, potažmo snížení rizika pro udržitelnost bydlení, kdy by se byt po odpojení zdrojů energií stal neobyvatelným.</w:t>
      </w:r>
    </w:p>
    <w:p w14:paraId="0D8DC476" w14:textId="2BB13143" w:rsidR="006D5C28" w:rsidRPr="00164898" w:rsidRDefault="00D545D4" w:rsidP="005F7700">
      <w:pPr>
        <w:pStyle w:val="Odstavecseseznamem"/>
        <w:numPr>
          <w:ilvl w:val="0"/>
          <w:numId w:val="2"/>
        </w:numPr>
        <w:contextualSpacing w:val="0"/>
        <w:rPr>
          <w:rFonts w:ascii="Lexend Light" w:hAnsi="Lexend Light"/>
        </w:rPr>
      </w:pPr>
      <w:r w:rsidRPr="00164898">
        <w:rPr>
          <w:rFonts w:ascii="Lexend Light" w:hAnsi="Lexend Light"/>
        </w:rPr>
        <w:t>Smlouv</w:t>
      </w:r>
      <w:r w:rsidR="00961885" w:rsidRPr="00164898">
        <w:rPr>
          <w:rFonts w:ascii="Lexend Light" w:hAnsi="Lexend Light"/>
        </w:rPr>
        <w:t>u uzavřít u j</w:t>
      </w:r>
      <w:r w:rsidRPr="00164898">
        <w:rPr>
          <w:rFonts w:ascii="Lexend Light" w:hAnsi="Lexend Light"/>
        </w:rPr>
        <w:t>iného dodavatele, kde klient nedluží</w:t>
      </w:r>
      <w:r w:rsidR="00961885" w:rsidRPr="00164898">
        <w:rPr>
          <w:rFonts w:ascii="Lexend Light" w:hAnsi="Lexend Light"/>
        </w:rPr>
        <w:t>.</w:t>
      </w:r>
    </w:p>
    <w:p w14:paraId="177CD983" w14:textId="70903F9C" w:rsidR="00961885" w:rsidRPr="00164898" w:rsidRDefault="00961885" w:rsidP="00374478">
      <w:pPr>
        <w:pStyle w:val="Odstavecseseznamem"/>
        <w:numPr>
          <w:ilvl w:val="0"/>
          <w:numId w:val="77"/>
        </w:numPr>
        <w:ind w:left="1434" w:hanging="357"/>
        <w:contextualSpacing w:val="0"/>
        <w:rPr>
          <w:rFonts w:ascii="Lexend Light" w:hAnsi="Lexend Light"/>
        </w:rPr>
      </w:pPr>
      <w:r w:rsidRPr="00164898">
        <w:rPr>
          <w:rFonts w:ascii="Lexend Light" w:hAnsi="Lexend Light"/>
        </w:rPr>
        <w:t>V tomto případě je s domácností nutné domluvit, jakou formou bude zálohy hradit. Zároveň je zde důležité vyhnout se uzavření nevýhodných smluv s neověřenými dodavateli energií.</w:t>
      </w:r>
    </w:p>
    <w:p w14:paraId="7DA85E7D" w14:textId="3F3DE669" w:rsidR="00961885" w:rsidRPr="00164898" w:rsidRDefault="00D545D4" w:rsidP="005F7700">
      <w:pPr>
        <w:pStyle w:val="Odstavecseseznamem"/>
        <w:numPr>
          <w:ilvl w:val="0"/>
          <w:numId w:val="2"/>
        </w:numPr>
        <w:contextualSpacing w:val="0"/>
        <w:rPr>
          <w:rFonts w:ascii="Lexend Light" w:hAnsi="Lexend Light"/>
        </w:rPr>
      </w:pPr>
      <w:r w:rsidRPr="00164898">
        <w:rPr>
          <w:rFonts w:ascii="Lexend Light" w:hAnsi="Lexend Light"/>
        </w:rPr>
        <w:t>Smlouvu uzavřít na jiného člena domácnosti, který není dlužníkem na energiích.</w:t>
      </w:r>
    </w:p>
    <w:p w14:paraId="0C1A1E54" w14:textId="7C4EFF62" w:rsidR="006D5C28" w:rsidRPr="00E42644" w:rsidRDefault="00D545D4" w:rsidP="005F7700">
      <w:pPr>
        <w:pStyle w:val="Odstavecseseznamem"/>
        <w:rPr>
          <w:rFonts w:ascii="Lexend Light" w:hAnsi="Lexend Light"/>
        </w:rPr>
      </w:pPr>
      <w:r w:rsidRPr="00E42644">
        <w:rPr>
          <w:rFonts w:ascii="Lexend Light" w:hAnsi="Lexend Light"/>
        </w:rPr>
        <w:t xml:space="preserve"> </w:t>
      </w:r>
    </w:p>
    <w:p w14:paraId="610A3469" w14:textId="2C327B03" w:rsidR="006D5C28" w:rsidRPr="001B08DC" w:rsidRDefault="00D545D4" w:rsidP="00374478">
      <w:pPr>
        <w:pStyle w:val="Nadpis2"/>
        <w:numPr>
          <w:ilvl w:val="1"/>
          <w:numId w:val="113"/>
        </w:numPr>
        <w:rPr>
          <w:rFonts w:ascii="Lexend Light" w:hAnsi="Lexend Light"/>
          <w:b/>
          <w:bCs/>
          <w:color w:val="27B67C"/>
        </w:rPr>
      </w:pPr>
      <w:bookmarkStart w:id="174" w:name="_Toc214977223"/>
      <w:bookmarkStart w:id="175" w:name="_Toc233288358"/>
      <w:r w:rsidRPr="001B08DC">
        <w:rPr>
          <w:rFonts w:ascii="Lexend Light" w:hAnsi="Lexend Light"/>
          <w:b/>
          <w:bCs/>
          <w:color w:val="27B67C"/>
        </w:rPr>
        <w:t>Rodinný rozpočet</w:t>
      </w:r>
      <w:bookmarkEnd w:id="174"/>
      <w:bookmarkEnd w:id="175"/>
    </w:p>
    <w:p w14:paraId="5F898D50" w14:textId="77777777" w:rsidR="006D5C28" w:rsidRPr="00E42644" w:rsidRDefault="00D545D4" w:rsidP="005F7700">
      <w:pPr>
        <w:rPr>
          <w:rFonts w:ascii="Lexend Light" w:hAnsi="Lexend Light"/>
        </w:rPr>
      </w:pPr>
      <w:r w:rsidRPr="00E42644">
        <w:rPr>
          <w:rFonts w:ascii="Lexend Light" w:hAnsi="Lexend Light"/>
        </w:rPr>
        <w:t xml:space="preserve">Aby mohlo ze strany podpořené domácnosti docházet k pravidelnému a bezproblémovému hrazení nákladů na bydlení, je důležité domácnost podpořit v orientaci v jejich příjmech a nákladech, v jejich rodinném rozpočtu. Efektivní hospodaření s penězi totiž předpokládá znalost všech příjmů a výdajů jednotlivých členů domácnosti. Znalost rodinného rozpočtu slouží zejména k lepší kontrole financí, snižuje míru stresu a pomáhá v předcházení finančním krizím. Dále je užitečná při prevenci zadlužení, plánování výdajů zabraňuje impulzivním nákupům a umožňuje efektivnější splácení dluhů bez zbytečných sankcí a úroků. V neposlední řadě správné nakládání s rodinným rozpočtem umožňuje také plánování dlouhodobých úspor v podobě spoření a investování. </w:t>
      </w:r>
    </w:p>
    <w:p w14:paraId="69CF1786" w14:textId="166B9CF4" w:rsidR="006D5C28" w:rsidRDefault="00D545D4" w:rsidP="001B08DC">
      <w:pPr>
        <w:rPr>
          <w:rFonts w:ascii="Lexend Light" w:hAnsi="Lexend Light"/>
        </w:rPr>
      </w:pPr>
      <w:r w:rsidRPr="00E42644">
        <w:rPr>
          <w:rFonts w:ascii="Lexend Light" w:hAnsi="Lexend Light"/>
        </w:rPr>
        <w:t xml:space="preserve">Tato podkapitola </w:t>
      </w:r>
      <w:r w:rsidR="00961885" w:rsidRPr="00E42644">
        <w:rPr>
          <w:rFonts w:ascii="Lexend Light" w:hAnsi="Lexend Light"/>
        </w:rPr>
        <w:t>nabízí</w:t>
      </w:r>
      <w:r w:rsidRPr="00E42644">
        <w:rPr>
          <w:rFonts w:ascii="Lexend Light" w:hAnsi="Lexend Light"/>
        </w:rPr>
        <w:t xml:space="preserve"> přehled některých metod práce vhodných pro mapování rodinného rozpočtu, které je v praxi možné libovolně kombinovat, či doplnit o další </w:t>
      </w:r>
      <w:r w:rsidRPr="00E42644">
        <w:rPr>
          <w:rFonts w:ascii="Lexend Light" w:hAnsi="Lexend Light"/>
        </w:rPr>
        <w:lastRenderedPageBreak/>
        <w:t xml:space="preserve">funkční metody práce. Následně se podkapitola </w:t>
      </w:r>
      <w:r w:rsidR="00961885" w:rsidRPr="00E42644">
        <w:rPr>
          <w:rFonts w:ascii="Lexend Light" w:hAnsi="Lexend Light"/>
        </w:rPr>
        <w:t>zaměřuje</w:t>
      </w:r>
      <w:r w:rsidRPr="00E42644">
        <w:rPr>
          <w:rFonts w:ascii="Lexend Light" w:hAnsi="Lexend Light"/>
        </w:rPr>
        <w:t xml:space="preserve"> na to, jak se zjištěnými informacemi o rodinném rozpočtu dále pracovat. </w:t>
      </w:r>
    </w:p>
    <w:p w14:paraId="677D0E1B" w14:textId="77777777" w:rsidR="00B565BF" w:rsidRPr="00E42644" w:rsidRDefault="00B565BF" w:rsidP="001B08DC">
      <w:pPr>
        <w:rPr>
          <w:rFonts w:ascii="Lexend Light" w:hAnsi="Lexend Light"/>
        </w:rPr>
      </w:pPr>
    </w:p>
    <w:p w14:paraId="48C651D6" w14:textId="7029557D" w:rsidR="006D5C28" w:rsidRPr="001B08DC" w:rsidRDefault="00D545D4" w:rsidP="00374478">
      <w:pPr>
        <w:pStyle w:val="Nadpis3"/>
        <w:numPr>
          <w:ilvl w:val="2"/>
          <w:numId w:val="113"/>
        </w:numPr>
        <w:rPr>
          <w:rFonts w:ascii="Lexend Light" w:hAnsi="Lexend Light"/>
          <w:b/>
          <w:bCs/>
          <w:color w:val="27B67C"/>
        </w:rPr>
      </w:pPr>
      <w:bookmarkStart w:id="176" w:name="_Toc214968072"/>
      <w:bookmarkStart w:id="177" w:name="_Toc214970167"/>
      <w:bookmarkStart w:id="178" w:name="_Toc214977224"/>
      <w:bookmarkStart w:id="179" w:name="_Toc233288359"/>
      <w:r w:rsidRPr="001B08DC">
        <w:rPr>
          <w:rFonts w:ascii="Lexend Light" w:hAnsi="Lexend Light"/>
          <w:b/>
          <w:bCs/>
          <w:color w:val="27B67C"/>
        </w:rPr>
        <w:t>Metody práce vhodné pro mapování rodinného rozpočtu</w:t>
      </w:r>
      <w:bookmarkEnd w:id="176"/>
      <w:bookmarkEnd w:id="177"/>
      <w:bookmarkEnd w:id="178"/>
      <w:bookmarkEnd w:id="179"/>
      <w:r w:rsidRPr="001B08DC">
        <w:rPr>
          <w:rFonts w:ascii="Lexend Light" w:hAnsi="Lexend Light"/>
          <w:b/>
          <w:bCs/>
          <w:color w:val="27B67C"/>
        </w:rPr>
        <w:t xml:space="preserve"> </w:t>
      </w:r>
    </w:p>
    <w:p w14:paraId="3C343F4E" w14:textId="023813CE" w:rsidR="00C053DF" w:rsidRDefault="00D545D4" w:rsidP="005F7700">
      <w:pPr>
        <w:rPr>
          <w:rFonts w:ascii="Lexend Light" w:hAnsi="Lexend Light"/>
        </w:rPr>
      </w:pPr>
      <w:r w:rsidRPr="00E42644">
        <w:rPr>
          <w:rFonts w:ascii="Lexend Light" w:hAnsi="Lexend Light"/>
        </w:rPr>
        <w:t xml:space="preserve">Princip </w:t>
      </w:r>
      <w:proofErr w:type="gramStart"/>
      <w:r w:rsidRPr="00E42644">
        <w:rPr>
          <w:rFonts w:ascii="Lexend Light" w:hAnsi="Lexend Light"/>
        </w:rPr>
        <w:t>mapování,</w:t>
      </w:r>
      <w:proofErr w:type="gramEnd"/>
      <w:r w:rsidRPr="00E42644">
        <w:rPr>
          <w:rFonts w:ascii="Lexend Light" w:hAnsi="Lexend Light"/>
        </w:rPr>
        <w:t xml:space="preserve"> neboli tvorby rodinného rozpočtu spočívá ve shrnutí všech příjmů a výdajů, rozdělených podle kategorií (např. podle níže popsaných kategorií ECOICOP). V podstatě se jedná o soupis všech plánovaných příjmů a výdajů a určení toho, zda příjmy pokryjí výdaje. Na pravidelné bázi by mělo docházet k aktualizaci rozpočtu a podle potřeby také k přehodnocování a přizpůsobení výdajů a případně i příjmů. </w:t>
      </w:r>
    </w:p>
    <w:p w14:paraId="7E2DC307" w14:textId="77777777" w:rsidR="00B565BF" w:rsidRPr="00E42644" w:rsidRDefault="00B565BF" w:rsidP="005F7700">
      <w:pPr>
        <w:rPr>
          <w:rFonts w:ascii="Lexend Light" w:hAnsi="Lexend Light"/>
        </w:rPr>
      </w:pPr>
    </w:p>
    <w:p w14:paraId="6E3259B4" w14:textId="6206BA88" w:rsidR="006D5C28" w:rsidRPr="001B08DC" w:rsidRDefault="00D545D4" w:rsidP="00374478">
      <w:pPr>
        <w:pStyle w:val="Nadpis4"/>
        <w:numPr>
          <w:ilvl w:val="3"/>
          <w:numId w:val="113"/>
        </w:numPr>
        <w:rPr>
          <w:rFonts w:ascii="Lexend Light" w:hAnsi="Lexend Light"/>
          <w:b/>
          <w:bCs/>
          <w:color w:val="27B67C"/>
        </w:rPr>
      </w:pPr>
      <w:bookmarkStart w:id="180" w:name="_Toc233288360"/>
      <w:r w:rsidRPr="001B08DC">
        <w:rPr>
          <w:rFonts w:ascii="Lexend Light" w:hAnsi="Lexend Light"/>
          <w:b/>
          <w:bCs/>
          <w:color w:val="27B67C"/>
        </w:rPr>
        <w:t xml:space="preserve">Metoda „Pět </w:t>
      </w:r>
      <w:proofErr w:type="spellStart"/>
      <w:r w:rsidRPr="001B08DC">
        <w:rPr>
          <w:rFonts w:ascii="Lexend Light" w:hAnsi="Lexend Light"/>
          <w:b/>
          <w:bCs/>
          <w:color w:val="27B67C"/>
        </w:rPr>
        <w:t>Pé</w:t>
      </w:r>
      <w:proofErr w:type="spellEnd"/>
      <w:r w:rsidRPr="001B08DC">
        <w:rPr>
          <w:rFonts w:ascii="Lexend Light" w:hAnsi="Lexend Light"/>
          <w:b/>
          <w:bCs/>
          <w:color w:val="27B67C"/>
        </w:rPr>
        <w:t>“</w:t>
      </w:r>
      <w:bookmarkEnd w:id="180"/>
    </w:p>
    <w:p w14:paraId="1CA8393E" w14:textId="372EEA8B" w:rsidR="006D5C28" w:rsidRPr="00E42644" w:rsidRDefault="00D545D4" w:rsidP="005F7700">
      <w:pPr>
        <w:rPr>
          <w:rFonts w:ascii="Lexend Light" w:hAnsi="Lexend Light"/>
        </w:rPr>
      </w:pPr>
      <w:r w:rsidRPr="00E42644">
        <w:rPr>
          <w:rFonts w:ascii="Lexend Light" w:hAnsi="Lexend Light"/>
        </w:rPr>
        <w:t xml:space="preserve">Pro zvládnutí prvních úvah o sestavení rodinného rozpočtu lze využít také </w:t>
      </w:r>
      <w:r w:rsidRPr="00E42644">
        <w:rPr>
          <w:rFonts w:ascii="Lexend Light" w:hAnsi="Lexend Light"/>
          <w:b/>
          <w:bCs/>
        </w:rPr>
        <w:t xml:space="preserve">metodu „Pět </w:t>
      </w:r>
      <w:proofErr w:type="spellStart"/>
      <w:r w:rsidRPr="00E42644">
        <w:rPr>
          <w:rFonts w:ascii="Lexend Light" w:hAnsi="Lexend Light"/>
          <w:b/>
          <w:bCs/>
        </w:rPr>
        <w:t>Pé</w:t>
      </w:r>
      <w:proofErr w:type="spellEnd"/>
      <w:r w:rsidRPr="00E42644">
        <w:rPr>
          <w:rFonts w:ascii="Lexend Light" w:hAnsi="Lexend Light"/>
          <w:b/>
          <w:bCs/>
        </w:rPr>
        <w:t>“ rodinného rozpočtu</w:t>
      </w:r>
      <w:r w:rsidRPr="00E42644">
        <w:rPr>
          <w:rFonts w:ascii="Lexend Light" w:hAnsi="Lexend Light"/>
          <w:vertAlign w:val="superscript"/>
        </w:rPr>
        <w:footnoteReference w:id="11"/>
      </w:r>
      <w:r w:rsidRPr="00E42644">
        <w:rPr>
          <w:rFonts w:ascii="Lexend Light" w:hAnsi="Lexend Light"/>
        </w:rPr>
        <w:t>.</w:t>
      </w:r>
    </w:p>
    <w:tbl>
      <w:tblPr>
        <w:tblStyle w:val="a"/>
        <w:tblW w:w="906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470"/>
        <w:gridCol w:w="4594"/>
      </w:tblGrid>
      <w:tr w:rsidR="006D5C28" w:rsidRPr="00E42644" w14:paraId="41EA3CDA" w14:textId="77777777" w:rsidTr="008E3A5E">
        <w:trPr>
          <w:trHeight w:val="795"/>
        </w:trPr>
        <w:tc>
          <w:tcPr>
            <w:tcW w:w="447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CA8B3E5" w14:textId="78045671" w:rsidR="006D5C28" w:rsidRPr="00E42644" w:rsidRDefault="00D545D4" w:rsidP="005F7700">
            <w:pPr>
              <w:rPr>
                <w:rFonts w:ascii="Lexend Light" w:hAnsi="Lexend Light"/>
                <w:b/>
                <w:bCs/>
              </w:rPr>
            </w:pPr>
            <w:r w:rsidRPr="00E42644">
              <w:rPr>
                <w:rFonts w:ascii="Lexend Light" w:hAnsi="Lexend Light"/>
                <w:b/>
                <w:bCs/>
              </w:rPr>
              <w:t>PŘEHLE</w:t>
            </w:r>
            <w:r w:rsidR="00614F18" w:rsidRPr="00E42644">
              <w:rPr>
                <w:rFonts w:ascii="Lexend Light" w:hAnsi="Lexend Light"/>
                <w:b/>
                <w:bCs/>
              </w:rPr>
              <w:t>D</w:t>
            </w:r>
          </w:p>
        </w:tc>
        <w:tc>
          <w:tcPr>
            <w:tcW w:w="459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F0A571E" w14:textId="77777777" w:rsidR="006D5C28" w:rsidRPr="00E42644" w:rsidRDefault="00D545D4" w:rsidP="005F7700">
            <w:pPr>
              <w:rPr>
                <w:rFonts w:ascii="Lexend Light" w:hAnsi="Lexend Light"/>
              </w:rPr>
            </w:pPr>
            <w:r w:rsidRPr="00E42644">
              <w:rPr>
                <w:rFonts w:ascii="Lexend Light" w:hAnsi="Lexend Light"/>
                <w:b/>
                <w:bCs/>
              </w:rPr>
              <w:t>nad výdaji</w:t>
            </w:r>
            <w:r w:rsidRPr="00E42644">
              <w:rPr>
                <w:rFonts w:ascii="Lexend Light" w:hAnsi="Lexend Light"/>
              </w:rPr>
              <w:t xml:space="preserve"> (vím, za co utrácím)</w:t>
            </w:r>
          </w:p>
          <w:p w14:paraId="7ABD0EB5" w14:textId="77777777" w:rsidR="006D5C28" w:rsidRPr="00E42644" w:rsidRDefault="00D545D4" w:rsidP="005F7700">
            <w:pPr>
              <w:rPr>
                <w:rFonts w:ascii="Lexend Light" w:hAnsi="Lexend Light"/>
              </w:rPr>
            </w:pPr>
            <w:r w:rsidRPr="00E42644">
              <w:rPr>
                <w:rFonts w:ascii="Lexend Light" w:hAnsi="Lexend Light"/>
              </w:rPr>
              <w:t xml:space="preserve"> </w:t>
            </w:r>
          </w:p>
        </w:tc>
      </w:tr>
      <w:tr w:rsidR="006D5C28" w:rsidRPr="00E42644" w14:paraId="4279A4DE" w14:textId="77777777" w:rsidTr="008E3A5E">
        <w:trPr>
          <w:trHeight w:val="1065"/>
        </w:trPr>
        <w:tc>
          <w:tcPr>
            <w:tcW w:w="44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2D3DDA" w14:textId="77777777" w:rsidR="006D5C28" w:rsidRPr="00E42644" w:rsidRDefault="00D545D4" w:rsidP="005F7700">
            <w:pPr>
              <w:rPr>
                <w:rFonts w:ascii="Lexend Light" w:hAnsi="Lexend Light"/>
                <w:b/>
                <w:bCs/>
              </w:rPr>
            </w:pPr>
            <w:r w:rsidRPr="00E42644">
              <w:rPr>
                <w:rFonts w:ascii="Lexend Light" w:hAnsi="Lexend Light"/>
                <w:b/>
                <w:bCs/>
              </w:rPr>
              <w:t>PLÁN</w:t>
            </w:r>
          </w:p>
        </w:tc>
        <w:tc>
          <w:tcPr>
            <w:tcW w:w="4594" w:type="dxa"/>
            <w:tcBorders>
              <w:top w:val="nil"/>
              <w:left w:val="nil"/>
              <w:bottom w:val="single" w:sz="6" w:space="0" w:color="000000"/>
              <w:right w:val="single" w:sz="6" w:space="0" w:color="000000"/>
            </w:tcBorders>
            <w:tcMar>
              <w:top w:w="0" w:type="dxa"/>
              <w:left w:w="100" w:type="dxa"/>
              <w:bottom w:w="0" w:type="dxa"/>
              <w:right w:w="100" w:type="dxa"/>
            </w:tcMar>
          </w:tcPr>
          <w:p w14:paraId="2CAAB90D" w14:textId="1DE8A8FF" w:rsidR="006D5C28" w:rsidRPr="00E42644" w:rsidRDefault="00D545D4" w:rsidP="005F7700">
            <w:pPr>
              <w:rPr>
                <w:rFonts w:ascii="Lexend Light" w:hAnsi="Lexend Light"/>
              </w:rPr>
            </w:pPr>
            <w:r w:rsidRPr="00E42644">
              <w:rPr>
                <w:rFonts w:ascii="Lexend Light" w:hAnsi="Lexend Light"/>
                <w:b/>
                <w:bCs/>
              </w:rPr>
              <w:t>rozpočet financí</w:t>
            </w:r>
            <w:r w:rsidRPr="00E42644">
              <w:rPr>
                <w:rFonts w:ascii="Lexend Light" w:hAnsi="Lexend Light"/>
              </w:rPr>
              <w:t xml:space="preserve"> (vím, kolik jsou příjmy a kolik činí výdaje)</w:t>
            </w:r>
          </w:p>
          <w:p w14:paraId="2C89EDEF" w14:textId="77777777" w:rsidR="006D5C28" w:rsidRPr="00E42644" w:rsidRDefault="00D545D4" w:rsidP="005F7700">
            <w:pPr>
              <w:rPr>
                <w:rFonts w:ascii="Lexend Light" w:hAnsi="Lexend Light"/>
              </w:rPr>
            </w:pPr>
            <w:r w:rsidRPr="00E42644">
              <w:rPr>
                <w:rFonts w:ascii="Lexend Light" w:hAnsi="Lexend Light"/>
              </w:rPr>
              <w:t xml:space="preserve"> </w:t>
            </w:r>
          </w:p>
        </w:tc>
      </w:tr>
      <w:tr w:rsidR="006D5C28" w:rsidRPr="00E42644" w14:paraId="797CADD4" w14:textId="77777777" w:rsidTr="008E3A5E">
        <w:trPr>
          <w:trHeight w:val="1065"/>
        </w:trPr>
        <w:tc>
          <w:tcPr>
            <w:tcW w:w="44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FB6B795" w14:textId="77777777" w:rsidR="006D5C28" w:rsidRPr="00E42644" w:rsidRDefault="00D545D4" w:rsidP="005F7700">
            <w:pPr>
              <w:rPr>
                <w:rFonts w:ascii="Lexend Light" w:hAnsi="Lexend Light"/>
                <w:b/>
                <w:bCs/>
              </w:rPr>
            </w:pPr>
            <w:r w:rsidRPr="00E42644">
              <w:rPr>
                <w:rFonts w:ascii="Lexend Light" w:hAnsi="Lexend Light"/>
                <w:b/>
                <w:bCs/>
              </w:rPr>
              <w:t>PŘEDPOKLAD</w:t>
            </w:r>
          </w:p>
        </w:tc>
        <w:tc>
          <w:tcPr>
            <w:tcW w:w="4594" w:type="dxa"/>
            <w:tcBorders>
              <w:top w:val="nil"/>
              <w:left w:val="nil"/>
              <w:bottom w:val="single" w:sz="6" w:space="0" w:color="000000"/>
              <w:right w:val="single" w:sz="6" w:space="0" w:color="000000"/>
            </w:tcBorders>
            <w:tcMar>
              <w:top w:w="0" w:type="dxa"/>
              <w:left w:w="100" w:type="dxa"/>
              <w:bottom w:w="0" w:type="dxa"/>
              <w:right w:w="100" w:type="dxa"/>
            </w:tcMar>
          </w:tcPr>
          <w:p w14:paraId="2FADAE4A" w14:textId="77777777" w:rsidR="006D5C28" w:rsidRPr="00E42644" w:rsidRDefault="00D545D4" w:rsidP="005F7700">
            <w:pPr>
              <w:rPr>
                <w:rFonts w:ascii="Lexend Light" w:hAnsi="Lexend Light"/>
              </w:rPr>
            </w:pPr>
            <w:r w:rsidRPr="00E42644">
              <w:rPr>
                <w:rFonts w:ascii="Lexend Light" w:hAnsi="Lexend Light"/>
                <w:b/>
                <w:bCs/>
              </w:rPr>
              <w:t>naplnění cílů i závazků</w:t>
            </w:r>
            <w:r w:rsidRPr="00E42644">
              <w:rPr>
                <w:rFonts w:ascii="Lexend Light" w:hAnsi="Lexend Light"/>
              </w:rPr>
              <w:t xml:space="preserve"> (vím, co si mohu dovolit a snažím se o splnění cílů)</w:t>
            </w:r>
          </w:p>
          <w:p w14:paraId="35041A96" w14:textId="77777777" w:rsidR="006D5C28" w:rsidRPr="00E42644" w:rsidRDefault="00D545D4" w:rsidP="005F7700">
            <w:pPr>
              <w:rPr>
                <w:rFonts w:ascii="Lexend Light" w:hAnsi="Lexend Light"/>
              </w:rPr>
            </w:pPr>
            <w:r w:rsidRPr="00E42644">
              <w:rPr>
                <w:rFonts w:ascii="Lexend Light" w:hAnsi="Lexend Light"/>
              </w:rPr>
              <w:t xml:space="preserve"> </w:t>
            </w:r>
          </w:p>
        </w:tc>
      </w:tr>
      <w:tr w:rsidR="006D5C28" w:rsidRPr="00E42644" w14:paraId="66F1BD52" w14:textId="77777777" w:rsidTr="008E3A5E">
        <w:trPr>
          <w:trHeight w:val="1065"/>
        </w:trPr>
        <w:tc>
          <w:tcPr>
            <w:tcW w:w="44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F2586D7" w14:textId="77777777" w:rsidR="006D5C28" w:rsidRPr="00E42644" w:rsidRDefault="00D545D4" w:rsidP="005F7700">
            <w:pPr>
              <w:rPr>
                <w:rFonts w:ascii="Lexend Light" w:hAnsi="Lexend Light"/>
                <w:b/>
                <w:bCs/>
              </w:rPr>
            </w:pPr>
            <w:r w:rsidRPr="00E42644">
              <w:rPr>
                <w:rFonts w:ascii="Lexend Light" w:hAnsi="Lexend Light"/>
                <w:b/>
                <w:bCs/>
              </w:rPr>
              <w:lastRenderedPageBreak/>
              <w:t>POCHOPENÍ</w:t>
            </w:r>
          </w:p>
        </w:tc>
        <w:tc>
          <w:tcPr>
            <w:tcW w:w="4594" w:type="dxa"/>
            <w:tcBorders>
              <w:top w:val="nil"/>
              <w:left w:val="nil"/>
              <w:bottom w:val="single" w:sz="6" w:space="0" w:color="000000"/>
              <w:right w:val="single" w:sz="6" w:space="0" w:color="000000"/>
            </w:tcBorders>
            <w:tcMar>
              <w:top w:w="0" w:type="dxa"/>
              <w:left w:w="100" w:type="dxa"/>
              <w:bottom w:w="0" w:type="dxa"/>
              <w:right w:w="100" w:type="dxa"/>
            </w:tcMar>
          </w:tcPr>
          <w:p w14:paraId="1DB2C471" w14:textId="77777777" w:rsidR="006D5C28" w:rsidRPr="00E42644" w:rsidRDefault="00D545D4" w:rsidP="005F7700">
            <w:pPr>
              <w:rPr>
                <w:rFonts w:ascii="Lexend Light" w:hAnsi="Lexend Light"/>
              </w:rPr>
            </w:pPr>
            <w:r w:rsidRPr="00E42644">
              <w:rPr>
                <w:rFonts w:ascii="Lexend Light" w:hAnsi="Lexend Light"/>
                <w:b/>
                <w:bCs/>
              </w:rPr>
              <w:t>nutnosti mít úspory</w:t>
            </w:r>
            <w:r w:rsidRPr="00E42644">
              <w:rPr>
                <w:rFonts w:ascii="Lexend Light" w:hAnsi="Lexend Light"/>
              </w:rPr>
              <w:t xml:space="preserve"> (vím, že je dobré mít/mám úspory na nečekané situace)</w:t>
            </w:r>
          </w:p>
          <w:p w14:paraId="6E26F0D3" w14:textId="77777777" w:rsidR="006D5C28" w:rsidRPr="00E42644" w:rsidRDefault="00D545D4" w:rsidP="005F7700">
            <w:pPr>
              <w:rPr>
                <w:rFonts w:ascii="Lexend Light" w:hAnsi="Lexend Light"/>
              </w:rPr>
            </w:pPr>
            <w:r w:rsidRPr="00E42644">
              <w:rPr>
                <w:rFonts w:ascii="Lexend Light" w:hAnsi="Lexend Light"/>
              </w:rPr>
              <w:t xml:space="preserve"> </w:t>
            </w:r>
          </w:p>
        </w:tc>
      </w:tr>
      <w:tr w:rsidR="006D5C28" w:rsidRPr="00E42644" w14:paraId="4C25D8F5" w14:textId="77777777" w:rsidTr="008E3A5E">
        <w:trPr>
          <w:trHeight w:val="1845"/>
        </w:trPr>
        <w:tc>
          <w:tcPr>
            <w:tcW w:w="447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2F8D791" w14:textId="77777777" w:rsidR="006D5C28" w:rsidRPr="00E42644" w:rsidRDefault="00D545D4" w:rsidP="005F7700">
            <w:pPr>
              <w:rPr>
                <w:rFonts w:ascii="Lexend Light" w:hAnsi="Lexend Light"/>
                <w:b/>
                <w:bCs/>
              </w:rPr>
            </w:pPr>
            <w:r w:rsidRPr="00E42644">
              <w:rPr>
                <w:rFonts w:ascii="Lexend Light" w:hAnsi="Lexend Light"/>
                <w:b/>
                <w:bCs/>
              </w:rPr>
              <w:t>PRINCIP</w:t>
            </w:r>
          </w:p>
        </w:tc>
        <w:tc>
          <w:tcPr>
            <w:tcW w:w="4594" w:type="dxa"/>
            <w:tcBorders>
              <w:top w:val="nil"/>
              <w:left w:val="nil"/>
              <w:bottom w:val="single" w:sz="6" w:space="0" w:color="000000"/>
              <w:right w:val="single" w:sz="6" w:space="0" w:color="000000"/>
            </w:tcBorders>
            <w:tcMar>
              <w:top w:w="0" w:type="dxa"/>
              <w:left w:w="100" w:type="dxa"/>
              <w:bottom w:w="0" w:type="dxa"/>
              <w:right w:w="100" w:type="dxa"/>
            </w:tcMar>
          </w:tcPr>
          <w:p w14:paraId="7F72BB46" w14:textId="77777777" w:rsidR="006D5C28" w:rsidRPr="00E42644" w:rsidRDefault="00D545D4" w:rsidP="005F7700">
            <w:pPr>
              <w:rPr>
                <w:rFonts w:ascii="Lexend Light" w:hAnsi="Lexend Light"/>
              </w:rPr>
            </w:pPr>
            <w:r w:rsidRPr="00E42644">
              <w:rPr>
                <w:rFonts w:ascii="Lexend Light" w:hAnsi="Lexend Light"/>
                <w:b/>
                <w:bCs/>
              </w:rPr>
              <w:t>návyk, jenž pomáhá zvládnout a předcházet dluhům</w:t>
            </w:r>
            <w:r w:rsidRPr="00E42644">
              <w:rPr>
                <w:rFonts w:ascii="Lexend Light" w:hAnsi="Lexend Light"/>
              </w:rPr>
              <w:t xml:space="preserve"> (kontrola nad rozpočtem)</w:t>
            </w:r>
          </w:p>
          <w:p w14:paraId="6F877851" w14:textId="77777777" w:rsidR="006D5C28" w:rsidRPr="00E42644" w:rsidRDefault="00D545D4" w:rsidP="005F7700">
            <w:pPr>
              <w:rPr>
                <w:rFonts w:ascii="Lexend Light" w:hAnsi="Lexend Light"/>
              </w:rPr>
            </w:pPr>
            <w:r w:rsidRPr="00E42644">
              <w:rPr>
                <w:rFonts w:ascii="Lexend Light" w:hAnsi="Lexend Light"/>
              </w:rPr>
              <w:t xml:space="preserve"> </w:t>
            </w:r>
          </w:p>
          <w:p w14:paraId="3B1FC06D" w14:textId="77777777" w:rsidR="006D5C28" w:rsidRPr="00E42644" w:rsidRDefault="00D545D4" w:rsidP="005F7700">
            <w:pPr>
              <w:rPr>
                <w:rFonts w:ascii="Lexend Light" w:hAnsi="Lexend Light"/>
              </w:rPr>
            </w:pPr>
            <w:r w:rsidRPr="00E42644">
              <w:rPr>
                <w:rFonts w:ascii="Lexend Light" w:hAnsi="Lexend Light"/>
              </w:rPr>
              <w:t xml:space="preserve"> </w:t>
            </w:r>
          </w:p>
        </w:tc>
      </w:tr>
    </w:tbl>
    <w:p w14:paraId="3B6F249D" w14:textId="77777777" w:rsidR="006D5C28" w:rsidRPr="001B08DC" w:rsidRDefault="00D545D4" w:rsidP="00374478">
      <w:pPr>
        <w:pStyle w:val="Nadpis4"/>
        <w:numPr>
          <w:ilvl w:val="3"/>
          <w:numId w:val="113"/>
        </w:numPr>
        <w:rPr>
          <w:rFonts w:ascii="Lexend Light" w:hAnsi="Lexend Light"/>
          <w:b/>
          <w:bCs/>
          <w:color w:val="27B67C"/>
        </w:rPr>
      </w:pPr>
      <w:bookmarkStart w:id="181" w:name="_Toc233288361"/>
      <w:bookmarkStart w:id="182" w:name="_Hlk214988625"/>
      <w:r w:rsidRPr="001B08DC">
        <w:rPr>
          <w:rFonts w:ascii="Lexend Light" w:hAnsi="Lexend Light"/>
          <w:b/>
          <w:bCs/>
          <w:color w:val="27B67C"/>
        </w:rPr>
        <w:t>Kategorizace dle klasifikace ECOICOP</w:t>
      </w:r>
      <w:bookmarkEnd w:id="181"/>
    </w:p>
    <w:bookmarkEnd w:id="182"/>
    <w:p w14:paraId="31DC6BF5" w14:textId="79BCABAA" w:rsidR="006D5C28" w:rsidRPr="00164898" w:rsidRDefault="00D545D4" w:rsidP="005F7700">
      <w:pPr>
        <w:rPr>
          <w:rFonts w:ascii="Lexend Light" w:hAnsi="Lexend Light"/>
          <w:b/>
          <w:bCs/>
          <w:highlight w:val="white"/>
        </w:rPr>
      </w:pPr>
      <w:r w:rsidRPr="00164898">
        <w:rPr>
          <w:rFonts w:ascii="Lexend Light" w:hAnsi="Lexend Light"/>
        </w:rPr>
        <w:t xml:space="preserve">Výdaje domácnosti jsou peněžní částky vynakládané na zajištění chodu domácnosti, bydlení a úhradu potřeb jejích členů. Pro základní představu </w:t>
      </w:r>
      <w:r w:rsidR="00DD3098" w:rsidRPr="00164898">
        <w:rPr>
          <w:rFonts w:ascii="Lexend Light" w:hAnsi="Lexend Light"/>
        </w:rPr>
        <w:t>je možné</w:t>
      </w:r>
      <w:r w:rsidRPr="00164898">
        <w:rPr>
          <w:rFonts w:ascii="Lexend Light" w:hAnsi="Lexend Light"/>
        </w:rPr>
        <w:t xml:space="preserve"> prohlédnout</w:t>
      </w:r>
      <w:r w:rsidR="00DD3098" w:rsidRPr="00164898">
        <w:rPr>
          <w:rFonts w:ascii="Lexend Light" w:hAnsi="Lexend Light"/>
        </w:rPr>
        <w:t xml:space="preserve"> si</w:t>
      </w:r>
      <w:r w:rsidRPr="00164898">
        <w:rPr>
          <w:rFonts w:ascii="Lexend Light" w:hAnsi="Lexend Light"/>
        </w:rPr>
        <w:t xml:space="preserve"> elementární </w:t>
      </w:r>
      <w:r w:rsidRPr="00164898">
        <w:rPr>
          <w:rFonts w:ascii="Lexend Light" w:hAnsi="Lexend Light"/>
          <w:b/>
          <w:bCs/>
        </w:rPr>
        <w:t>rozdělení výdajů podle mezinárodní klasifikace</w:t>
      </w:r>
      <w:r w:rsidRPr="00164898">
        <w:rPr>
          <w:rFonts w:ascii="Lexend Light" w:hAnsi="Lexend Light"/>
        </w:rPr>
        <w:t>:</w:t>
      </w:r>
      <w:r w:rsidRPr="00164898">
        <w:rPr>
          <w:rFonts w:ascii="Lexend Light" w:hAnsi="Lexend Light"/>
          <w:vertAlign w:val="superscript"/>
        </w:rPr>
        <w:footnoteReference w:id="12"/>
      </w:r>
      <w:r w:rsidRPr="00164898">
        <w:rPr>
          <w:rFonts w:ascii="Lexend Light" w:hAnsi="Lexend Light"/>
        </w:rPr>
        <w:t xml:space="preserve"> včetně detailního rozpisu jednotlivých položek ve všech dvanácti kategoriích</w:t>
      </w:r>
      <w:r w:rsidRPr="00164898">
        <w:rPr>
          <w:rFonts w:ascii="Lexend Light" w:hAnsi="Lexend Light"/>
          <w:vertAlign w:val="superscript"/>
        </w:rPr>
        <w:footnoteReference w:id="13"/>
      </w:r>
      <w:r w:rsidRPr="00164898">
        <w:rPr>
          <w:rFonts w:ascii="Lexend Light" w:hAnsi="Lexend Light"/>
        </w:rPr>
        <w:t xml:space="preserve">. Přičemž tato kategorizace může pracovníkovi sloužit jako osnova při mapování výdajů domácnosti, aby nebylo na žádnou oblast, či položku zapomenuto. </w:t>
      </w:r>
    </w:p>
    <w:p w14:paraId="56F13BFF" w14:textId="16B1962F" w:rsidR="006D5C28" w:rsidRPr="00164898" w:rsidRDefault="00614F18" w:rsidP="005F7700">
      <w:pPr>
        <w:rPr>
          <w:rFonts w:ascii="Lexend Light" w:hAnsi="Lexend Light"/>
        </w:rPr>
      </w:pPr>
      <w:r w:rsidRPr="00164898">
        <w:rPr>
          <w:rFonts w:ascii="Lexend Light" w:hAnsi="Lexend Light"/>
          <w:noProof/>
        </w:rPr>
        <mc:AlternateContent>
          <mc:Choice Requires="wps">
            <w:drawing>
              <wp:inline distT="0" distB="0" distL="0" distR="0" wp14:anchorId="35DB4924" wp14:editId="016792E4">
                <wp:extent cx="5718517" cy="1083212"/>
                <wp:effectExtent l="0" t="0" r="15875" b="22225"/>
                <wp:docPr id="516852446" name="Textové pole 1"/>
                <wp:cNvGraphicFramePr/>
                <a:graphic xmlns:a="http://schemas.openxmlformats.org/drawingml/2006/main">
                  <a:graphicData uri="http://schemas.microsoft.com/office/word/2010/wordprocessingShape">
                    <wps:wsp>
                      <wps:cNvSpPr txBox="1"/>
                      <wps:spPr>
                        <a:xfrm>
                          <a:off x="0" y="0"/>
                          <a:ext cx="5718517" cy="1083212"/>
                        </a:xfrm>
                        <a:prstGeom prst="roundRect">
                          <a:avLst>
                            <a:gd name="adj" fmla="val 8115"/>
                          </a:avLst>
                        </a:prstGeom>
                        <a:ln w="19050">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4E0F935A" w14:textId="77777777" w:rsidR="00614F18" w:rsidRPr="00C007E4" w:rsidRDefault="00614F18" w:rsidP="00D87FDD">
                            <w:pPr>
                              <w:rPr>
                                <w:rFonts w:ascii="Lexend Light" w:hAnsi="Lexend Light"/>
                              </w:rPr>
                            </w:pPr>
                            <w:r w:rsidRPr="00C007E4">
                              <w:rPr>
                                <w:rFonts w:ascii="Lexend Light" w:hAnsi="Lexend Light"/>
                                <w:highlight w:val="white"/>
                              </w:rPr>
                              <w:t>Odkazy na další materiály k prostudování tématu:</w:t>
                            </w:r>
                          </w:p>
                          <w:p w14:paraId="4694CA0C" w14:textId="77777777" w:rsidR="00614F18" w:rsidRPr="00863706" w:rsidRDefault="00614F18" w:rsidP="00374478">
                            <w:pPr>
                              <w:pStyle w:val="Odstavecseseznamem"/>
                              <w:numPr>
                                <w:ilvl w:val="0"/>
                                <w:numId w:val="99"/>
                              </w:numPr>
                              <w:ind w:left="714" w:hanging="357"/>
                              <w:rPr>
                                <w:rFonts w:ascii="Lexend Light" w:hAnsi="Lexend Light"/>
                              </w:rPr>
                            </w:pPr>
                            <w:r w:rsidRPr="00863706">
                              <w:rPr>
                                <w:rFonts w:ascii="Lexend Light" w:hAnsi="Lexend Light"/>
                              </w:rPr>
                              <w:t xml:space="preserve">Článek </w:t>
                            </w:r>
                            <w:hyperlink r:id="rId13" w:history="1">
                              <w:r w:rsidRPr="00863706">
                                <w:rPr>
                                  <w:rStyle w:val="Hypertextovodkaz"/>
                                  <w:rFonts w:ascii="Lexend Light" w:hAnsi="Lexend Light"/>
                                </w:rPr>
                                <w:t>Jak sestavit rodinný rozpočet</w:t>
                              </w:r>
                            </w:hyperlink>
                            <w:r w:rsidRPr="00863706">
                              <w:rPr>
                                <w:rFonts w:ascii="Lexend Light" w:hAnsi="Lexend Ligh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5DB4924" id="_x0000_s1055" style="width:450.3pt;height:85.3pt;visibility:visible;mso-wrap-style:square;mso-left-percent:-10001;mso-top-percent:-10001;mso-position-horizontal:absolute;mso-position-horizontal-relative:char;mso-position-vertical:absolute;mso-position-vertical-relative:line;mso-left-percent:-10001;mso-top-percent:-10001;v-text-anchor:top" arcsize="53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" fillcolor="white [3201]" strokecolor="#d7c3be [3209]" strokeweight="1.5pt">
                <v:textbox>
                  <w:txbxContent>
                    <w:p w14:paraId="4E0F935A" w14:textId="77777777" w:rsidR="00614F18" w:rsidRPr="00C007E4" w:rsidRDefault="00614F18" w:rsidP="00D87FDD">
                      <w:pPr>
                        <w:rPr>
                          <w:rFonts w:ascii="Lexend Light" w:hAnsi="Lexend Light"/>
                        </w:rPr>
                      </w:pPr>
                      <w:r w:rsidRPr="00C007E4">
                        <w:rPr>
                          <w:rFonts w:ascii="Lexend Light" w:hAnsi="Lexend Light"/>
                          <w:highlight w:val="white"/>
                        </w:rPr>
                        <w:t>Odkazy na další materiály k prostudování tématu:</w:t>
                      </w:r>
                    </w:p>
                    <w:p w14:paraId="4694CA0C" w14:textId="77777777" w:rsidR="00614F18" w:rsidRPr="00863706" w:rsidRDefault="00614F18" w:rsidP="00374478">
                      <w:pPr>
                        <w:pStyle w:val="Odstavecseseznamem"/>
                        <w:numPr>
                          <w:ilvl w:val="0"/>
                          <w:numId w:val="99"/>
                        </w:numPr>
                        <w:ind w:left="714" w:hanging="357"/>
                        <w:rPr>
                          <w:rFonts w:ascii="Lexend Light" w:hAnsi="Lexend Light"/>
                        </w:rPr>
                      </w:pPr>
                      <w:r w:rsidRPr="00863706">
                        <w:rPr>
                          <w:rFonts w:ascii="Lexend Light" w:hAnsi="Lexend Light"/>
                        </w:rPr>
                        <w:t xml:space="preserve">Článek </w:t>
                      </w:r>
                      <w:hyperlink r:id="rId14" w:history="1">
                        <w:r w:rsidRPr="00863706">
                          <w:rPr>
                            <w:rStyle w:val="Hypertextovodkaz"/>
                            <w:rFonts w:ascii="Lexend Light" w:hAnsi="Lexend Light"/>
                          </w:rPr>
                          <w:t>Jak sestavit rodinný rozpočet</w:t>
                        </w:r>
                      </w:hyperlink>
                      <w:r w:rsidRPr="00863706">
                        <w:rPr>
                          <w:rFonts w:ascii="Lexend Light" w:hAnsi="Lexend Light"/>
                        </w:rPr>
                        <w:t xml:space="preserve"> </w:t>
                      </w:r>
                    </w:p>
                  </w:txbxContent>
                </v:textbox>
                <w10:anchorlock/>
              </v:roundrect>
            </w:pict>
          </mc:Fallback>
        </mc:AlternateContent>
      </w:r>
    </w:p>
    <w:p w14:paraId="7F977C66" w14:textId="77777777" w:rsidR="006D5C28" w:rsidRPr="001B08DC" w:rsidRDefault="00D545D4" w:rsidP="00374478">
      <w:pPr>
        <w:pStyle w:val="Nadpis4"/>
        <w:numPr>
          <w:ilvl w:val="3"/>
          <w:numId w:val="113"/>
        </w:numPr>
        <w:rPr>
          <w:rFonts w:ascii="Lexend Light" w:hAnsi="Lexend Light"/>
          <w:b/>
          <w:bCs/>
          <w:color w:val="27B67C"/>
        </w:rPr>
      </w:pPr>
      <w:bookmarkStart w:id="183" w:name="_Toc233288362"/>
      <w:r w:rsidRPr="001B08DC">
        <w:rPr>
          <w:rFonts w:ascii="Lexend Light" w:hAnsi="Lexend Light"/>
          <w:b/>
          <w:bCs/>
          <w:color w:val="27B67C"/>
        </w:rPr>
        <w:lastRenderedPageBreak/>
        <w:t>Finanční deník</w:t>
      </w:r>
      <w:bookmarkEnd w:id="183"/>
    </w:p>
    <w:p w14:paraId="718C624B" w14:textId="5C803D4A" w:rsidR="006D5C28" w:rsidRDefault="00D545D4" w:rsidP="005F7700">
      <w:pPr>
        <w:rPr>
          <w:rFonts w:ascii="Lexend Light" w:hAnsi="Lexend Light"/>
        </w:rPr>
      </w:pPr>
      <w:r w:rsidRPr="00164898">
        <w:rPr>
          <w:rFonts w:ascii="Lexend Light" w:hAnsi="Lexend Light"/>
        </w:rPr>
        <w:t xml:space="preserve">Velice efektivním nástrojem při vedení rodinných financí je „finanční deník“, tedy rodinný rozpočet, který si mohou domácnosti vést v písemné nebo elektronické formě. Mohou si tak přehledně zapisovat vedle pravidelných příjmů i veškeré výdaje, což umožňuje získat jasnou představu, jak domácnost hospodaří. Sepisují se dále kolísající výdaje, jako jsou výdaje na nákupy potravin, léků, oblečení nebo využívané služby. Stanovení kolísajících výdajů nemusí být nejpřesnější, ale je </w:t>
      </w:r>
      <w:r w:rsidR="007C577E" w:rsidRPr="00164898">
        <w:rPr>
          <w:rFonts w:ascii="Lexend Light" w:hAnsi="Lexend Light"/>
        </w:rPr>
        <w:t xml:space="preserve">možné je v </w:t>
      </w:r>
      <w:r w:rsidRPr="00164898">
        <w:rPr>
          <w:rFonts w:ascii="Lexend Light" w:hAnsi="Lexend Light"/>
        </w:rPr>
        <w:t>co</w:t>
      </w:r>
      <w:r w:rsidRPr="00164898">
        <w:rPr>
          <w:rFonts w:ascii="Times New Roman" w:hAnsi="Times New Roman" w:cs="Times New Roman"/>
        </w:rPr>
        <w:t> </w:t>
      </w:r>
      <w:r w:rsidRPr="00164898">
        <w:rPr>
          <w:rFonts w:ascii="Lexend Light" w:hAnsi="Lexend Light"/>
        </w:rPr>
        <w:t>nejpřesnější míře definovat například tak, že se v</w:t>
      </w:r>
      <w:r w:rsidRPr="00164898">
        <w:rPr>
          <w:rFonts w:ascii="Times New Roman" w:hAnsi="Times New Roman" w:cs="Times New Roman"/>
        </w:rPr>
        <w:t> </w:t>
      </w:r>
      <w:r w:rsidRPr="00164898">
        <w:rPr>
          <w:rFonts w:ascii="Lexend Light" w:hAnsi="Lexend Light"/>
        </w:rPr>
        <w:t>pr</w:t>
      </w:r>
      <w:r w:rsidRPr="00164898">
        <w:rPr>
          <w:rFonts w:ascii="Lexend Light" w:hAnsi="Lexend Light" w:cs="Lexend"/>
        </w:rPr>
        <w:t>ů</w:t>
      </w:r>
      <w:r w:rsidRPr="00164898">
        <w:rPr>
          <w:rFonts w:ascii="Lexend Light" w:hAnsi="Lexend Light"/>
        </w:rPr>
        <w:t>b</w:t>
      </w:r>
      <w:r w:rsidRPr="00164898">
        <w:rPr>
          <w:rFonts w:ascii="Lexend Light" w:hAnsi="Lexend Light" w:cs="Lexend"/>
        </w:rPr>
        <w:t>ě</w:t>
      </w:r>
      <w:r w:rsidRPr="00164898">
        <w:rPr>
          <w:rFonts w:ascii="Lexend Light" w:hAnsi="Lexend Light"/>
        </w:rPr>
        <w:t xml:space="preserve">hu </w:t>
      </w:r>
      <w:r w:rsidRPr="00164898">
        <w:rPr>
          <w:rFonts w:ascii="Lexend Light" w:hAnsi="Lexend Light" w:cs="Lexend"/>
        </w:rPr>
        <w:t>č</w:t>
      </w:r>
      <w:r w:rsidRPr="00164898">
        <w:rPr>
          <w:rFonts w:ascii="Lexend Light" w:hAnsi="Lexend Light"/>
        </w:rPr>
        <w:t>asu (nap</w:t>
      </w:r>
      <w:r w:rsidRPr="00164898">
        <w:rPr>
          <w:rFonts w:ascii="Lexend Light" w:hAnsi="Lexend Light" w:cs="Lexend"/>
        </w:rPr>
        <w:t>ř</w:t>
      </w:r>
      <w:r w:rsidRPr="00164898">
        <w:rPr>
          <w:rFonts w:ascii="Lexend Light" w:hAnsi="Lexend Light"/>
        </w:rPr>
        <w:t>. jednoho m</w:t>
      </w:r>
      <w:r w:rsidRPr="00164898">
        <w:rPr>
          <w:rFonts w:ascii="Lexend Light" w:hAnsi="Lexend Light" w:cs="Lexend"/>
        </w:rPr>
        <w:t>ě</w:t>
      </w:r>
      <w:r w:rsidRPr="00164898">
        <w:rPr>
          <w:rFonts w:ascii="Lexend Light" w:hAnsi="Lexend Light"/>
        </w:rPr>
        <w:t>s</w:t>
      </w:r>
      <w:r w:rsidRPr="00164898">
        <w:rPr>
          <w:rFonts w:ascii="Lexend Light" w:hAnsi="Lexend Light" w:cs="Lexend"/>
        </w:rPr>
        <w:t>í</w:t>
      </w:r>
      <w:r w:rsidRPr="00164898">
        <w:rPr>
          <w:rFonts w:ascii="Lexend Light" w:hAnsi="Lexend Light"/>
        </w:rPr>
        <w:t>ce) poctiv</w:t>
      </w:r>
      <w:r w:rsidRPr="00164898">
        <w:rPr>
          <w:rFonts w:ascii="Lexend Light" w:hAnsi="Lexend Light" w:cs="Lexend"/>
        </w:rPr>
        <w:t>ě</w:t>
      </w:r>
      <w:r w:rsidRPr="00164898">
        <w:rPr>
          <w:rFonts w:ascii="Lexend Light" w:hAnsi="Lexend Light"/>
        </w:rPr>
        <w:t xml:space="preserve"> zapisuj</w:t>
      </w:r>
      <w:r w:rsidR="007C577E" w:rsidRPr="00164898">
        <w:rPr>
          <w:rFonts w:ascii="Lexend Light" w:hAnsi="Lexend Light"/>
        </w:rPr>
        <w:t>e</w:t>
      </w:r>
      <w:r w:rsidRPr="00164898">
        <w:rPr>
          <w:rFonts w:ascii="Lexend Light" w:hAnsi="Lexend Light"/>
        </w:rPr>
        <w:t>, na co všechno jsou peníze vynakládány. Na konci měsíce pak lze dílčí výdaje roztřídit do kategorií, jako je zábava, jídlo, časopisy, knihy atd. K</w:t>
      </w:r>
      <w:r w:rsidRPr="00164898">
        <w:rPr>
          <w:rFonts w:ascii="Times New Roman" w:hAnsi="Times New Roman" w:cs="Times New Roman"/>
        </w:rPr>
        <w:t> </w:t>
      </w:r>
      <w:r w:rsidRPr="00164898">
        <w:rPr>
          <w:rFonts w:ascii="Lexend Light" w:hAnsi="Lexend Light"/>
        </w:rPr>
        <w:t xml:space="preserve">tomu, aby </w:t>
      </w:r>
      <w:r w:rsidRPr="00164898">
        <w:rPr>
          <w:rFonts w:ascii="Lexend Light" w:hAnsi="Lexend Light" w:cs="Lexend"/>
        </w:rPr>
        <w:t>ú</w:t>
      </w:r>
      <w:r w:rsidRPr="00164898">
        <w:rPr>
          <w:rFonts w:ascii="Lexend Light" w:hAnsi="Lexend Light"/>
        </w:rPr>
        <w:t>daje odr</w:t>
      </w:r>
      <w:r w:rsidRPr="00164898">
        <w:rPr>
          <w:rFonts w:ascii="Lexend Light" w:hAnsi="Lexend Light" w:cs="Lexend"/>
        </w:rPr>
        <w:t>áž</w:t>
      </w:r>
      <w:r w:rsidRPr="00164898">
        <w:rPr>
          <w:rFonts w:ascii="Lexend Light" w:hAnsi="Lexend Light"/>
        </w:rPr>
        <w:t>ely skute</w:t>
      </w:r>
      <w:r w:rsidRPr="00164898">
        <w:rPr>
          <w:rFonts w:ascii="Lexend Light" w:hAnsi="Lexend Light" w:cs="Lexend"/>
        </w:rPr>
        <w:t>č</w:t>
      </w:r>
      <w:r w:rsidRPr="00164898">
        <w:rPr>
          <w:rFonts w:ascii="Lexend Light" w:hAnsi="Lexend Light"/>
        </w:rPr>
        <w:t>nost, se mus</w:t>
      </w:r>
      <w:r w:rsidRPr="00164898">
        <w:rPr>
          <w:rFonts w:ascii="Lexend Light" w:hAnsi="Lexend Light" w:cs="Lexend"/>
        </w:rPr>
        <w:t>í</w:t>
      </w:r>
      <w:r w:rsidRPr="00164898">
        <w:rPr>
          <w:rFonts w:ascii="Lexend Light" w:hAnsi="Lexend Light"/>
        </w:rPr>
        <w:t xml:space="preserve"> jednat o</w:t>
      </w:r>
      <w:r w:rsidRPr="00164898">
        <w:rPr>
          <w:rFonts w:ascii="Times New Roman" w:hAnsi="Times New Roman" w:cs="Times New Roman"/>
        </w:rPr>
        <w:t> </w:t>
      </w:r>
      <w:r w:rsidRPr="00164898">
        <w:rPr>
          <w:rFonts w:ascii="Lexend Light" w:hAnsi="Lexend Light"/>
        </w:rPr>
        <w:t>typick</w:t>
      </w:r>
      <w:r w:rsidRPr="00164898">
        <w:rPr>
          <w:rFonts w:ascii="Lexend Light" w:hAnsi="Lexend Light" w:cs="Lexend"/>
        </w:rPr>
        <w:t>ý</w:t>
      </w:r>
      <w:r w:rsidRPr="00164898">
        <w:rPr>
          <w:rFonts w:ascii="Lexend Light" w:hAnsi="Lexend Light"/>
        </w:rPr>
        <w:t>, pr</w:t>
      </w:r>
      <w:r w:rsidRPr="00164898">
        <w:rPr>
          <w:rFonts w:ascii="Lexend Light" w:hAnsi="Lexend Light" w:cs="Lexend"/>
        </w:rPr>
        <w:t>ů</w:t>
      </w:r>
      <w:r w:rsidRPr="00164898">
        <w:rPr>
          <w:rFonts w:ascii="Lexend Light" w:hAnsi="Lexend Light"/>
        </w:rPr>
        <w:t>m</w:t>
      </w:r>
      <w:r w:rsidRPr="00164898">
        <w:rPr>
          <w:rFonts w:ascii="Lexend Light" w:hAnsi="Lexend Light" w:cs="Lexend"/>
        </w:rPr>
        <w:t>ě</w:t>
      </w:r>
      <w:r w:rsidRPr="00164898">
        <w:rPr>
          <w:rFonts w:ascii="Lexend Light" w:hAnsi="Lexend Light"/>
        </w:rPr>
        <w:t>rn</w:t>
      </w:r>
      <w:r w:rsidRPr="00164898">
        <w:rPr>
          <w:rFonts w:ascii="Lexend Light" w:hAnsi="Lexend Light" w:cs="Lexend"/>
        </w:rPr>
        <w:t>ý</w:t>
      </w:r>
      <w:r w:rsidRPr="00164898">
        <w:rPr>
          <w:rFonts w:ascii="Lexend Light" w:hAnsi="Lexend Light"/>
        </w:rPr>
        <w:t xml:space="preserve"> m</w:t>
      </w:r>
      <w:r w:rsidRPr="00164898">
        <w:rPr>
          <w:rFonts w:ascii="Lexend Light" w:hAnsi="Lexend Light" w:cs="Lexend"/>
        </w:rPr>
        <w:t>ě</w:t>
      </w:r>
      <w:r w:rsidRPr="00164898">
        <w:rPr>
          <w:rFonts w:ascii="Lexend Light" w:hAnsi="Lexend Light"/>
        </w:rPr>
        <w:t>s</w:t>
      </w:r>
      <w:r w:rsidRPr="00164898">
        <w:rPr>
          <w:rFonts w:ascii="Lexend Light" w:hAnsi="Lexend Light" w:cs="Lexend"/>
        </w:rPr>
        <w:t>í</w:t>
      </w:r>
      <w:r w:rsidRPr="00164898">
        <w:rPr>
          <w:rFonts w:ascii="Lexend Light" w:hAnsi="Lexend Light"/>
        </w:rPr>
        <w:t>c. P</w:t>
      </w:r>
      <w:r w:rsidRPr="00164898">
        <w:rPr>
          <w:rFonts w:ascii="Lexend Light" w:hAnsi="Lexend Light" w:cs="Lexend"/>
        </w:rPr>
        <w:t>ř</w:t>
      </w:r>
      <w:r w:rsidRPr="00164898">
        <w:rPr>
          <w:rFonts w:ascii="Lexend Light" w:hAnsi="Lexend Light"/>
        </w:rPr>
        <w:t>i tomto monitorov</w:t>
      </w:r>
      <w:r w:rsidRPr="00164898">
        <w:rPr>
          <w:rFonts w:ascii="Lexend Light" w:hAnsi="Lexend Light" w:cs="Lexend"/>
        </w:rPr>
        <w:t>á</w:t>
      </w:r>
      <w:r w:rsidRPr="00164898">
        <w:rPr>
          <w:rFonts w:ascii="Lexend Light" w:hAnsi="Lexend Light"/>
        </w:rPr>
        <w:t>n</w:t>
      </w:r>
      <w:r w:rsidRPr="00164898">
        <w:rPr>
          <w:rFonts w:ascii="Lexend Light" w:hAnsi="Lexend Light" w:cs="Lexend"/>
        </w:rPr>
        <w:t>í</w:t>
      </w:r>
      <w:r w:rsidRPr="00164898">
        <w:rPr>
          <w:rFonts w:ascii="Lexend Light" w:hAnsi="Lexend Light"/>
        </w:rPr>
        <w:t xml:space="preserve"> mohou b</w:t>
      </w:r>
      <w:r w:rsidRPr="00164898">
        <w:rPr>
          <w:rFonts w:ascii="Lexend Light" w:hAnsi="Lexend Light" w:cs="Lexend"/>
        </w:rPr>
        <w:t>ý</w:t>
      </w:r>
      <w:r w:rsidRPr="00164898">
        <w:rPr>
          <w:rFonts w:ascii="Lexend Light" w:hAnsi="Lexend Light"/>
        </w:rPr>
        <w:t xml:space="preserve">t </w:t>
      </w:r>
      <w:r w:rsidR="007C577E" w:rsidRPr="00164898">
        <w:rPr>
          <w:rFonts w:ascii="Lexend Light" w:hAnsi="Lexend Light"/>
        </w:rPr>
        <w:t>domácnosti</w:t>
      </w:r>
      <w:r w:rsidRPr="00164898">
        <w:rPr>
          <w:rFonts w:ascii="Lexend Light" w:hAnsi="Lexend Light"/>
        </w:rPr>
        <w:t xml:space="preserve"> o to více překvapen</w:t>
      </w:r>
      <w:r w:rsidR="007C577E" w:rsidRPr="00164898">
        <w:rPr>
          <w:rFonts w:ascii="Lexend Light" w:hAnsi="Lexend Light"/>
        </w:rPr>
        <w:t>y</w:t>
      </w:r>
      <w:r w:rsidRPr="00164898">
        <w:rPr>
          <w:rFonts w:ascii="Lexend Light" w:hAnsi="Lexend Light"/>
        </w:rPr>
        <w:t xml:space="preserve">, jak velké sumy postupně po malých částkách utrácí. </w:t>
      </w:r>
    </w:p>
    <w:p w14:paraId="467551B8" w14:textId="77777777" w:rsidR="00582B67" w:rsidRPr="00164898" w:rsidRDefault="00582B67" w:rsidP="005F7700">
      <w:pPr>
        <w:rPr>
          <w:rFonts w:ascii="Lexend Light" w:hAnsi="Lexend Light"/>
        </w:rPr>
      </w:pPr>
    </w:p>
    <w:p w14:paraId="31A3C039" w14:textId="77777777" w:rsidR="006D5C28" w:rsidRPr="001B08DC" w:rsidRDefault="00D545D4" w:rsidP="00374478">
      <w:pPr>
        <w:pStyle w:val="Nadpis4"/>
        <w:numPr>
          <w:ilvl w:val="3"/>
          <w:numId w:val="113"/>
        </w:numPr>
        <w:rPr>
          <w:rFonts w:ascii="Lexend Light" w:hAnsi="Lexend Light"/>
          <w:b/>
          <w:bCs/>
          <w:color w:val="27B67C"/>
        </w:rPr>
      </w:pPr>
      <w:bookmarkStart w:id="184" w:name="_Toc233288363"/>
      <w:r w:rsidRPr="001B08DC">
        <w:rPr>
          <w:rFonts w:ascii="Lexend Light" w:hAnsi="Lexend Light"/>
          <w:b/>
          <w:bCs/>
          <w:color w:val="27B67C"/>
        </w:rPr>
        <w:t>Plánování na budoucí měsíc</w:t>
      </w:r>
      <w:bookmarkEnd w:id="184"/>
    </w:p>
    <w:p w14:paraId="7212109D" w14:textId="77777777" w:rsidR="006D5C28" w:rsidRPr="00164898" w:rsidRDefault="00D545D4" w:rsidP="005F7700">
      <w:pPr>
        <w:rPr>
          <w:rFonts w:ascii="Lexend Light" w:hAnsi="Lexend Light"/>
        </w:rPr>
      </w:pPr>
      <w:r w:rsidRPr="00164898">
        <w:rPr>
          <w:rFonts w:ascii="Lexend Light" w:hAnsi="Lexend Light"/>
        </w:rPr>
        <w:t xml:space="preserve">Dobré je také využít metodu plánování na budoucí měsíc, či týden (pokud je měsíc pro podpořenou osobu příliš abstraktní a dlouhý časový údaj). Metoda spočívá ve společném naplánování ideálního rozložení financí v následujícím měsíci. Podpořená osoba dostane „výplatu“ ve výši jeho čistého příjmu a za pomocí kalendáře přiděluje k jednotlivým týdnům částku, kterou utratí. </w:t>
      </w:r>
    </w:p>
    <w:p w14:paraId="3A1442EF" w14:textId="77777777" w:rsidR="006D5C28" w:rsidRPr="00164898" w:rsidRDefault="00D545D4" w:rsidP="005F7700">
      <w:pPr>
        <w:rPr>
          <w:rFonts w:ascii="Lexend Light" w:hAnsi="Lexend Light"/>
        </w:rPr>
      </w:pPr>
      <w:r w:rsidRPr="00164898">
        <w:rPr>
          <w:rFonts w:ascii="Lexend Light" w:hAnsi="Lexend Light"/>
        </w:rPr>
        <w:t xml:space="preserve">Tuto metodu je možné kombinovat např. také s tzv. obálkovou metodou, kdy si podpořená domácnost rozdělí své finance do jednotlivých obálek, ze kterých budou následné hradit dané položky, např. nájem, jídlo ad. </w:t>
      </w:r>
    </w:p>
    <w:p w14:paraId="367990B4" w14:textId="479702BE" w:rsidR="006D5C28" w:rsidRPr="00164898" w:rsidRDefault="00DB55DC" w:rsidP="005F7700">
      <w:pPr>
        <w:rPr>
          <w:rFonts w:ascii="Lexend Light" w:hAnsi="Lexend Light"/>
        </w:rPr>
      </w:pPr>
      <w:r w:rsidRPr="00164898">
        <w:rPr>
          <w:rFonts w:ascii="Lexend Light" w:hAnsi="Lexend Light"/>
          <w:noProof/>
        </w:rPr>
        <mc:AlternateContent>
          <mc:Choice Requires="wps">
            <w:drawing>
              <wp:inline distT="0" distB="0" distL="0" distR="0" wp14:anchorId="1ACEF01B" wp14:editId="39600645">
                <wp:extent cx="5669280" cy="1554480"/>
                <wp:effectExtent l="0" t="0" r="26670" b="26670"/>
                <wp:docPr id="1090416312" name="Textové pole 1"/>
                <wp:cNvGraphicFramePr/>
                <a:graphic xmlns:a="http://schemas.openxmlformats.org/drawingml/2006/main">
                  <a:graphicData uri="http://schemas.microsoft.com/office/word/2010/wordprocessingShape">
                    <wps:wsp>
                      <wps:cNvSpPr txBox="1"/>
                      <wps:spPr>
                        <a:xfrm>
                          <a:off x="0" y="0"/>
                          <a:ext cx="5669280" cy="1554480"/>
                        </a:xfrm>
                        <a:prstGeom prst="roundRect">
                          <a:avLst>
                            <a:gd name="adj" fmla="val 4395"/>
                          </a:avLst>
                        </a:prstGeom>
                        <a:noFill/>
                        <a:ln w="19050">
                          <a:solidFill>
                            <a:schemeClr val="accent6"/>
                          </a:solidFill>
                        </a:ln>
                      </wps:spPr>
                      <wps:txbx>
                        <w:txbxContent>
                          <w:p w14:paraId="51063DEE" w14:textId="77777777" w:rsidR="00DB55DC" w:rsidRPr="00C007E4" w:rsidRDefault="00DB55DC" w:rsidP="00D87FDD">
                            <w:pPr>
                              <w:rPr>
                                <w:rFonts w:ascii="Lexend Light" w:hAnsi="Lexend Light"/>
                              </w:rPr>
                            </w:pPr>
                            <w:r w:rsidRPr="00C007E4">
                              <w:rPr>
                                <w:rFonts w:ascii="Lexend Light" w:hAnsi="Lexend Light"/>
                                <w:highlight w:val="white"/>
                              </w:rPr>
                              <w:t>Odkazy na další materiály k prostudování tématu:</w:t>
                            </w:r>
                          </w:p>
                          <w:p w14:paraId="7782C161" w14:textId="77777777" w:rsidR="00DB55DC" w:rsidRPr="005F594F" w:rsidRDefault="00DB55DC" w:rsidP="00374478">
                            <w:pPr>
                              <w:pStyle w:val="Odstavecseseznamem"/>
                              <w:numPr>
                                <w:ilvl w:val="0"/>
                                <w:numId w:val="77"/>
                              </w:numPr>
                              <w:ind w:left="714" w:hanging="357"/>
                              <w:contextualSpacing w:val="0"/>
                              <w:rPr>
                                <w:rFonts w:ascii="Lexend Light" w:hAnsi="Lexend Light"/>
                              </w:rPr>
                            </w:pPr>
                            <w:r w:rsidRPr="005F594F">
                              <w:rPr>
                                <w:rFonts w:ascii="Lexend Light" w:hAnsi="Lexend Light"/>
                              </w:rPr>
                              <w:t xml:space="preserve">Publikace </w:t>
                            </w:r>
                            <w:hyperlink r:id="rId15" w:history="1">
                              <w:r w:rsidRPr="005F594F">
                                <w:rPr>
                                  <w:rStyle w:val="Hypertextovodkaz"/>
                                  <w:rFonts w:ascii="Lexend Light" w:hAnsi="Lexend Light"/>
                                  <w:color w:val="164088"/>
                                </w:rPr>
                                <w:t>metodika finančního poradenství</w:t>
                              </w:r>
                            </w:hyperlink>
                            <w:r w:rsidRPr="005F594F">
                              <w:rPr>
                                <w:rFonts w:ascii="Lexend Light" w:hAnsi="Lexend Light"/>
                              </w:rPr>
                              <w:t xml:space="preserve">, kapitola III. Rodinný rozpočet </w:t>
                            </w:r>
                          </w:p>
                          <w:p w14:paraId="6E4191FC" w14:textId="77777777" w:rsidR="00DB55DC" w:rsidRPr="005F594F" w:rsidRDefault="00DB55DC" w:rsidP="00374478">
                            <w:pPr>
                              <w:pStyle w:val="Odstavecseseznamem"/>
                              <w:numPr>
                                <w:ilvl w:val="0"/>
                                <w:numId w:val="77"/>
                              </w:numPr>
                              <w:ind w:left="714" w:hanging="357"/>
                              <w:contextualSpacing w:val="0"/>
                              <w:rPr>
                                <w:rFonts w:ascii="Lexend Light" w:hAnsi="Lexend Light"/>
                              </w:rPr>
                            </w:pPr>
                            <w:r w:rsidRPr="005F594F">
                              <w:rPr>
                                <w:rFonts w:ascii="Lexend Light" w:hAnsi="Lexend Light"/>
                              </w:rPr>
                              <w:t xml:space="preserve">Webová stránka </w:t>
                            </w:r>
                            <w:hyperlink r:id="rId16" w:history="1">
                              <w:r w:rsidRPr="005F594F">
                                <w:rPr>
                                  <w:rStyle w:val="Hypertextovodkaz"/>
                                  <w:rFonts w:ascii="Lexend Light" w:hAnsi="Lexend Light"/>
                                  <w:color w:val="164088"/>
                                </w:rPr>
                                <w:t>Jak přežít dluhy</w:t>
                              </w:r>
                            </w:hyperlink>
                            <w:r w:rsidRPr="005F594F">
                              <w:rPr>
                                <w:rFonts w:ascii="Lexend Light" w:hAnsi="Lexend Ligh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ACEF01B" id="_x0000_s1056" style="width:446.4pt;height:122.4pt;visibility:visible;mso-wrap-style:square;mso-left-percent:-10001;mso-top-percent:-10001;mso-position-horizontal:absolute;mso-position-horizontal-relative:char;mso-position-vertical:absolute;mso-position-vertical-relative:line;mso-left-percent:-10001;mso-top-percent:-10001;v-text-anchor:top" arcsize="287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" filled="f" strokecolor="#d7c3be [3209]" strokeweight="1.5pt">
                <v:textbox>
                  <w:txbxContent>
                    <w:p w14:paraId="51063DEE" w14:textId="77777777" w:rsidR="00DB55DC" w:rsidRPr="00C007E4" w:rsidRDefault="00DB55DC" w:rsidP="00D87FDD">
                      <w:pPr>
                        <w:rPr>
                          <w:rFonts w:ascii="Lexend Light" w:hAnsi="Lexend Light"/>
                        </w:rPr>
                      </w:pPr>
                      <w:r w:rsidRPr="00C007E4">
                        <w:rPr>
                          <w:rFonts w:ascii="Lexend Light" w:hAnsi="Lexend Light"/>
                          <w:highlight w:val="white"/>
                        </w:rPr>
                        <w:t>Odkazy na další materiály k prostudování tématu:</w:t>
                      </w:r>
                    </w:p>
                    <w:p w14:paraId="7782C161" w14:textId="77777777" w:rsidR="00DB55DC" w:rsidRPr="005F594F" w:rsidRDefault="00DB55DC" w:rsidP="00374478">
                      <w:pPr>
                        <w:pStyle w:val="Odstavecseseznamem"/>
                        <w:numPr>
                          <w:ilvl w:val="0"/>
                          <w:numId w:val="77"/>
                        </w:numPr>
                        <w:ind w:left="714" w:hanging="357"/>
                        <w:contextualSpacing w:val="0"/>
                        <w:rPr>
                          <w:rFonts w:ascii="Lexend Light" w:hAnsi="Lexend Light"/>
                        </w:rPr>
                      </w:pPr>
                      <w:r w:rsidRPr="005F594F">
                        <w:rPr>
                          <w:rFonts w:ascii="Lexend Light" w:hAnsi="Lexend Light"/>
                        </w:rPr>
                        <w:t xml:space="preserve">Publikace </w:t>
                      </w:r>
                      <w:hyperlink r:id="rId17" w:history="1">
                        <w:r w:rsidRPr="005F594F">
                          <w:rPr>
                            <w:rStyle w:val="Hypertextovodkaz"/>
                            <w:rFonts w:ascii="Lexend Light" w:hAnsi="Lexend Light"/>
                            <w:color w:val="164088"/>
                          </w:rPr>
                          <w:t>metodika finančního poradenství</w:t>
                        </w:r>
                      </w:hyperlink>
                      <w:r w:rsidRPr="005F594F">
                        <w:rPr>
                          <w:rFonts w:ascii="Lexend Light" w:hAnsi="Lexend Light"/>
                        </w:rPr>
                        <w:t xml:space="preserve">, kapitola III. Rodinný rozpočet </w:t>
                      </w:r>
                    </w:p>
                    <w:p w14:paraId="6E4191FC" w14:textId="77777777" w:rsidR="00DB55DC" w:rsidRPr="005F594F" w:rsidRDefault="00DB55DC" w:rsidP="00374478">
                      <w:pPr>
                        <w:pStyle w:val="Odstavecseseznamem"/>
                        <w:numPr>
                          <w:ilvl w:val="0"/>
                          <w:numId w:val="77"/>
                        </w:numPr>
                        <w:ind w:left="714" w:hanging="357"/>
                        <w:contextualSpacing w:val="0"/>
                        <w:rPr>
                          <w:rFonts w:ascii="Lexend Light" w:hAnsi="Lexend Light"/>
                        </w:rPr>
                      </w:pPr>
                      <w:r w:rsidRPr="005F594F">
                        <w:rPr>
                          <w:rFonts w:ascii="Lexend Light" w:hAnsi="Lexend Light"/>
                        </w:rPr>
                        <w:t xml:space="preserve">Webová stránka </w:t>
                      </w:r>
                      <w:hyperlink r:id="rId18" w:history="1">
                        <w:r w:rsidRPr="005F594F">
                          <w:rPr>
                            <w:rStyle w:val="Hypertextovodkaz"/>
                            <w:rFonts w:ascii="Lexend Light" w:hAnsi="Lexend Light"/>
                            <w:color w:val="164088"/>
                          </w:rPr>
                          <w:t>Jak přežít dluhy</w:t>
                        </w:r>
                      </w:hyperlink>
                      <w:r w:rsidRPr="005F594F">
                        <w:rPr>
                          <w:rFonts w:ascii="Lexend Light" w:hAnsi="Lexend Light"/>
                        </w:rPr>
                        <w:t xml:space="preserve"> </w:t>
                      </w:r>
                    </w:p>
                  </w:txbxContent>
                </v:textbox>
                <w10:anchorlock/>
              </v:roundrect>
            </w:pict>
          </mc:Fallback>
        </mc:AlternateContent>
      </w:r>
    </w:p>
    <w:p w14:paraId="70B11D3C" w14:textId="0C650932" w:rsidR="006D5C28" w:rsidRPr="001B08DC" w:rsidRDefault="00D545D4" w:rsidP="00374478">
      <w:pPr>
        <w:pStyle w:val="Nadpis3"/>
        <w:numPr>
          <w:ilvl w:val="2"/>
          <w:numId w:val="113"/>
        </w:numPr>
        <w:rPr>
          <w:rFonts w:ascii="Lexend Light" w:hAnsi="Lexend Light"/>
          <w:b/>
          <w:bCs/>
          <w:color w:val="27B67C"/>
          <w:highlight w:val="white"/>
        </w:rPr>
      </w:pPr>
      <w:bookmarkStart w:id="185" w:name="_Toc214968073"/>
      <w:bookmarkStart w:id="186" w:name="_Toc214970168"/>
      <w:bookmarkStart w:id="187" w:name="_Toc214977225"/>
      <w:bookmarkStart w:id="188" w:name="_Toc233288364"/>
      <w:r w:rsidRPr="001B08DC">
        <w:rPr>
          <w:rFonts w:ascii="Lexend Light" w:hAnsi="Lexend Light"/>
          <w:b/>
          <w:bCs/>
          <w:color w:val="27B67C"/>
          <w:highlight w:val="white"/>
        </w:rPr>
        <w:lastRenderedPageBreak/>
        <w:t>Práce s rodinným rozpočtem</w:t>
      </w:r>
      <w:bookmarkEnd w:id="185"/>
      <w:bookmarkEnd w:id="186"/>
      <w:bookmarkEnd w:id="187"/>
      <w:bookmarkEnd w:id="188"/>
    </w:p>
    <w:p w14:paraId="55BB6A73" w14:textId="47A8450C" w:rsidR="006D5C28" w:rsidRPr="00164898" w:rsidRDefault="00D545D4" w:rsidP="005F7700">
      <w:pPr>
        <w:rPr>
          <w:rFonts w:ascii="Lexend Light" w:hAnsi="Lexend Light"/>
        </w:rPr>
      </w:pPr>
      <w:r w:rsidRPr="00164898">
        <w:rPr>
          <w:rFonts w:ascii="Lexend Light" w:hAnsi="Lexend Light"/>
        </w:rPr>
        <w:t xml:space="preserve">Pracovník asistence podporuje domácnost v zpřehlednění jejich finanční situace a snaží se </w:t>
      </w:r>
      <w:r w:rsidR="00F639DB" w:rsidRPr="00164898">
        <w:rPr>
          <w:rFonts w:ascii="Lexend Light" w:hAnsi="Lexend Light"/>
        </w:rPr>
        <w:t>ji</w:t>
      </w:r>
      <w:r w:rsidRPr="00164898">
        <w:rPr>
          <w:rFonts w:ascii="Lexend Light" w:hAnsi="Lexend Light"/>
        </w:rPr>
        <w:t xml:space="preserve"> pomoci maximalizovat </w:t>
      </w:r>
      <w:r w:rsidR="00F639DB" w:rsidRPr="00164898">
        <w:rPr>
          <w:rFonts w:ascii="Lexend Light" w:hAnsi="Lexend Light"/>
        </w:rPr>
        <w:t>její</w:t>
      </w:r>
      <w:r w:rsidRPr="00164898">
        <w:rPr>
          <w:rFonts w:ascii="Lexend Light" w:hAnsi="Lexend Light"/>
        </w:rPr>
        <w:t xml:space="preserve"> dosavadní příjmy, optimalizovat výdaje tak, aby nepřevyšovaly příjmy, reagovat na nečekané výdaje a tvořit rezervu pro nečekané situace a pro budoucí investice. To vše s ohledem na možnosti </w:t>
      </w:r>
      <w:r w:rsidR="00F639DB" w:rsidRPr="00164898">
        <w:rPr>
          <w:rFonts w:ascii="Lexend Light" w:hAnsi="Lexend Light"/>
        </w:rPr>
        <w:t xml:space="preserve">domácnost </w:t>
      </w:r>
      <w:r w:rsidRPr="00164898">
        <w:rPr>
          <w:rFonts w:ascii="Lexend Light" w:hAnsi="Lexend Light"/>
        </w:rPr>
        <w:t xml:space="preserve">i </w:t>
      </w:r>
      <w:r w:rsidR="00F639DB" w:rsidRPr="00164898">
        <w:rPr>
          <w:rFonts w:ascii="Lexend Light" w:hAnsi="Lexend Light"/>
        </w:rPr>
        <w:t xml:space="preserve">její </w:t>
      </w:r>
      <w:r w:rsidRPr="00164898">
        <w:rPr>
          <w:rFonts w:ascii="Lexend Light" w:hAnsi="Lexend Light"/>
        </w:rPr>
        <w:t xml:space="preserve">aktuální situaci. Důležité je si uvědomit, že není možné od domácnosti očekávat okamžitou změnu, důležité je plánovat dopředu a pravidelně rodinný rozpočet a jeho naplňování vyhodnocovat. </w:t>
      </w:r>
    </w:p>
    <w:p w14:paraId="11EFAE19" w14:textId="77777777" w:rsidR="006D5C28" w:rsidRPr="00164898" w:rsidRDefault="00D545D4" w:rsidP="005F7700">
      <w:pPr>
        <w:rPr>
          <w:rFonts w:ascii="Lexend Light" w:hAnsi="Lexend Light"/>
        </w:rPr>
      </w:pPr>
      <w:r w:rsidRPr="00164898">
        <w:rPr>
          <w:rFonts w:ascii="Lexend Light" w:hAnsi="Lexend Light"/>
        </w:rPr>
        <w:t>Aby rozpočet odpovídal skutečnosti, je třeba provádět jeho aktualizaci a zahrnovat do něj aktuální potřeby či výdaje domácnosti. Jak často rozpočet přehodnocovat, bude záviset na individuálních podmínkách, ale obecně lze doporučit přehodnocení rozpočtu vždy po uplynutí šesti měsíců.</w:t>
      </w:r>
      <w:r w:rsidRPr="00164898">
        <w:rPr>
          <w:rFonts w:ascii="Lexend Light" w:hAnsi="Lexend Light"/>
          <w:vertAlign w:val="superscript"/>
        </w:rPr>
        <w:footnoteReference w:id="14"/>
      </w:r>
      <w:r w:rsidRPr="00164898">
        <w:rPr>
          <w:rFonts w:ascii="Lexend Light" w:hAnsi="Lexend Light"/>
        </w:rPr>
        <w:t xml:space="preserve"> </w:t>
      </w:r>
    </w:p>
    <w:p w14:paraId="32F6B346" w14:textId="473B7591" w:rsidR="006D5C28" w:rsidRPr="00164898" w:rsidRDefault="00D545D4" w:rsidP="005F7700">
      <w:pPr>
        <w:rPr>
          <w:rFonts w:ascii="Lexend Light" w:hAnsi="Lexend Light"/>
          <w:b/>
          <w:bCs/>
          <w:color w:val="B40A5C" w:themeColor="accent3"/>
        </w:rPr>
      </w:pPr>
      <w:r w:rsidRPr="00164898">
        <w:rPr>
          <w:rFonts w:ascii="Lexend Light" w:hAnsi="Lexend Light"/>
          <w:b/>
          <w:bCs/>
          <w:color w:val="B40A5C" w:themeColor="accent3"/>
        </w:rPr>
        <w:t>Pokud při porovnání příjmů a výdajů pracovník s podpořenou domácností zjistí, že jsou výdaje vyšší než příjmy, je potřeba tuto skutečnost neprodleně řešit</w:t>
      </w:r>
      <w:r w:rsidR="00F007BD" w:rsidRPr="00164898">
        <w:rPr>
          <w:rFonts w:ascii="Lexend Light" w:hAnsi="Lexend Light"/>
          <w:b/>
          <w:bCs/>
          <w:color w:val="B40A5C" w:themeColor="accent3"/>
        </w:rPr>
        <w:t>.</w:t>
      </w:r>
    </w:p>
    <w:p w14:paraId="3D485521" w14:textId="77777777" w:rsidR="006D5C28" w:rsidRPr="00164898" w:rsidRDefault="00D545D4" w:rsidP="005F7700">
      <w:pPr>
        <w:rPr>
          <w:rFonts w:ascii="Lexend Light" w:hAnsi="Lexend Light"/>
        </w:rPr>
      </w:pPr>
      <w:r w:rsidRPr="00164898">
        <w:rPr>
          <w:rFonts w:ascii="Lexend Light" w:hAnsi="Lexend Light"/>
        </w:rPr>
        <w:t>Možnosti, jak postupovat jsou:</w:t>
      </w:r>
    </w:p>
    <w:p w14:paraId="1AF69E85" w14:textId="77777777" w:rsidR="006D5C28" w:rsidRPr="00164898" w:rsidRDefault="00D545D4" w:rsidP="00374478">
      <w:pPr>
        <w:numPr>
          <w:ilvl w:val="0"/>
          <w:numId w:val="7"/>
        </w:numPr>
        <w:ind w:left="714" w:hanging="357"/>
        <w:rPr>
          <w:rFonts w:ascii="Lexend Light" w:hAnsi="Lexend Light"/>
        </w:rPr>
      </w:pPr>
      <w:r w:rsidRPr="00164898">
        <w:rPr>
          <w:rFonts w:ascii="Lexend Light" w:hAnsi="Lexend Light"/>
        </w:rPr>
        <w:t>Snížit výdaje</w:t>
      </w:r>
    </w:p>
    <w:p w14:paraId="022C0B65" w14:textId="77777777" w:rsidR="006D5C28" w:rsidRDefault="00D545D4" w:rsidP="00374478">
      <w:pPr>
        <w:numPr>
          <w:ilvl w:val="0"/>
          <w:numId w:val="7"/>
        </w:numPr>
        <w:ind w:left="714" w:hanging="357"/>
        <w:rPr>
          <w:rFonts w:ascii="Lexend Light" w:hAnsi="Lexend Light"/>
        </w:rPr>
      </w:pPr>
      <w:r w:rsidRPr="00164898">
        <w:rPr>
          <w:rFonts w:ascii="Lexend Light" w:hAnsi="Lexend Light"/>
        </w:rPr>
        <w:t>Navýšit příjmy</w:t>
      </w:r>
    </w:p>
    <w:p w14:paraId="60B82CD5" w14:textId="77777777" w:rsidR="000F065F" w:rsidRPr="00164898" w:rsidRDefault="000F065F" w:rsidP="000F065F">
      <w:pPr>
        <w:ind w:left="714"/>
        <w:rPr>
          <w:rFonts w:ascii="Lexend Light" w:hAnsi="Lexend Light"/>
        </w:rPr>
      </w:pPr>
    </w:p>
    <w:p w14:paraId="00D06505" w14:textId="77777777" w:rsidR="006D5C28" w:rsidRPr="001B08DC" w:rsidRDefault="00D545D4" w:rsidP="00374478">
      <w:pPr>
        <w:pStyle w:val="Nadpis4"/>
        <w:numPr>
          <w:ilvl w:val="3"/>
          <w:numId w:val="113"/>
        </w:numPr>
        <w:rPr>
          <w:rFonts w:ascii="Lexend Light" w:hAnsi="Lexend Light"/>
          <w:b/>
          <w:bCs/>
          <w:color w:val="27B67C"/>
        </w:rPr>
      </w:pPr>
      <w:bookmarkStart w:id="189" w:name="_Toc233288365"/>
      <w:r w:rsidRPr="001B08DC">
        <w:rPr>
          <w:rFonts w:ascii="Lexend Light" w:hAnsi="Lexend Light"/>
          <w:b/>
          <w:bCs/>
          <w:color w:val="27B67C"/>
        </w:rPr>
        <w:t>Snížení výdajů</w:t>
      </w:r>
      <w:bookmarkEnd w:id="189"/>
    </w:p>
    <w:p w14:paraId="55C01B4D" w14:textId="6EC80010" w:rsidR="006D5C28" w:rsidRPr="00164898" w:rsidRDefault="00D545D4" w:rsidP="005F7700">
      <w:pPr>
        <w:rPr>
          <w:rFonts w:ascii="Lexend Light" w:hAnsi="Lexend Light"/>
        </w:rPr>
      </w:pPr>
      <w:r w:rsidRPr="00164898">
        <w:rPr>
          <w:rFonts w:ascii="Lexend Light" w:hAnsi="Lexend Light"/>
        </w:rPr>
        <w:t xml:space="preserve">Výrazně rychlejší cestou řešení deficitu rozpočtu je snížení výdajů, nicméně i při jejich snižování je vždy potřeba postupovat racionálně a systematicky. Otázka je, zda jde o výdaj nezbytný nebo zbytný. Nezbytné výdaje jsou takové výdaje, které jsou pravidelné a/nebo zajišťují základní a nezbytné životní potřeby. Nicméně i </w:t>
      </w:r>
      <w:r w:rsidRPr="00164898">
        <w:rPr>
          <w:rFonts w:ascii="Lexend Light" w:hAnsi="Lexend Light"/>
          <w:b/>
          <w:bCs/>
          <w:color w:val="B40A5C" w:themeColor="accent3"/>
        </w:rPr>
        <w:t>nezbytné výdaje je možné snížit díky využití potravinové a materiální pomoci, jako je například potravinová banka, sociální šatník, nábytková banka ad</w:t>
      </w:r>
      <w:r w:rsidRPr="00164898">
        <w:rPr>
          <w:rFonts w:ascii="Lexend Light" w:hAnsi="Lexend Light"/>
          <w:b/>
          <w:bCs/>
        </w:rPr>
        <w:t>.</w:t>
      </w:r>
      <w:r w:rsidRPr="00164898">
        <w:rPr>
          <w:rFonts w:ascii="Lexend Light" w:hAnsi="Lexend Light"/>
        </w:rPr>
        <w:t xml:space="preserve"> Zbytné výdaje jsou takové výdaje, které </w:t>
      </w:r>
      <w:r w:rsidRPr="00164898">
        <w:rPr>
          <w:rFonts w:ascii="Lexend Light" w:hAnsi="Lexend Light"/>
        </w:rPr>
        <w:lastRenderedPageBreak/>
        <w:t>v</w:t>
      </w:r>
      <w:r w:rsidRPr="00164898">
        <w:rPr>
          <w:rFonts w:ascii="Times New Roman" w:hAnsi="Times New Roman" w:cs="Times New Roman"/>
        </w:rPr>
        <w:t> </w:t>
      </w:r>
      <w:r w:rsidRPr="00164898">
        <w:rPr>
          <w:rFonts w:ascii="Lexend Light" w:hAnsi="Lexend Light"/>
        </w:rPr>
        <w:t>konkr</w:t>
      </w:r>
      <w:r w:rsidRPr="00164898">
        <w:rPr>
          <w:rFonts w:ascii="Lexend Light" w:hAnsi="Lexend Light" w:cs="Lexend"/>
        </w:rPr>
        <w:t>é</w:t>
      </w:r>
      <w:r w:rsidRPr="00164898">
        <w:rPr>
          <w:rFonts w:ascii="Lexend Light" w:hAnsi="Lexend Light"/>
        </w:rPr>
        <w:t>tn</w:t>
      </w:r>
      <w:r w:rsidRPr="00164898">
        <w:rPr>
          <w:rFonts w:ascii="Lexend Light" w:hAnsi="Lexend Light" w:cs="Lexend"/>
        </w:rPr>
        <w:t>í</w:t>
      </w:r>
      <w:r w:rsidRPr="00164898">
        <w:rPr>
          <w:rFonts w:ascii="Lexend Light" w:hAnsi="Lexend Light"/>
        </w:rPr>
        <w:t>m p</w:t>
      </w:r>
      <w:r w:rsidRPr="00164898">
        <w:rPr>
          <w:rFonts w:ascii="Lexend Light" w:hAnsi="Lexend Light" w:cs="Lexend"/>
        </w:rPr>
        <w:t>ří</w:t>
      </w:r>
      <w:r w:rsidRPr="00164898">
        <w:rPr>
          <w:rFonts w:ascii="Lexend Light" w:hAnsi="Lexend Light"/>
        </w:rPr>
        <w:t>pad</w:t>
      </w:r>
      <w:r w:rsidRPr="00164898">
        <w:rPr>
          <w:rFonts w:ascii="Lexend Light" w:hAnsi="Lexend Light" w:cs="Lexend"/>
        </w:rPr>
        <w:t>ě</w:t>
      </w:r>
      <w:r w:rsidRPr="00164898">
        <w:rPr>
          <w:rFonts w:ascii="Lexend Light" w:hAnsi="Lexend Light"/>
        </w:rPr>
        <w:t xml:space="preserve"> nejsou nutn</w:t>
      </w:r>
      <w:r w:rsidRPr="00164898">
        <w:rPr>
          <w:rFonts w:ascii="Lexend Light" w:hAnsi="Lexend Light" w:cs="Lexend"/>
        </w:rPr>
        <w:t>é</w:t>
      </w:r>
      <w:r w:rsidRPr="00164898">
        <w:rPr>
          <w:rFonts w:ascii="Lexend Light" w:hAnsi="Lexend Light"/>
        </w:rPr>
        <w:t xml:space="preserve"> a za ur</w:t>
      </w:r>
      <w:r w:rsidRPr="00164898">
        <w:rPr>
          <w:rFonts w:ascii="Lexend Light" w:hAnsi="Lexend Light" w:cs="Lexend"/>
        </w:rPr>
        <w:t>č</w:t>
      </w:r>
      <w:r w:rsidRPr="00164898">
        <w:rPr>
          <w:rFonts w:ascii="Lexend Light" w:hAnsi="Lexend Light"/>
        </w:rPr>
        <w:t>it</w:t>
      </w:r>
      <w:r w:rsidRPr="00164898">
        <w:rPr>
          <w:rFonts w:ascii="Lexend Light" w:hAnsi="Lexend Light" w:cs="Lexend"/>
        </w:rPr>
        <w:t>ý</w:t>
      </w:r>
      <w:r w:rsidRPr="00164898">
        <w:rPr>
          <w:rFonts w:ascii="Lexend Light" w:hAnsi="Lexend Light"/>
        </w:rPr>
        <w:t>ch okolnost</w:t>
      </w:r>
      <w:r w:rsidRPr="00164898">
        <w:rPr>
          <w:rFonts w:ascii="Lexend Light" w:hAnsi="Lexend Light" w:cs="Lexend"/>
        </w:rPr>
        <w:t>í</w:t>
      </w:r>
      <w:r w:rsidRPr="00164898">
        <w:rPr>
          <w:rFonts w:ascii="Lexend Light" w:hAnsi="Lexend Light"/>
        </w:rPr>
        <w:t xml:space="preserve"> by se jich mohli n</w:t>
      </w:r>
      <w:r w:rsidRPr="00164898">
        <w:rPr>
          <w:rFonts w:ascii="Lexend Light" w:hAnsi="Lexend Light" w:cs="Lexend"/>
        </w:rPr>
        <w:t>á</w:t>
      </w:r>
      <w:r w:rsidRPr="00164898">
        <w:rPr>
          <w:rFonts w:ascii="Lexend Light" w:hAnsi="Lexend Light"/>
        </w:rPr>
        <w:t>jemci vzd</w:t>
      </w:r>
      <w:r w:rsidRPr="00164898">
        <w:rPr>
          <w:rFonts w:ascii="Lexend Light" w:hAnsi="Lexend Light" w:cs="Lexend"/>
        </w:rPr>
        <w:t>á</w:t>
      </w:r>
      <w:r w:rsidRPr="00164898">
        <w:rPr>
          <w:rFonts w:ascii="Lexend Light" w:hAnsi="Lexend Light"/>
        </w:rPr>
        <w:t>t nebo je omezit, ani</w:t>
      </w:r>
      <w:r w:rsidRPr="00164898">
        <w:rPr>
          <w:rFonts w:ascii="Lexend Light" w:hAnsi="Lexend Light" w:cs="Lexend"/>
        </w:rPr>
        <w:t>ž</w:t>
      </w:r>
      <w:r w:rsidRPr="00164898">
        <w:rPr>
          <w:rFonts w:ascii="Lexend Light" w:hAnsi="Lexend Light"/>
        </w:rPr>
        <w:t xml:space="preserve"> by byly ohro</w:t>
      </w:r>
      <w:r w:rsidRPr="00164898">
        <w:rPr>
          <w:rFonts w:ascii="Lexend Light" w:hAnsi="Lexend Light" w:cs="Lexend"/>
        </w:rPr>
        <w:t>ž</w:t>
      </w:r>
      <w:r w:rsidRPr="00164898">
        <w:rPr>
          <w:rFonts w:ascii="Lexend Light" w:hAnsi="Lexend Light"/>
        </w:rPr>
        <w:t>eny z</w:t>
      </w:r>
      <w:r w:rsidRPr="00164898">
        <w:rPr>
          <w:rFonts w:ascii="Lexend Light" w:hAnsi="Lexend Light" w:cs="Lexend"/>
        </w:rPr>
        <w:t>á</w:t>
      </w:r>
      <w:r w:rsidRPr="00164898">
        <w:rPr>
          <w:rFonts w:ascii="Lexend Light" w:hAnsi="Lexend Light"/>
        </w:rPr>
        <w:t>kladn</w:t>
      </w:r>
      <w:r w:rsidRPr="00164898">
        <w:rPr>
          <w:rFonts w:ascii="Lexend Light" w:hAnsi="Lexend Light" w:cs="Lexend"/>
        </w:rPr>
        <w:t>í</w:t>
      </w:r>
      <w:r w:rsidRPr="00164898">
        <w:rPr>
          <w:rFonts w:ascii="Lexend Light" w:hAnsi="Lexend Light"/>
        </w:rPr>
        <w:t xml:space="preserve"> pot</w:t>
      </w:r>
      <w:r w:rsidRPr="00164898">
        <w:rPr>
          <w:rFonts w:ascii="Lexend Light" w:hAnsi="Lexend Light" w:cs="Lexend"/>
        </w:rPr>
        <w:t>ř</w:t>
      </w:r>
      <w:r w:rsidRPr="00164898">
        <w:rPr>
          <w:rFonts w:ascii="Lexend Light" w:hAnsi="Lexend Light"/>
        </w:rPr>
        <w:t>eby (nap</w:t>
      </w:r>
      <w:r w:rsidRPr="00164898">
        <w:rPr>
          <w:rFonts w:ascii="Lexend Light" w:hAnsi="Lexend Light" w:cs="Lexend"/>
        </w:rPr>
        <w:t>ří</w:t>
      </w:r>
      <w:r w:rsidRPr="00164898">
        <w:rPr>
          <w:rFonts w:ascii="Lexend Light" w:hAnsi="Lexend Light"/>
        </w:rPr>
        <w:t>klad n</w:t>
      </w:r>
      <w:r w:rsidRPr="00164898">
        <w:rPr>
          <w:rFonts w:ascii="Lexend Light" w:hAnsi="Lexend Light" w:cs="Lexend"/>
        </w:rPr>
        <w:t>ě</w:t>
      </w:r>
      <w:r w:rsidRPr="00164898">
        <w:rPr>
          <w:rFonts w:ascii="Lexend Light" w:hAnsi="Lexend Light"/>
        </w:rPr>
        <w:t>kter</w:t>
      </w:r>
      <w:r w:rsidRPr="00164898">
        <w:rPr>
          <w:rFonts w:ascii="Lexend Light" w:hAnsi="Lexend Light" w:cs="Lexend"/>
        </w:rPr>
        <w:t>é</w:t>
      </w:r>
      <w:r w:rsidRPr="00164898">
        <w:rPr>
          <w:rFonts w:ascii="Lexend Light" w:hAnsi="Lexend Light"/>
        </w:rPr>
        <w:t xml:space="preserve"> slu</w:t>
      </w:r>
      <w:r w:rsidRPr="00164898">
        <w:rPr>
          <w:rFonts w:ascii="Lexend Light" w:hAnsi="Lexend Light" w:cs="Lexend"/>
        </w:rPr>
        <w:t>ž</w:t>
      </w:r>
      <w:r w:rsidRPr="00164898">
        <w:rPr>
          <w:rFonts w:ascii="Lexend Light" w:hAnsi="Lexend Light"/>
        </w:rPr>
        <w:t>by p</w:t>
      </w:r>
      <w:r w:rsidRPr="00164898">
        <w:rPr>
          <w:rFonts w:ascii="Lexend Light" w:hAnsi="Lexend Light" w:cs="Lexend"/>
        </w:rPr>
        <w:t>éč</w:t>
      </w:r>
      <w:r w:rsidRPr="00164898">
        <w:rPr>
          <w:rFonts w:ascii="Lexend Light" w:hAnsi="Lexend Light"/>
        </w:rPr>
        <w:t>e o t</w:t>
      </w:r>
      <w:r w:rsidRPr="00164898">
        <w:rPr>
          <w:rFonts w:ascii="Lexend Light" w:hAnsi="Lexend Light" w:cs="Lexend"/>
        </w:rPr>
        <w:t>ě</w:t>
      </w:r>
      <w:r w:rsidRPr="00164898">
        <w:rPr>
          <w:rFonts w:ascii="Lexend Light" w:hAnsi="Lexend Light"/>
        </w:rPr>
        <w:t>lo, n</w:t>
      </w:r>
      <w:r w:rsidRPr="00164898">
        <w:rPr>
          <w:rFonts w:ascii="Lexend Light" w:hAnsi="Lexend Light" w:cs="Lexend"/>
        </w:rPr>
        <w:t>á</w:t>
      </w:r>
      <w:r w:rsidRPr="00164898">
        <w:rPr>
          <w:rFonts w:ascii="Lexend Light" w:hAnsi="Lexend Light"/>
        </w:rPr>
        <w:t>v</w:t>
      </w:r>
      <w:r w:rsidRPr="00164898">
        <w:rPr>
          <w:rFonts w:ascii="Lexend Light" w:hAnsi="Lexend Light" w:cs="Lexend"/>
        </w:rPr>
        <w:t>š</w:t>
      </w:r>
      <w:r w:rsidRPr="00164898">
        <w:rPr>
          <w:rFonts w:ascii="Lexend Light" w:hAnsi="Lexend Light"/>
        </w:rPr>
        <w:t>t</w:t>
      </w:r>
      <w:r w:rsidRPr="00164898">
        <w:rPr>
          <w:rFonts w:ascii="Lexend Light" w:hAnsi="Lexend Light" w:cs="Lexend"/>
        </w:rPr>
        <w:t>ě</w:t>
      </w:r>
      <w:r w:rsidRPr="00164898">
        <w:rPr>
          <w:rFonts w:ascii="Lexend Light" w:hAnsi="Lexend Light"/>
        </w:rPr>
        <w:t>va restaurac</w:t>
      </w:r>
      <w:r w:rsidRPr="00164898">
        <w:rPr>
          <w:rFonts w:ascii="Lexend Light" w:hAnsi="Lexend Light" w:cs="Lexend"/>
        </w:rPr>
        <w:t>í</w:t>
      </w:r>
      <w:r w:rsidRPr="00164898">
        <w:rPr>
          <w:rFonts w:ascii="Lexend Light" w:hAnsi="Lexend Light"/>
        </w:rPr>
        <w:t xml:space="preserve"> </w:t>
      </w:r>
      <w:r w:rsidRPr="00164898">
        <w:rPr>
          <w:rFonts w:ascii="Lexend Light" w:hAnsi="Lexend Light" w:cs="Lexend"/>
        </w:rPr>
        <w:t>č</w:t>
      </w:r>
      <w:r w:rsidRPr="00164898">
        <w:rPr>
          <w:rFonts w:ascii="Lexend Light" w:hAnsi="Lexend Light"/>
        </w:rPr>
        <w:t>i n</w:t>
      </w:r>
      <w:r w:rsidRPr="00164898">
        <w:rPr>
          <w:rFonts w:ascii="Lexend Light" w:hAnsi="Lexend Light" w:cs="Lexend"/>
        </w:rPr>
        <w:t>á</w:t>
      </w:r>
      <w:r w:rsidRPr="00164898">
        <w:rPr>
          <w:rFonts w:ascii="Lexend Light" w:hAnsi="Lexend Light"/>
        </w:rPr>
        <w:t>kup dra</w:t>
      </w:r>
      <w:r w:rsidRPr="00164898">
        <w:rPr>
          <w:rFonts w:ascii="Lexend Light" w:hAnsi="Lexend Light" w:cs="Lexend"/>
        </w:rPr>
        <w:t>žší</w:t>
      </w:r>
      <w:r w:rsidRPr="00164898">
        <w:rPr>
          <w:rFonts w:ascii="Lexend Light" w:hAnsi="Lexend Light"/>
        </w:rPr>
        <w:t>ho j</w:t>
      </w:r>
      <w:r w:rsidRPr="00164898">
        <w:rPr>
          <w:rFonts w:ascii="Lexend Light" w:hAnsi="Lexend Light" w:cs="Lexend"/>
        </w:rPr>
        <w:t>í</w:t>
      </w:r>
      <w:r w:rsidRPr="00164898">
        <w:rPr>
          <w:rFonts w:ascii="Lexend Light" w:hAnsi="Lexend Light"/>
        </w:rPr>
        <w:t>dla).</w:t>
      </w:r>
    </w:p>
    <w:p w14:paraId="45E43270" w14:textId="62325FCD" w:rsidR="006D5C28" w:rsidRPr="00164898" w:rsidRDefault="00D545D4" w:rsidP="005F7700">
      <w:pPr>
        <w:rPr>
          <w:rFonts w:ascii="Lexend Light" w:hAnsi="Lexend Light"/>
        </w:rPr>
      </w:pPr>
      <w:r w:rsidRPr="00164898">
        <w:rPr>
          <w:rFonts w:ascii="Lexend Light" w:hAnsi="Lexend Light"/>
        </w:rPr>
        <w:t>Ukázkov</w:t>
      </w:r>
      <w:r w:rsidR="007F2DA2" w:rsidRPr="00164898">
        <w:rPr>
          <w:rFonts w:ascii="Lexend Light" w:hAnsi="Lexend Light"/>
        </w:rPr>
        <w:t>é</w:t>
      </w:r>
      <w:r w:rsidRPr="00164898">
        <w:rPr>
          <w:rFonts w:ascii="Lexend Light" w:hAnsi="Lexend Light"/>
        </w:rPr>
        <w:t xml:space="preserve"> výdaje, kter</w:t>
      </w:r>
      <w:r w:rsidR="007F2DA2" w:rsidRPr="00164898">
        <w:rPr>
          <w:rFonts w:ascii="Lexend Light" w:hAnsi="Lexend Light"/>
        </w:rPr>
        <w:t>é</w:t>
      </w:r>
      <w:r w:rsidRPr="00164898">
        <w:rPr>
          <w:rFonts w:ascii="Lexend Light" w:hAnsi="Lexend Light"/>
        </w:rPr>
        <w:t xml:space="preserve"> </w:t>
      </w:r>
      <w:r w:rsidR="007F2DA2" w:rsidRPr="00164898">
        <w:rPr>
          <w:rFonts w:ascii="Lexend Light" w:hAnsi="Lexend Light"/>
        </w:rPr>
        <w:t xml:space="preserve">je </w:t>
      </w:r>
      <w:r w:rsidRPr="00164898">
        <w:rPr>
          <w:rFonts w:ascii="Lexend Light" w:hAnsi="Lexend Light"/>
        </w:rPr>
        <w:t xml:space="preserve">dle výše zmíněného </w:t>
      </w:r>
      <w:r w:rsidR="007F2DA2" w:rsidRPr="00164898">
        <w:rPr>
          <w:rFonts w:ascii="Lexend Light" w:hAnsi="Lexend Light"/>
        </w:rPr>
        <w:t xml:space="preserve">možné </w:t>
      </w:r>
      <w:r w:rsidRPr="00164898">
        <w:rPr>
          <w:rFonts w:ascii="Lexend Light" w:hAnsi="Lexend Light"/>
        </w:rPr>
        <w:t>vyloučit, jsou výdaje na spotřebu jako cigarety, alkohol, dovolenou a podobně. Další poměrně zásadní snížení výdajů může přinést i přehodnocení či revize sjednaných finančních produktů a smluv.</w:t>
      </w:r>
    </w:p>
    <w:p w14:paraId="745C71EB" w14:textId="0A134AD6" w:rsidR="006D5C28" w:rsidRDefault="00DB55DC" w:rsidP="005F7700">
      <w:pPr>
        <w:rPr>
          <w:rFonts w:ascii="Lexend Light" w:hAnsi="Lexend Light"/>
        </w:rPr>
      </w:pPr>
      <w:r w:rsidRPr="00164898">
        <w:rPr>
          <w:rFonts w:ascii="Lexend Light" w:hAnsi="Lexend Light"/>
          <w:noProof/>
        </w:rPr>
        <mc:AlternateContent>
          <mc:Choice Requires="wps">
            <w:drawing>
              <wp:inline distT="0" distB="0" distL="0" distR="0" wp14:anchorId="212A9A08" wp14:editId="6EBB3F21">
                <wp:extent cx="5711483" cy="1357532"/>
                <wp:effectExtent l="0" t="0" r="22860" b="14605"/>
                <wp:docPr id="841165007" name="Textové pole 1"/>
                <wp:cNvGraphicFramePr/>
                <a:graphic xmlns:a="http://schemas.openxmlformats.org/drawingml/2006/main">
                  <a:graphicData uri="http://schemas.microsoft.com/office/word/2010/wordprocessingShape">
                    <wps:wsp>
                      <wps:cNvSpPr txBox="1"/>
                      <wps:spPr>
                        <a:xfrm>
                          <a:off x="0" y="0"/>
                          <a:ext cx="5711483" cy="1357532"/>
                        </a:xfrm>
                        <a:prstGeom prst="roundRect">
                          <a:avLst>
                            <a:gd name="adj" fmla="val 6319"/>
                          </a:avLst>
                        </a:prstGeom>
                        <a:noFill/>
                        <a:ln w="19050">
                          <a:solidFill>
                            <a:schemeClr val="accent6"/>
                          </a:solidFill>
                        </a:ln>
                      </wps:spPr>
                      <wps:txbx>
                        <w:txbxContent>
                          <w:p w14:paraId="2C07E8DC" w14:textId="77777777" w:rsidR="00DB55DC" w:rsidRPr="00C007E4" w:rsidRDefault="00DB55DC" w:rsidP="00D87FDD">
                            <w:pPr>
                              <w:rPr>
                                <w:rFonts w:ascii="Lexend Light" w:hAnsi="Lexend Light"/>
                              </w:rPr>
                            </w:pPr>
                            <w:r w:rsidRPr="00C007E4">
                              <w:rPr>
                                <w:rFonts w:ascii="Lexend Light" w:hAnsi="Lexend Light"/>
                                <w:highlight w:val="white"/>
                              </w:rPr>
                              <w:t>Odkazy na další materiály k prostudování tématu:</w:t>
                            </w:r>
                          </w:p>
                          <w:p w14:paraId="467D0A1A" w14:textId="77777777" w:rsidR="00DB55DC" w:rsidRPr="00C007E4" w:rsidRDefault="00DB55DC" w:rsidP="00374478">
                            <w:pPr>
                              <w:pStyle w:val="Odstavecseseznamem"/>
                              <w:numPr>
                                <w:ilvl w:val="0"/>
                                <w:numId w:val="100"/>
                              </w:numPr>
                              <w:ind w:left="714" w:hanging="357"/>
                              <w:rPr>
                                <w:rFonts w:ascii="Lexend Light" w:hAnsi="Lexend Light"/>
                                <w:color w:val="000000"/>
                              </w:rPr>
                            </w:pPr>
                            <w:r w:rsidRPr="00C007E4">
                              <w:rPr>
                                <w:rFonts w:ascii="Lexend Light" w:hAnsi="Lexend Light"/>
                                <w:color w:val="000000"/>
                              </w:rPr>
                              <w:t>Článek “</w:t>
                            </w:r>
                            <w:hyperlink r:id="rId19" w:history="1">
                              <w:r w:rsidRPr="00C007E4">
                                <w:rPr>
                                  <w:rStyle w:val="Hypertextovodkaz"/>
                                  <w:rFonts w:ascii="Lexend Light" w:hAnsi="Lexend Light"/>
                                </w:rPr>
                                <w:t>Potravinová a materiální pomoc pro osoby v bytové nouzi</w:t>
                              </w:r>
                            </w:hyperlink>
                            <w:r w:rsidRPr="00C007E4">
                              <w:rPr>
                                <w:rFonts w:ascii="Lexend Light" w:hAnsi="Lexend Light"/>
                                <w:color w:val="000000"/>
                              </w:rPr>
                              <w:t xml:space="preserve">” na webu Sociální bydlení: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12A9A08" id="_x0000_s1057" style="width:449.7pt;height:106.9pt;visibility:visible;mso-wrap-style:square;mso-left-percent:-10001;mso-top-percent:-10001;mso-position-horizontal:absolute;mso-position-horizontal-relative:char;mso-position-vertical:absolute;mso-position-vertical-relative:line;mso-left-percent:-10001;mso-top-percent:-10001;v-text-anchor:top" arcsize="41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" filled="f" strokecolor="#d7c3be [3209]" strokeweight="1.5pt">
                <v:textbox>
                  <w:txbxContent>
                    <w:p w14:paraId="2C07E8DC" w14:textId="77777777" w:rsidR="00DB55DC" w:rsidRPr="00C007E4" w:rsidRDefault="00DB55DC" w:rsidP="00D87FDD">
                      <w:pPr>
                        <w:rPr>
                          <w:rFonts w:ascii="Lexend Light" w:hAnsi="Lexend Light"/>
                        </w:rPr>
                      </w:pPr>
                      <w:r w:rsidRPr="00C007E4">
                        <w:rPr>
                          <w:rFonts w:ascii="Lexend Light" w:hAnsi="Lexend Light"/>
                          <w:highlight w:val="white"/>
                        </w:rPr>
                        <w:t>Odkazy na další materiály k prostudování tématu:</w:t>
                      </w:r>
                    </w:p>
                    <w:p w14:paraId="467D0A1A" w14:textId="77777777" w:rsidR="00DB55DC" w:rsidRPr="00C007E4" w:rsidRDefault="00DB55DC" w:rsidP="00374478">
                      <w:pPr>
                        <w:pStyle w:val="Odstavecseseznamem"/>
                        <w:numPr>
                          <w:ilvl w:val="0"/>
                          <w:numId w:val="100"/>
                        </w:numPr>
                        <w:ind w:left="714" w:hanging="357"/>
                        <w:rPr>
                          <w:rFonts w:ascii="Lexend Light" w:hAnsi="Lexend Light"/>
                          <w:color w:val="000000"/>
                        </w:rPr>
                      </w:pPr>
                      <w:r w:rsidRPr="00C007E4">
                        <w:rPr>
                          <w:rFonts w:ascii="Lexend Light" w:hAnsi="Lexend Light"/>
                          <w:color w:val="000000"/>
                        </w:rPr>
                        <w:t>Článek “</w:t>
                      </w:r>
                      <w:hyperlink r:id="rId20" w:history="1">
                        <w:r w:rsidRPr="00C007E4">
                          <w:rPr>
                            <w:rStyle w:val="Hypertextovodkaz"/>
                            <w:rFonts w:ascii="Lexend Light" w:hAnsi="Lexend Light"/>
                          </w:rPr>
                          <w:t>Potravinová a materiální pomoc pro osoby v bytové nouzi</w:t>
                        </w:r>
                      </w:hyperlink>
                      <w:r w:rsidRPr="00C007E4">
                        <w:rPr>
                          <w:rFonts w:ascii="Lexend Light" w:hAnsi="Lexend Light"/>
                          <w:color w:val="000000"/>
                        </w:rPr>
                        <w:t xml:space="preserve">” na webu Sociální bydlení: </w:t>
                      </w:r>
                    </w:p>
                  </w:txbxContent>
                </v:textbox>
                <w10:anchorlock/>
              </v:roundrect>
            </w:pict>
          </mc:Fallback>
        </mc:AlternateContent>
      </w:r>
    </w:p>
    <w:p w14:paraId="68C8F75F" w14:textId="77777777" w:rsidR="000F065F" w:rsidRPr="00164898" w:rsidRDefault="000F065F" w:rsidP="005F7700">
      <w:pPr>
        <w:rPr>
          <w:rFonts w:ascii="Lexend Light" w:hAnsi="Lexend Light"/>
        </w:rPr>
      </w:pPr>
    </w:p>
    <w:p w14:paraId="198B34B2" w14:textId="77777777" w:rsidR="006D5C28" w:rsidRPr="001B08DC" w:rsidRDefault="00D545D4" w:rsidP="00374478">
      <w:pPr>
        <w:pStyle w:val="Nadpis4"/>
        <w:numPr>
          <w:ilvl w:val="3"/>
          <w:numId w:val="113"/>
        </w:numPr>
        <w:rPr>
          <w:rFonts w:ascii="Lexend Light" w:hAnsi="Lexend Light"/>
          <w:b/>
          <w:bCs/>
          <w:color w:val="27B67C"/>
        </w:rPr>
      </w:pPr>
      <w:bookmarkStart w:id="190" w:name="_Toc233288366"/>
      <w:r w:rsidRPr="001B08DC">
        <w:rPr>
          <w:rFonts w:ascii="Lexend Light" w:hAnsi="Lexend Light"/>
          <w:b/>
          <w:bCs/>
          <w:color w:val="27B67C"/>
        </w:rPr>
        <w:t>Navýšení příjmů</w:t>
      </w:r>
      <w:bookmarkEnd w:id="190"/>
    </w:p>
    <w:p w14:paraId="0C713F7F" w14:textId="77777777" w:rsidR="006D5C28" w:rsidRPr="00164898" w:rsidRDefault="00D545D4" w:rsidP="005F7700">
      <w:pPr>
        <w:rPr>
          <w:rFonts w:ascii="Lexend Light" w:hAnsi="Lexend Light"/>
        </w:rPr>
      </w:pPr>
      <w:r w:rsidRPr="00164898">
        <w:rPr>
          <w:rFonts w:ascii="Lexend Light" w:hAnsi="Lexend Light"/>
        </w:rPr>
        <w:t>Mezi základní cesty navýšení příjmu patří:</w:t>
      </w:r>
    </w:p>
    <w:p w14:paraId="6F9DB2C4" w14:textId="77777777" w:rsidR="006D5C28" w:rsidRPr="00164898" w:rsidRDefault="00D545D4" w:rsidP="00374478">
      <w:pPr>
        <w:numPr>
          <w:ilvl w:val="0"/>
          <w:numId w:val="6"/>
        </w:numPr>
        <w:ind w:left="714" w:hanging="357"/>
        <w:rPr>
          <w:rFonts w:ascii="Lexend Light" w:hAnsi="Lexend Light"/>
        </w:rPr>
      </w:pPr>
      <w:r w:rsidRPr="00164898">
        <w:rPr>
          <w:rFonts w:ascii="Lexend Light" w:hAnsi="Lexend Light"/>
        </w:rPr>
        <w:t>Navýšení základního příjmu (např. nalezení zaměstnání, možnost přesčasů, získání přivýdělku, zahájení podnikání, změna práce, změna oboru, zvýšení kvalifikace)</w:t>
      </w:r>
    </w:p>
    <w:p w14:paraId="0FDFFBEC" w14:textId="77777777" w:rsidR="006D5C28" w:rsidRPr="00164898" w:rsidRDefault="00D545D4" w:rsidP="00374478">
      <w:pPr>
        <w:numPr>
          <w:ilvl w:val="0"/>
          <w:numId w:val="6"/>
        </w:numPr>
        <w:ind w:left="714" w:hanging="357"/>
        <w:rPr>
          <w:rFonts w:ascii="Lexend Light" w:hAnsi="Lexend Light"/>
        </w:rPr>
      </w:pPr>
      <w:r w:rsidRPr="00164898">
        <w:rPr>
          <w:rFonts w:ascii="Lexend Light" w:hAnsi="Lexend Light"/>
        </w:rPr>
        <w:t>Žádost o sociální dávky</w:t>
      </w:r>
    </w:p>
    <w:p w14:paraId="6A3CB006" w14:textId="2A4A4E14" w:rsidR="006D5C28" w:rsidRDefault="00D545D4" w:rsidP="00374478">
      <w:pPr>
        <w:numPr>
          <w:ilvl w:val="0"/>
          <w:numId w:val="6"/>
        </w:numPr>
        <w:ind w:left="714" w:hanging="357"/>
        <w:rPr>
          <w:rFonts w:ascii="Lexend Light" w:hAnsi="Lexend Light"/>
        </w:rPr>
      </w:pPr>
      <w:r w:rsidRPr="00164898">
        <w:rPr>
          <w:rFonts w:ascii="Lexend Light" w:hAnsi="Lexend Light"/>
        </w:rPr>
        <w:t>V mimořádných situacích pak např. prodej zbytného movitého nebo nemovitého majetku, výběr či zrušení dlouhodobějších produktů jako je penzijní připojištění, stavební spoření, životní pojištění</w:t>
      </w:r>
    </w:p>
    <w:p w14:paraId="0ED521BF" w14:textId="77777777" w:rsidR="000F065F" w:rsidRPr="00C4660E" w:rsidRDefault="000F065F" w:rsidP="000F065F">
      <w:pPr>
        <w:ind w:left="714"/>
        <w:rPr>
          <w:rFonts w:ascii="Lexend Light" w:hAnsi="Lexend Light"/>
        </w:rPr>
      </w:pPr>
    </w:p>
    <w:p w14:paraId="3539B663" w14:textId="29A53583" w:rsidR="006D5C28" w:rsidRPr="001B08DC" w:rsidRDefault="00D545D4" w:rsidP="00374478">
      <w:pPr>
        <w:pStyle w:val="Nadpis2"/>
        <w:numPr>
          <w:ilvl w:val="1"/>
          <w:numId w:val="113"/>
        </w:numPr>
        <w:rPr>
          <w:rFonts w:ascii="Lexend Light" w:hAnsi="Lexend Light"/>
          <w:b/>
          <w:bCs/>
          <w:color w:val="27B67C"/>
        </w:rPr>
      </w:pPr>
      <w:bookmarkStart w:id="191" w:name="_Toc214977226"/>
      <w:bookmarkStart w:id="192" w:name="_Toc233288367"/>
      <w:r w:rsidRPr="001B08DC">
        <w:rPr>
          <w:rFonts w:ascii="Lexend Light" w:hAnsi="Lexend Light"/>
          <w:b/>
          <w:bCs/>
          <w:color w:val="27B67C"/>
        </w:rPr>
        <w:t>Příjmy k úhradě nákladů na bydlení</w:t>
      </w:r>
      <w:bookmarkEnd w:id="191"/>
      <w:bookmarkEnd w:id="192"/>
    </w:p>
    <w:p w14:paraId="412F9A82" w14:textId="6B1740F3" w:rsidR="006D5C28" w:rsidRPr="001B08DC" w:rsidRDefault="00D545D4" w:rsidP="005F7700">
      <w:pPr>
        <w:rPr>
          <w:rFonts w:ascii="Lexend Light" w:hAnsi="Lexend Light"/>
          <w:highlight w:val="white"/>
        </w:rPr>
      </w:pPr>
      <w:r w:rsidRPr="00E42644">
        <w:rPr>
          <w:rFonts w:ascii="Lexend Light" w:hAnsi="Lexend Light"/>
          <w:highlight w:val="white"/>
        </w:rPr>
        <w:t xml:space="preserve">Zajištění dostatečných příjmů je klíčovým předpokladem pro udržení stabilního a důstojného bydlení. Pracovník asistence může mít v této situaci klíčovou roli. </w:t>
      </w:r>
      <w:r w:rsidRPr="00E42644">
        <w:rPr>
          <w:rFonts w:ascii="Lexend Light" w:hAnsi="Lexend Light"/>
          <w:highlight w:val="white"/>
        </w:rPr>
        <w:lastRenderedPageBreak/>
        <w:t>Domácnostem může pomoci zorientovat se nejen v dostupných zdrojích příjmů, ale také je aktivně podporovat při hledání zaměstnání. Pro mnoho osob totiž návrat na trh práce představuje složitý a psychicky náročný proces. Proto je důležité, aby pracovník asistence dokázal nejen poskytovat praktickou pomoc, ale i posilovat motivaci a sebevědomí. V následujícím textu se zaměříme na konkrétní formy podpory při hledání zaměstnání, včetně možností využití specializovaných služeb, jako je podporované zaměstnávání nebo model individuálního umístění a podpory.</w:t>
      </w:r>
    </w:p>
    <w:p w14:paraId="5A4734EF" w14:textId="1C4B0666" w:rsidR="006D5C28" w:rsidRPr="00C053DF" w:rsidRDefault="00D46EAF" w:rsidP="005F7700">
      <w:pPr>
        <w:rPr>
          <w:rFonts w:ascii="Lexend Light" w:hAnsi="Lexend Light"/>
          <w:b/>
          <w:bCs/>
          <w:color w:val="27B67C"/>
        </w:rPr>
      </w:pPr>
      <w:r w:rsidRPr="00C053DF">
        <w:rPr>
          <w:rFonts w:ascii="Lexend Light" w:hAnsi="Lexend Light"/>
          <w:b/>
          <w:bCs/>
          <w:color w:val="27B67C"/>
        </w:rPr>
        <w:t>Příjmy je možné rozdělit do třech základních kategorií:</w:t>
      </w:r>
    </w:p>
    <w:p w14:paraId="78C69F25"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1) Základní typ příjmu</w:t>
      </w:r>
    </w:p>
    <w:p w14:paraId="76D444FA" w14:textId="77777777" w:rsidR="006D5C28" w:rsidRPr="00E42644" w:rsidRDefault="00D545D4" w:rsidP="005F7700">
      <w:pPr>
        <w:rPr>
          <w:rFonts w:ascii="Lexend Light" w:hAnsi="Lexend Light"/>
        </w:rPr>
      </w:pPr>
      <w:r w:rsidRPr="00E42644">
        <w:rPr>
          <w:rFonts w:ascii="Lexend Light" w:hAnsi="Lexend Light"/>
        </w:rPr>
        <w:t>Čistý příjem z podnikání či ze zaměstnání – plat či mzda opakovaně periodicky generovaná z práce nebo zaměstnání.</w:t>
      </w:r>
    </w:p>
    <w:p w14:paraId="48671272"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2) Uplatnění nároků v rámci sociálního systému</w:t>
      </w:r>
    </w:p>
    <w:p w14:paraId="353B8159" w14:textId="77777777" w:rsidR="006D5C28" w:rsidRPr="00E42644" w:rsidRDefault="00D545D4" w:rsidP="005F7700">
      <w:pPr>
        <w:rPr>
          <w:rFonts w:ascii="Lexend Light" w:hAnsi="Lexend Light"/>
        </w:rPr>
      </w:pPr>
      <w:r w:rsidRPr="00E42644">
        <w:rPr>
          <w:rFonts w:ascii="Lexend Light" w:hAnsi="Lexend Light"/>
        </w:rPr>
        <w:t>Takovými nároky mohou být všechny, které umožňují dlouhodobé (tedy ne jednorázové) zvýšení příjmu domácnosti v oblasti bydlení, nebo alespoň tím způsobem, že pokryjí náklady, které sice s náklady na bydlení přímo nesouvisí, ale pokryjí například zvýšené náklady spojené se zdravotním znevýhodněním, a tak zvyšují tu část reziduálního příjmu, která souvisí s dalšími životními potřebami.</w:t>
      </w:r>
    </w:p>
    <w:p w14:paraId="46DDF651" w14:textId="77777777" w:rsidR="006D5C28" w:rsidRPr="00E42644" w:rsidRDefault="00D545D4" w:rsidP="005F7700">
      <w:pPr>
        <w:rPr>
          <w:rFonts w:ascii="Lexend Light" w:hAnsi="Lexend Light"/>
        </w:rPr>
      </w:pPr>
      <w:r w:rsidRPr="00E42644">
        <w:rPr>
          <w:rFonts w:ascii="Lexend Light" w:hAnsi="Lexend Light"/>
        </w:rPr>
        <w:t>Mezi takové nároky patří nárok na:</w:t>
      </w:r>
    </w:p>
    <w:p w14:paraId="46A377D3" w14:textId="77777777" w:rsidR="00F67B65" w:rsidRPr="00E42644" w:rsidRDefault="00D545D4" w:rsidP="00374478">
      <w:pPr>
        <w:pStyle w:val="Odstavecseseznamem"/>
        <w:numPr>
          <w:ilvl w:val="0"/>
          <w:numId w:val="77"/>
        </w:numPr>
        <w:ind w:left="714" w:hanging="357"/>
        <w:contextualSpacing w:val="0"/>
        <w:rPr>
          <w:rFonts w:ascii="Lexend Light" w:hAnsi="Lexend Light"/>
        </w:rPr>
      </w:pPr>
      <w:r w:rsidRPr="00E42644">
        <w:rPr>
          <w:rFonts w:ascii="Lexend Light" w:hAnsi="Lexend Light"/>
        </w:rPr>
        <w:t>dávky důchodového pojištění (starobní, včetně tzv. předčasného starobního důchodu, invalidní, případně vdovský a vdovecký a sirotčí);</w:t>
      </w:r>
    </w:p>
    <w:p w14:paraId="46F4655D" w14:textId="77777777" w:rsidR="00F67B65" w:rsidRPr="00E42644" w:rsidRDefault="00D545D4" w:rsidP="00374478">
      <w:pPr>
        <w:pStyle w:val="Odstavecseseznamem"/>
        <w:numPr>
          <w:ilvl w:val="0"/>
          <w:numId w:val="77"/>
        </w:numPr>
        <w:ind w:left="714" w:hanging="357"/>
        <w:contextualSpacing w:val="0"/>
        <w:rPr>
          <w:rFonts w:ascii="Lexend Light" w:hAnsi="Lexend Light"/>
        </w:rPr>
      </w:pPr>
      <w:r w:rsidRPr="00E42644">
        <w:rPr>
          <w:rFonts w:ascii="Lexend Light" w:hAnsi="Lexend Light"/>
        </w:rPr>
        <w:t>dávky DSSP (složka na bydlení, bonus na dítě, složka na živobytí a pracovní bonus);</w:t>
      </w:r>
    </w:p>
    <w:p w14:paraId="30264F9E" w14:textId="28E17D53" w:rsidR="006D5C28" w:rsidRPr="00E42644" w:rsidRDefault="00D545D4" w:rsidP="00374478">
      <w:pPr>
        <w:pStyle w:val="Odstavecseseznamem"/>
        <w:numPr>
          <w:ilvl w:val="0"/>
          <w:numId w:val="77"/>
        </w:numPr>
        <w:ind w:left="714" w:hanging="357"/>
        <w:contextualSpacing w:val="0"/>
        <w:rPr>
          <w:rFonts w:ascii="Lexend Light" w:hAnsi="Lexend Light"/>
        </w:rPr>
      </w:pPr>
      <w:r w:rsidRPr="00E42644">
        <w:rPr>
          <w:rFonts w:ascii="Lexend Light" w:hAnsi="Lexend Light"/>
        </w:rPr>
        <w:t>dávky podmíněné nepříznivým zdravotním stavem (příspěvek na mobilitu, příspěvek na zvláštní pomůcku, průkaz osoby se zdravotním postižením, příspěvek na péči)</w:t>
      </w:r>
      <w:r w:rsidR="00F67B65" w:rsidRPr="00E42644">
        <w:rPr>
          <w:rFonts w:ascii="Lexend Light" w:hAnsi="Lexend Light"/>
        </w:rPr>
        <w:t>.</w:t>
      </w:r>
    </w:p>
    <w:p w14:paraId="48C92C13"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3) Mimořádné příjmy</w:t>
      </w:r>
    </w:p>
    <w:p w14:paraId="68ACC046" w14:textId="379AE20E" w:rsidR="006D5C28" w:rsidRPr="00E42644" w:rsidRDefault="00D545D4" w:rsidP="005F7700">
      <w:pPr>
        <w:rPr>
          <w:rFonts w:ascii="Lexend Light" w:hAnsi="Lexend Light"/>
        </w:rPr>
      </w:pPr>
      <w:r w:rsidRPr="00E42644">
        <w:rPr>
          <w:rFonts w:ascii="Lexend Light" w:hAnsi="Lexend Light"/>
        </w:rPr>
        <w:lastRenderedPageBreak/>
        <w:t xml:space="preserve">Jejich charakter je nepravidelný, tudíž </w:t>
      </w:r>
      <w:r w:rsidR="00911BB7" w:rsidRPr="00E42644">
        <w:rPr>
          <w:rFonts w:ascii="Lexend Light" w:hAnsi="Lexend Light"/>
        </w:rPr>
        <w:t>není dobré je</w:t>
      </w:r>
      <w:r w:rsidRPr="00E42644">
        <w:rPr>
          <w:rFonts w:ascii="Lexend Light" w:hAnsi="Lexend Light"/>
        </w:rPr>
        <w:t xml:space="preserve"> do rozpočtu</w:t>
      </w:r>
      <w:r w:rsidR="00911BB7" w:rsidRPr="00E42644">
        <w:rPr>
          <w:rFonts w:ascii="Lexend Light" w:hAnsi="Lexend Light"/>
        </w:rPr>
        <w:t xml:space="preserve"> zahrnovat</w:t>
      </w:r>
      <w:r w:rsidRPr="00E42644">
        <w:rPr>
          <w:rFonts w:ascii="Lexend Light" w:hAnsi="Lexend Light"/>
        </w:rPr>
        <w:t>. Jedná se např. o dary od rodičů či příbuzných, výhru v loterii, odměnu za pracovní výsledky, příjem z prodeje již nepotřebné věci z majetku.</w:t>
      </w:r>
    </w:p>
    <w:p w14:paraId="4659226F" w14:textId="77777777" w:rsidR="006D5C28" w:rsidRPr="00E42644" w:rsidRDefault="006D5C28" w:rsidP="005F7700">
      <w:pPr>
        <w:rPr>
          <w:rFonts w:ascii="Lexend Light" w:hAnsi="Lexend Light"/>
        </w:rPr>
      </w:pPr>
    </w:p>
    <w:p w14:paraId="648AD077" w14:textId="5CC15D71" w:rsidR="006D5C28" w:rsidRPr="004706AF" w:rsidRDefault="00D545D4" w:rsidP="00374478">
      <w:pPr>
        <w:pStyle w:val="Nadpis3"/>
        <w:numPr>
          <w:ilvl w:val="2"/>
          <w:numId w:val="113"/>
        </w:numPr>
        <w:rPr>
          <w:rFonts w:ascii="Lexend Light" w:hAnsi="Lexend Light"/>
          <w:b/>
          <w:bCs/>
          <w:color w:val="27B67C"/>
        </w:rPr>
      </w:pPr>
      <w:bookmarkStart w:id="193" w:name="_Toc214968074"/>
      <w:bookmarkStart w:id="194" w:name="_Toc214970169"/>
      <w:bookmarkStart w:id="195" w:name="_Toc214977227"/>
      <w:bookmarkStart w:id="196" w:name="_Toc233288368"/>
      <w:r w:rsidRPr="004706AF">
        <w:rPr>
          <w:rFonts w:ascii="Lexend Light" w:hAnsi="Lexend Light"/>
          <w:b/>
          <w:bCs/>
          <w:color w:val="27B67C"/>
        </w:rPr>
        <w:t>Hledání zaměstnání</w:t>
      </w:r>
      <w:bookmarkEnd w:id="193"/>
      <w:bookmarkEnd w:id="194"/>
      <w:bookmarkEnd w:id="195"/>
      <w:bookmarkEnd w:id="196"/>
      <w:r w:rsidRPr="004706AF">
        <w:rPr>
          <w:rFonts w:ascii="Lexend Light" w:hAnsi="Lexend Light"/>
          <w:b/>
          <w:bCs/>
          <w:color w:val="27B67C"/>
        </w:rPr>
        <w:t xml:space="preserve"> </w:t>
      </w:r>
    </w:p>
    <w:p w14:paraId="3C6C64C2" w14:textId="77777777" w:rsidR="006D5C28" w:rsidRPr="00E42644" w:rsidRDefault="00D545D4" w:rsidP="005F7700">
      <w:pPr>
        <w:rPr>
          <w:rFonts w:ascii="Lexend Light" w:hAnsi="Lexend Light"/>
        </w:rPr>
      </w:pPr>
      <w:r w:rsidRPr="00E42644">
        <w:rPr>
          <w:rFonts w:ascii="Lexend Light" w:hAnsi="Lexend Light"/>
        </w:rPr>
        <w:t xml:space="preserve">Příjem ze zaměstnání může být jednou z hlavních možností zajištění peněžních prostředků potřebných k udržení bydlení. Pracovník asistence by proto měl podpořenou osobu motivovat k získání zaměstnání a zároveň jí v tomto procesu podporovat. </w:t>
      </w:r>
    </w:p>
    <w:p w14:paraId="462A6B03" w14:textId="156463CC" w:rsidR="006D5C28" w:rsidRDefault="00911BB7" w:rsidP="005F7700">
      <w:pPr>
        <w:rPr>
          <w:rFonts w:ascii="Lexend Light" w:hAnsi="Lexend Light"/>
        </w:rPr>
      </w:pPr>
      <w:r w:rsidRPr="00E42644">
        <w:rPr>
          <w:rFonts w:ascii="Lexend Light" w:hAnsi="Lexend Light"/>
        </w:rPr>
        <w:t xml:space="preserve">Mnoho z osob podporovaných zákonem nemá žádnou, nebo nemá pozitivní zkušenost s přijetím na trh práce. Osoby z cílové skupiny se navíc mohou u zaměstnavatelů potýkat s diskriminací z důvodu etnicity, zdravotního stavu, trestní minulosti, či počtu dětí. Přesto, že pracovníci asistence nejsou specializovaní odborníci na hledání zaměstnání, mohou v mnohém podpořeným osobám </w:t>
      </w:r>
      <w:r w:rsidR="00DB55DC" w:rsidRPr="00E42644">
        <w:rPr>
          <w:rFonts w:ascii="Lexend Light" w:hAnsi="Lexend Light"/>
        </w:rPr>
        <w:t>pomoci,</w:t>
      </w:r>
      <w:r w:rsidRPr="00E42644">
        <w:rPr>
          <w:rFonts w:ascii="Lexend Light" w:hAnsi="Lexend Light"/>
        </w:rPr>
        <w:t xml:space="preserve"> a právě tyto možnosti podpory probírá následující podkapitola. Pokud však není pomoc ze strany pracovníka dostačující, je možné využít specializovaných služeb, na které může pracovník danou osobu odkázat. Tyto služby, nejen, že se specializují na oblast hledání zaměstnání pro různé cílové skupiny, ale mnohdy mají přímo navázanou spolupráci s potenciálními zaměstnavateli. Konkrétně si zde bude představen model podporovaného zaměstnávání a z něj vycházející model individuálního umístění a podpory, který je zaměřený na osoby s duševním onemocněním.     </w:t>
      </w:r>
    </w:p>
    <w:p w14:paraId="4B9D45BA" w14:textId="77777777" w:rsidR="000F065F" w:rsidRPr="00E42644" w:rsidRDefault="000F065F" w:rsidP="005F7700">
      <w:pPr>
        <w:rPr>
          <w:rFonts w:ascii="Lexend Light" w:hAnsi="Lexend Light"/>
        </w:rPr>
      </w:pPr>
    </w:p>
    <w:p w14:paraId="64581CF1" w14:textId="136F31A2" w:rsidR="006D5C28" w:rsidRPr="004706AF" w:rsidRDefault="00D545D4" w:rsidP="00374478">
      <w:pPr>
        <w:pStyle w:val="Nadpis4"/>
        <w:numPr>
          <w:ilvl w:val="3"/>
          <w:numId w:val="113"/>
        </w:numPr>
        <w:rPr>
          <w:rFonts w:ascii="Lexend Light" w:hAnsi="Lexend Light"/>
          <w:b/>
          <w:bCs/>
          <w:color w:val="27B67C"/>
        </w:rPr>
      </w:pPr>
      <w:bookmarkStart w:id="197" w:name="_Toc214968075"/>
      <w:bookmarkStart w:id="198" w:name="_Toc214970170"/>
      <w:bookmarkStart w:id="199" w:name="_Toc233288369"/>
      <w:r w:rsidRPr="004706AF">
        <w:rPr>
          <w:rFonts w:ascii="Lexend Light" w:hAnsi="Lexend Light"/>
          <w:b/>
          <w:bCs/>
          <w:color w:val="27B67C"/>
        </w:rPr>
        <w:t>Podpora při hledání zaměstnání ze strany pracovníka asistence</w:t>
      </w:r>
      <w:bookmarkEnd w:id="197"/>
      <w:bookmarkEnd w:id="198"/>
      <w:bookmarkEnd w:id="199"/>
    </w:p>
    <w:p w14:paraId="235B3500" w14:textId="77777777" w:rsidR="006D5C28" w:rsidRPr="00E42644" w:rsidRDefault="00D545D4" w:rsidP="005F7700">
      <w:pPr>
        <w:rPr>
          <w:rFonts w:ascii="Lexend Light" w:hAnsi="Lexend Light"/>
        </w:rPr>
      </w:pPr>
      <w:r w:rsidRPr="00E42644">
        <w:rPr>
          <w:rFonts w:ascii="Lexend Light" w:hAnsi="Lexend Light"/>
        </w:rPr>
        <w:t xml:space="preserve">Pracovník asistence poskytuje podpořené domácnosti podporu v následujících oblastech: </w:t>
      </w:r>
    </w:p>
    <w:p w14:paraId="4B8993C2" w14:textId="77777777" w:rsidR="000C3C22" w:rsidRPr="00C053DF" w:rsidRDefault="00D545D4" w:rsidP="00374478">
      <w:pPr>
        <w:pStyle w:val="Odstavecseseznamem"/>
        <w:numPr>
          <w:ilvl w:val="0"/>
          <w:numId w:val="79"/>
        </w:numPr>
        <w:ind w:left="714" w:hanging="357"/>
        <w:contextualSpacing w:val="0"/>
        <w:rPr>
          <w:rFonts w:ascii="Lexend Light" w:hAnsi="Lexend Light"/>
          <w:b/>
          <w:bCs/>
          <w:color w:val="27B67C"/>
        </w:rPr>
      </w:pPr>
      <w:r w:rsidRPr="00C053DF">
        <w:rPr>
          <w:rFonts w:ascii="Lexend Light" w:hAnsi="Lexend Light"/>
          <w:b/>
          <w:bCs/>
          <w:color w:val="27B67C"/>
        </w:rPr>
        <w:t xml:space="preserve">Zmapování situace </w:t>
      </w:r>
    </w:p>
    <w:p w14:paraId="7A82EC96" w14:textId="77777777" w:rsidR="000C3C22" w:rsidRPr="00E42644" w:rsidRDefault="00D545D4" w:rsidP="00374478">
      <w:pPr>
        <w:pStyle w:val="Odstavecseseznamem"/>
        <w:numPr>
          <w:ilvl w:val="1"/>
          <w:numId w:val="78"/>
        </w:numPr>
        <w:ind w:left="1434" w:hanging="357"/>
        <w:contextualSpacing w:val="0"/>
        <w:rPr>
          <w:rFonts w:ascii="Lexend Light" w:hAnsi="Lexend Light"/>
          <w:b/>
          <w:bCs/>
        </w:rPr>
      </w:pPr>
      <w:r w:rsidRPr="00E42644">
        <w:rPr>
          <w:rFonts w:ascii="Lexend Light" w:hAnsi="Lexend Light"/>
        </w:rPr>
        <w:lastRenderedPageBreak/>
        <w:t xml:space="preserve">Pracovník asistence by měl zjistit jaká je pracovní historie podpořené osoby, jaké má vzdělání, jaké má profesní zkušenosti a případně z jakých důvodů byl předchozí pracovní poměr ukončen. </w:t>
      </w:r>
    </w:p>
    <w:p w14:paraId="6338B9E9" w14:textId="77777777" w:rsidR="000C3C22" w:rsidRPr="00E42644" w:rsidRDefault="00D545D4" w:rsidP="00374478">
      <w:pPr>
        <w:pStyle w:val="Odstavecseseznamem"/>
        <w:numPr>
          <w:ilvl w:val="1"/>
          <w:numId w:val="78"/>
        </w:numPr>
        <w:ind w:left="1434" w:hanging="357"/>
        <w:contextualSpacing w:val="0"/>
        <w:rPr>
          <w:rFonts w:ascii="Lexend Light" w:hAnsi="Lexend Light"/>
          <w:b/>
          <w:bCs/>
        </w:rPr>
      </w:pPr>
      <w:r w:rsidRPr="00E42644">
        <w:rPr>
          <w:rFonts w:ascii="Lexend Light" w:hAnsi="Lexend Light"/>
        </w:rPr>
        <w:t>Pracovník by měl být připraven na to, že v praxi může nastat celá řada situací, která může zapojení na trh práce zkomplikovat, a neměl by tudíž automaticky předpokládat, že daný člověk pracovat nechce. Obtíže mohou být způsobené škálou objektivních faktorů.</w:t>
      </w:r>
    </w:p>
    <w:p w14:paraId="3D1F2321" w14:textId="3BF28DDA" w:rsidR="006D5C28" w:rsidRPr="00E42644" w:rsidRDefault="00D545D4" w:rsidP="00374478">
      <w:pPr>
        <w:pStyle w:val="Odstavecseseznamem"/>
        <w:numPr>
          <w:ilvl w:val="1"/>
          <w:numId w:val="78"/>
        </w:numPr>
        <w:ind w:left="1434" w:hanging="357"/>
        <w:contextualSpacing w:val="0"/>
        <w:rPr>
          <w:rFonts w:ascii="Lexend Light" w:hAnsi="Lexend Light"/>
          <w:b/>
          <w:bCs/>
        </w:rPr>
      </w:pPr>
      <w:r w:rsidRPr="00E42644">
        <w:rPr>
          <w:rFonts w:ascii="Lexend Light" w:hAnsi="Lexend Light"/>
        </w:rPr>
        <w:t xml:space="preserve">Důležité je také zmapování přání podporované osoby v oblasti ideálního zaměstnání a pracovních podmínek a zmapování osobních schopností a nadání člověka, které ani nemusí souviset s předchozí pracovní zkušeností. </w:t>
      </w:r>
    </w:p>
    <w:p w14:paraId="7EE326C3" w14:textId="77777777" w:rsidR="00546DDF" w:rsidRPr="00E42644" w:rsidRDefault="00D545D4" w:rsidP="00374478">
      <w:pPr>
        <w:pStyle w:val="Odstavecseseznamem"/>
        <w:numPr>
          <w:ilvl w:val="0"/>
          <w:numId w:val="78"/>
        </w:numPr>
        <w:contextualSpacing w:val="0"/>
        <w:rPr>
          <w:rFonts w:ascii="Lexend Light" w:hAnsi="Lexend Light"/>
          <w:color w:val="27B67C" w:themeColor="accent5"/>
        </w:rPr>
      </w:pPr>
      <w:r w:rsidRPr="00C053DF">
        <w:rPr>
          <w:rFonts w:ascii="Lexend Light" w:hAnsi="Lexend Light"/>
          <w:b/>
          <w:bCs/>
          <w:color w:val="27B67C"/>
        </w:rPr>
        <w:t xml:space="preserve">Vedení motivačních rozhovorů </w:t>
      </w:r>
    </w:p>
    <w:p w14:paraId="212158EB" w14:textId="77777777"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t xml:space="preserve">Pracovník by měl stavět na silných stránkách podporovaného a ty dále rozvíjet. Může vést motivační rozhovory, pomáhat připravit se na pracovní pohovor, včetně nácviku modelových situací. </w:t>
      </w:r>
    </w:p>
    <w:p w14:paraId="0A4B73B1" w14:textId="77777777" w:rsidR="00546DDF"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 xml:space="preserve">Podpora ve zvýšení kvalifikace, nebo rekvalifikace </w:t>
      </w:r>
    </w:p>
    <w:p w14:paraId="0D48F6E7" w14:textId="77777777"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t xml:space="preserve">S podporovanou osobou je možné zjistit jaké rekvalifikační kurzy nabízí např. Úřad práce ČR a zvážit možnost jejich absolvování. </w:t>
      </w:r>
    </w:p>
    <w:p w14:paraId="440DD7E2" w14:textId="77777777" w:rsidR="00546DDF"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Podpora s přípravou životopisu a motivačního dopisu</w:t>
      </w:r>
    </w:p>
    <w:p w14:paraId="09024901" w14:textId="77777777" w:rsidR="00546DDF"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Podpora se zmapování situace na místním trhu práce</w:t>
      </w:r>
    </w:p>
    <w:p w14:paraId="78B0D389" w14:textId="77777777"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t>Jedna z možností je zvážit, zda není možné práci získat nebo se o ní dozvědět přes někoho známého.</w:t>
      </w:r>
    </w:p>
    <w:p w14:paraId="15AD39A1" w14:textId="181E5010" w:rsidR="00546DDF" w:rsidRPr="00E42644" w:rsidRDefault="00546DDF" w:rsidP="00374478">
      <w:pPr>
        <w:pStyle w:val="Odstavecseseznamem"/>
        <w:numPr>
          <w:ilvl w:val="1"/>
          <w:numId w:val="78"/>
        </w:numPr>
        <w:contextualSpacing w:val="0"/>
        <w:rPr>
          <w:rFonts w:ascii="Lexend Light" w:hAnsi="Lexend Light"/>
        </w:rPr>
      </w:pPr>
      <w:r w:rsidRPr="00E42644">
        <w:rPr>
          <w:rFonts w:ascii="Lexend Light" w:hAnsi="Lexend Light"/>
        </w:rPr>
        <w:t>Doporučena je také návštěva Úřadu Práce ČR, který spravuje seznamy volných pracovních míst. které jsou k dispozici na nástěnkách jednotlivých kontaktních pracovišť ÚP ČR a také na internetu.</w:t>
      </w:r>
    </w:p>
    <w:p w14:paraId="5DBA3418" w14:textId="77777777"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lastRenderedPageBreak/>
        <w:t xml:space="preserve">Společné procházení inzerátů, které může sloužit jako možnost diskutovat nad tím, co by si podporovaná osoba jako ideální zaměstnání představovala. </w:t>
      </w:r>
    </w:p>
    <w:p w14:paraId="28DF6FF8" w14:textId="77777777"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t xml:space="preserve">Podpora při oslovování místních firem, podniků, nebo institucí. Ať už formou dopisu, emailu, nebo osobní návštěvou.  </w:t>
      </w:r>
    </w:p>
    <w:p w14:paraId="1EA230C5" w14:textId="77777777" w:rsidR="00546DDF"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Informování o základních právech a povinnostech souvisejících se zaměstnáním</w:t>
      </w:r>
    </w:p>
    <w:p w14:paraId="630C8B57" w14:textId="24FE522C" w:rsidR="00546DDF" w:rsidRPr="00E42644" w:rsidRDefault="00D545D4" w:rsidP="00374478">
      <w:pPr>
        <w:pStyle w:val="Odstavecseseznamem"/>
        <w:numPr>
          <w:ilvl w:val="1"/>
          <w:numId w:val="78"/>
        </w:numPr>
        <w:contextualSpacing w:val="0"/>
        <w:rPr>
          <w:rFonts w:ascii="Lexend Light" w:hAnsi="Lexend Light"/>
        </w:rPr>
      </w:pPr>
      <w:r w:rsidRPr="00E42644">
        <w:rPr>
          <w:rFonts w:ascii="Lexend Light" w:hAnsi="Lexend Light"/>
        </w:rPr>
        <w:t xml:space="preserve">Uchazeč o zaměstnání by měl jít na pohovor vybaven znalostí </w:t>
      </w:r>
      <w:r w:rsidR="00546DDF" w:rsidRPr="00E42644">
        <w:rPr>
          <w:rFonts w:ascii="Lexend Light" w:hAnsi="Lexend Light"/>
        </w:rPr>
        <w:t>ohledně</w:t>
      </w:r>
      <w:r w:rsidRPr="00E42644">
        <w:rPr>
          <w:rFonts w:ascii="Lexend Light" w:hAnsi="Lexend Light"/>
        </w:rPr>
        <w:t xml:space="preserve"> informací, na které se zaměstnavatel nesmí ptát: údaje o počtu dětí, plánování těhotenství, rodinný a zdravotní stav, sexuální orientace, majetkové poměry, politické názory, náboženské vyznání či jakékoliv jiné aspekty osobního života.</w:t>
      </w:r>
    </w:p>
    <w:p w14:paraId="2FD901FE" w14:textId="77777777" w:rsidR="00546DDF"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 xml:space="preserve">Příprava na pohovor </w:t>
      </w:r>
    </w:p>
    <w:p w14:paraId="5186DB30" w14:textId="05142478" w:rsidR="006D5C28" w:rsidRPr="00C053DF" w:rsidRDefault="00D545D4" w:rsidP="00374478">
      <w:pPr>
        <w:pStyle w:val="Odstavecseseznamem"/>
        <w:numPr>
          <w:ilvl w:val="0"/>
          <w:numId w:val="78"/>
        </w:numPr>
        <w:contextualSpacing w:val="0"/>
        <w:rPr>
          <w:rFonts w:ascii="Lexend Light" w:hAnsi="Lexend Light"/>
          <w:color w:val="27B67C"/>
        </w:rPr>
      </w:pPr>
      <w:r w:rsidRPr="00C053DF">
        <w:rPr>
          <w:rFonts w:ascii="Lexend Light" w:hAnsi="Lexend Light"/>
          <w:b/>
          <w:bCs/>
          <w:color w:val="27B67C"/>
        </w:rPr>
        <w:t xml:space="preserve">Příprava na možné rizikové momenty v kontaktu se zaměstnavatelem </w:t>
      </w:r>
    </w:p>
    <w:p w14:paraId="7662FC9B" w14:textId="6B554FD1" w:rsidR="006D5C28" w:rsidRDefault="00E008F0" w:rsidP="005F7700">
      <w:pPr>
        <w:rPr>
          <w:rFonts w:ascii="Lexend Light" w:hAnsi="Lexend Light"/>
        </w:rPr>
      </w:pPr>
      <w:r w:rsidRPr="00E42644">
        <w:rPr>
          <w:rFonts w:ascii="Lexend Light" w:hAnsi="Lexend Light"/>
          <w:noProof/>
        </w:rPr>
        <mc:AlternateContent>
          <mc:Choice Requires="wps">
            <w:drawing>
              <wp:inline distT="0" distB="0" distL="0" distR="0" wp14:anchorId="42E407FA" wp14:editId="4131ADF4">
                <wp:extent cx="5704449" cy="1807699"/>
                <wp:effectExtent l="0" t="0" r="10795" b="21590"/>
                <wp:docPr id="218939599" name="Textové pole 1"/>
                <wp:cNvGraphicFramePr/>
                <a:graphic xmlns:a="http://schemas.openxmlformats.org/drawingml/2006/main">
                  <a:graphicData uri="http://schemas.microsoft.com/office/word/2010/wordprocessingShape">
                    <wps:wsp>
                      <wps:cNvSpPr txBox="1"/>
                      <wps:spPr>
                        <a:xfrm>
                          <a:off x="0" y="0"/>
                          <a:ext cx="5704449" cy="1807699"/>
                        </a:xfrm>
                        <a:prstGeom prst="roundRect">
                          <a:avLst>
                            <a:gd name="adj" fmla="val 5117"/>
                          </a:avLst>
                        </a:prstGeom>
                        <a:ln w="19050">
                          <a:solidFill>
                            <a:schemeClr val="accent6"/>
                          </a:solidFill>
                        </a:ln>
                      </wps:spPr>
                      <wps:style>
                        <a:lnRef idx="2">
                          <a:schemeClr val="accent2"/>
                        </a:lnRef>
                        <a:fillRef idx="1">
                          <a:schemeClr val="lt1"/>
                        </a:fillRef>
                        <a:effectRef idx="0">
                          <a:schemeClr val="accent2"/>
                        </a:effectRef>
                        <a:fontRef idx="minor">
                          <a:schemeClr val="dk1"/>
                        </a:fontRef>
                      </wps:style>
                      <wps:txbx>
                        <w:txbxContent>
                          <w:p w14:paraId="3A766A56" w14:textId="77777777" w:rsidR="00E008F0" w:rsidRPr="00C007E4" w:rsidRDefault="00E008F0" w:rsidP="00D87FDD">
                            <w:pPr>
                              <w:rPr>
                                <w:rFonts w:ascii="Lexend Light" w:hAnsi="Lexend Light"/>
                              </w:rPr>
                            </w:pPr>
                            <w:r w:rsidRPr="00C007E4">
                              <w:rPr>
                                <w:rFonts w:ascii="Lexend Light" w:hAnsi="Lexend Light"/>
                                <w:highlight w:val="white"/>
                              </w:rPr>
                              <w:t>Odkazy na další materiály k prostudování tématu:</w:t>
                            </w:r>
                          </w:p>
                          <w:p w14:paraId="6BDA27C7" w14:textId="77777777" w:rsidR="00E008F0" w:rsidRPr="005F594F" w:rsidRDefault="00E008F0" w:rsidP="00374478">
                            <w:pPr>
                              <w:pStyle w:val="Odstavecseseznamem"/>
                              <w:numPr>
                                <w:ilvl w:val="0"/>
                                <w:numId w:val="81"/>
                              </w:numPr>
                              <w:ind w:left="714" w:hanging="357"/>
                              <w:contextualSpacing w:val="0"/>
                              <w:rPr>
                                <w:rFonts w:ascii="Lexend Light" w:hAnsi="Lexend Light"/>
                              </w:rPr>
                            </w:pPr>
                            <w:hyperlink r:id="rId21" w:history="1">
                              <w:r w:rsidRPr="005F594F">
                                <w:rPr>
                                  <w:rStyle w:val="Hypertextovodkaz"/>
                                  <w:rFonts w:ascii="Lexend Light" w:hAnsi="Lexend Light"/>
                                </w:rPr>
                                <w:t>Metodika sociální práce v sociálním bydlení</w:t>
                              </w:r>
                            </w:hyperlink>
                            <w:r w:rsidRPr="005F594F">
                              <w:rPr>
                                <w:rFonts w:ascii="Lexend Light" w:hAnsi="Lexend Light"/>
                              </w:rPr>
                              <w:t>, sešit Nejčastější oblasti podpory klientů v sociálním bydlení: s. 43–46</w:t>
                            </w:r>
                          </w:p>
                          <w:p w14:paraId="2B34E286" w14:textId="77777777" w:rsidR="00E008F0" w:rsidRPr="005F594F" w:rsidRDefault="00E008F0" w:rsidP="00374478">
                            <w:pPr>
                              <w:pStyle w:val="Odstavecseseznamem"/>
                              <w:numPr>
                                <w:ilvl w:val="0"/>
                                <w:numId w:val="81"/>
                              </w:numPr>
                              <w:ind w:left="714" w:hanging="357"/>
                              <w:contextualSpacing w:val="0"/>
                              <w:rPr>
                                <w:rFonts w:ascii="Lexend Light" w:hAnsi="Lexend Light"/>
                              </w:rPr>
                            </w:pPr>
                            <w:r w:rsidRPr="005F594F">
                              <w:rPr>
                                <w:rFonts w:ascii="Lexend Light" w:hAnsi="Lexend Light"/>
                                <w:highlight w:val="white"/>
                              </w:rPr>
                              <w:t>Článek “</w:t>
                            </w:r>
                            <w:hyperlink r:id="rId22" w:history="1">
                              <w:r w:rsidRPr="005F594F">
                                <w:rPr>
                                  <w:rStyle w:val="Hypertextovodkaz"/>
                                  <w:rFonts w:ascii="Lexend Light" w:hAnsi="Lexend Light"/>
                                  <w:highlight w:val="white"/>
                                </w:rPr>
                                <w:t>Hledám práci</w:t>
                              </w:r>
                            </w:hyperlink>
                            <w:r w:rsidRPr="005F594F">
                              <w:rPr>
                                <w:rFonts w:ascii="Lexend Light" w:hAnsi="Lexend Light"/>
                                <w:highlight w:val="white"/>
                              </w:rPr>
                              <w:t>” na webu Úřad práce ČR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2E407FA" id="_x0000_s1058" style="width:449.15pt;height:142.35pt;visibility:visible;mso-wrap-style:square;mso-left-percent:-10001;mso-top-percent:-10001;mso-position-horizontal:absolute;mso-position-horizontal-relative:char;mso-position-vertical:absolute;mso-position-vertical-relative:line;mso-left-percent:-10001;mso-top-percent:-10001;v-text-anchor:top" arcsize="33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" fillcolor="white [3201]" strokecolor="#d7c3be [3209]" strokeweight="1.5pt">
                <v:textbox>
                  <w:txbxContent>
                    <w:p w14:paraId="3A766A56" w14:textId="77777777" w:rsidR="00E008F0" w:rsidRPr="00C007E4" w:rsidRDefault="00E008F0" w:rsidP="00D87FDD">
                      <w:pPr>
                        <w:rPr>
                          <w:rFonts w:ascii="Lexend Light" w:hAnsi="Lexend Light"/>
                        </w:rPr>
                      </w:pPr>
                      <w:r w:rsidRPr="00C007E4">
                        <w:rPr>
                          <w:rFonts w:ascii="Lexend Light" w:hAnsi="Lexend Light"/>
                          <w:highlight w:val="white"/>
                        </w:rPr>
                        <w:t>Odkazy na další materiály k prostudování tématu:</w:t>
                      </w:r>
                    </w:p>
                    <w:p w14:paraId="6BDA27C7" w14:textId="77777777" w:rsidR="00E008F0" w:rsidRPr="005F594F" w:rsidRDefault="00E008F0" w:rsidP="00374478">
                      <w:pPr>
                        <w:pStyle w:val="Odstavecseseznamem"/>
                        <w:numPr>
                          <w:ilvl w:val="0"/>
                          <w:numId w:val="81"/>
                        </w:numPr>
                        <w:ind w:left="714" w:hanging="357"/>
                        <w:contextualSpacing w:val="0"/>
                        <w:rPr>
                          <w:rFonts w:ascii="Lexend Light" w:hAnsi="Lexend Light"/>
                        </w:rPr>
                      </w:pPr>
                      <w:hyperlink r:id="rId23" w:history="1">
                        <w:r w:rsidRPr="005F594F">
                          <w:rPr>
                            <w:rStyle w:val="Hypertextovodkaz"/>
                            <w:rFonts w:ascii="Lexend Light" w:hAnsi="Lexend Light"/>
                          </w:rPr>
                          <w:t>Metodika sociální práce v sociálním bydlení</w:t>
                        </w:r>
                      </w:hyperlink>
                      <w:r w:rsidRPr="005F594F">
                        <w:rPr>
                          <w:rFonts w:ascii="Lexend Light" w:hAnsi="Lexend Light"/>
                        </w:rPr>
                        <w:t>, sešit Nejčastější oblasti podpory klientů v sociálním bydlení: s. 43–46</w:t>
                      </w:r>
                    </w:p>
                    <w:p w14:paraId="2B34E286" w14:textId="77777777" w:rsidR="00E008F0" w:rsidRPr="005F594F" w:rsidRDefault="00E008F0" w:rsidP="00374478">
                      <w:pPr>
                        <w:pStyle w:val="Odstavecseseznamem"/>
                        <w:numPr>
                          <w:ilvl w:val="0"/>
                          <w:numId w:val="81"/>
                        </w:numPr>
                        <w:ind w:left="714" w:hanging="357"/>
                        <w:contextualSpacing w:val="0"/>
                        <w:rPr>
                          <w:rFonts w:ascii="Lexend Light" w:hAnsi="Lexend Light"/>
                        </w:rPr>
                      </w:pPr>
                      <w:r w:rsidRPr="005F594F">
                        <w:rPr>
                          <w:rFonts w:ascii="Lexend Light" w:hAnsi="Lexend Light"/>
                          <w:highlight w:val="white"/>
                        </w:rPr>
                        <w:t>Článek “</w:t>
                      </w:r>
                      <w:hyperlink r:id="rId24" w:history="1">
                        <w:r w:rsidRPr="005F594F">
                          <w:rPr>
                            <w:rStyle w:val="Hypertextovodkaz"/>
                            <w:rFonts w:ascii="Lexend Light" w:hAnsi="Lexend Light"/>
                            <w:highlight w:val="white"/>
                          </w:rPr>
                          <w:t>Hledám práci</w:t>
                        </w:r>
                      </w:hyperlink>
                      <w:r w:rsidRPr="005F594F">
                        <w:rPr>
                          <w:rFonts w:ascii="Lexend Light" w:hAnsi="Lexend Light"/>
                          <w:highlight w:val="white"/>
                        </w:rPr>
                        <w:t>” na webu Úřad práce ČR</w:t>
                      </w:r>
                    </w:p>
                  </w:txbxContent>
                </v:textbox>
                <w10:anchorlock/>
              </v:roundrect>
            </w:pict>
          </mc:Fallback>
        </mc:AlternateContent>
      </w:r>
    </w:p>
    <w:p w14:paraId="12153BA8" w14:textId="77777777" w:rsidR="000F065F" w:rsidRPr="00E42644" w:rsidRDefault="000F065F" w:rsidP="005F7700">
      <w:pPr>
        <w:rPr>
          <w:rFonts w:ascii="Lexend Light" w:hAnsi="Lexend Light"/>
        </w:rPr>
      </w:pPr>
    </w:p>
    <w:p w14:paraId="0FC35F55" w14:textId="6892E4A7" w:rsidR="006D5C28" w:rsidRPr="004706AF" w:rsidRDefault="00D545D4" w:rsidP="00374478">
      <w:pPr>
        <w:pStyle w:val="Nadpis4"/>
        <w:numPr>
          <w:ilvl w:val="3"/>
          <w:numId w:val="113"/>
        </w:numPr>
        <w:rPr>
          <w:rFonts w:ascii="Lexend Light" w:hAnsi="Lexend Light"/>
          <w:b/>
          <w:bCs/>
          <w:color w:val="27B67C"/>
        </w:rPr>
      </w:pPr>
      <w:bookmarkStart w:id="200" w:name="_Toc214968076"/>
      <w:bookmarkStart w:id="201" w:name="_Toc214970171"/>
      <w:bookmarkStart w:id="202" w:name="_Toc233288370"/>
      <w:r w:rsidRPr="004706AF">
        <w:rPr>
          <w:rFonts w:ascii="Lexend Light" w:hAnsi="Lexend Light"/>
          <w:b/>
          <w:bCs/>
          <w:color w:val="27B67C"/>
        </w:rPr>
        <w:t>Specializované služby z oblasti zaměstnávání</w:t>
      </w:r>
      <w:bookmarkEnd w:id="200"/>
      <w:bookmarkEnd w:id="201"/>
      <w:bookmarkEnd w:id="202"/>
    </w:p>
    <w:p w14:paraId="36BA902A" w14:textId="70C7B1E9" w:rsidR="006D5C28" w:rsidRPr="00C4660E" w:rsidRDefault="00D545D4" w:rsidP="00C4660E">
      <w:pPr>
        <w:rPr>
          <w:rFonts w:ascii="Lexend Light" w:hAnsi="Lexend Light"/>
        </w:rPr>
      </w:pPr>
      <w:r w:rsidRPr="00E42644">
        <w:rPr>
          <w:rFonts w:ascii="Lexend Light" w:hAnsi="Lexend Light"/>
        </w:rPr>
        <w:t xml:space="preserve">Pracovník asistence by měl mít přehled o tom, zda se v jejich okolí nevyskytují specializované služby v oblasti zaměstnávání, na které by mohl danou osobu odkázat. Důležité je znát, jaké služby v oblasti zaměstnávání existují, jaký mají hlavní cíl, co svým klientům v oblasti zaměstnávání nabízejí a na jakou cílovou skupinu se zaměřují.  </w:t>
      </w:r>
      <w:bookmarkStart w:id="203" w:name="_5pnh55vrhnth" w:colFirst="0" w:colLast="0"/>
      <w:bookmarkEnd w:id="203"/>
    </w:p>
    <w:p w14:paraId="2E39739A"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lastRenderedPageBreak/>
        <w:t>Podporované zaměstnávání (PZ)</w:t>
      </w:r>
    </w:p>
    <w:p w14:paraId="6D149457" w14:textId="77777777" w:rsidR="006D5C28" w:rsidRPr="00E42644" w:rsidRDefault="00D545D4" w:rsidP="005F7700">
      <w:pPr>
        <w:rPr>
          <w:rFonts w:ascii="Lexend Light" w:hAnsi="Lexend Light"/>
        </w:rPr>
      </w:pPr>
      <w:r w:rsidRPr="00E42644">
        <w:rPr>
          <w:rFonts w:ascii="Lexend Light" w:hAnsi="Lexend Light"/>
        </w:rPr>
        <w:t xml:space="preserve">Podporované zaměstnávání je časově omezená služba pro lidi, kteří si chtějí získat a udržet placené zaměstnání v běžném pracovním prostředí, nicméně jejich schopnosti jsou v této oblasti z různých důvodů omezeny. Z toho důvodu PZ nabízí těmto osobám individuální osobní podporu poskytovanou před získáním zaměstnání i po nástupu do něj.  </w:t>
      </w:r>
    </w:p>
    <w:p w14:paraId="498BACB0" w14:textId="77777777" w:rsidR="006D5C28" w:rsidRPr="00E42644" w:rsidRDefault="00D545D4" w:rsidP="005F7700">
      <w:pPr>
        <w:rPr>
          <w:rFonts w:ascii="Lexend Light" w:hAnsi="Lexend Light"/>
        </w:rPr>
      </w:pPr>
      <w:r w:rsidRPr="00E42644">
        <w:rPr>
          <w:rFonts w:ascii="Lexend Light" w:hAnsi="Lexend Light"/>
        </w:rPr>
        <w:t xml:space="preserve">Metoda byla původně zaměřená na osoby s mentálním znevýhodněním, nyní je mnohými službami využívána v širším záběru pro všechny osoby s nižší schopností získání a udržení si zaměstnání na volném trhu. V rámci podporovaného zaměstnání bývají mnohdy podpořeny osoby se sociálním znevýhodněním, jako jsou lidé s nízkou kvalifikací a osoby bez domova. </w:t>
      </w:r>
    </w:p>
    <w:p w14:paraId="0E6CC91D" w14:textId="77777777" w:rsidR="006D5C28" w:rsidRPr="00E42644" w:rsidRDefault="00D545D4" w:rsidP="005F7700">
      <w:pPr>
        <w:rPr>
          <w:rFonts w:ascii="Lexend Light" w:hAnsi="Lexend Light"/>
        </w:rPr>
      </w:pPr>
      <w:r w:rsidRPr="00E42644">
        <w:rPr>
          <w:rFonts w:ascii="Lexend Light" w:hAnsi="Lexend Light"/>
        </w:rPr>
        <w:t>Hlavním cílem PZ je umožnit lidem získat a udržet si takové zaměstnání na otevřeném trhu práce, které odpovídá jejich zájmům, schopnostem, nadáním i osobním možnostem. Podpora, kterou PZ poskytuje se netýká pouze získání zaměstnání, ale také jeho udržení, proto pracovníci PZ nabízejí svou podporu i přímo na pracovišti.</w:t>
      </w:r>
      <w:r w:rsidRPr="00E42644">
        <w:rPr>
          <w:rFonts w:ascii="Lexend Light" w:hAnsi="Lexend Light"/>
          <w:vertAlign w:val="superscript"/>
        </w:rPr>
        <w:footnoteReference w:id="15"/>
      </w:r>
      <w:r w:rsidRPr="00E42644">
        <w:rPr>
          <w:rFonts w:ascii="Lexend Light" w:hAnsi="Lexend Light"/>
        </w:rPr>
        <w:t xml:space="preserve"> </w:t>
      </w:r>
    </w:p>
    <w:p w14:paraId="063E14E1" w14:textId="7ABC8181" w:rsidR="006D5C28" w:rsidRPr="00E42644" w:rsidRDefault="00E008F0" w:rsidP="005F7700">
      <w:pPr>
        <w:rPr>
          <w:rFonts w:ascii="Lexend Light" w:hAnsi="Lexend Light"/>
          <w:b/>
          <w:bCs/>
        </w:rPr>
      </w:pPr>
      <w:r w:rsidRPr="00E42644">
        <w:rPr>
          <w:rFonts w:ascii="Lexend Light" w:hAnsi="Lexend Light"/>
          <w:noProof/>
        </w:rPr>
        <mc:AlternateContent>
          <mc:Choice Requires="wps">
            <w:drawing>
              <wp:inline distT="0" distB="0" distL="0" distR="0" wp14:anchorId="2CC122A2" wp14:editId="4705DF1D">
                <wp:extent cx="5697220" cy="1153160"/>
                <wp:effectExtent l="0" t="0" r="17780" b="27940"/>
                <wp:docPr id="1660054014" name="Textové pole 1"/>
                <wp:cNvGraphicFramePr/>
                <a:graphic xmlns:a="http://schemas.openxmlformats.org/drawingml/2006/main">
                  <a:graphicData uri="http://schemas.microsoft.com/office/word/2010/wordprocessingShape">
                    <wps:wsp>
                      <wps:cNvSpPr txBox="1"/>
                      <wps:spPr>
                        <a:xfrm>
                          <a:off x="0" y="0"/>
                          <a:ext cx="5697220" cy="1153160"/>
                        </a:xfrm>
                        <a:prstGeom prst="roundRect">
                          <a:avLst>
                            <a:gd name="adj" fmla="val 8128"/>
                          </a:avLst>
                        </a:prstGeom>
                        <a:noFill/>
                        <a:ln w="19050">
                          <a:solidFill>
                            <a:schemeClr val="accent6"/>
                          </a:solidFill>
                        </a:ln>
                      </wps:spPr>
                      <wps:txbx>
                        <w:txbxContent>
                          <w:p w14:paraId="771668FE" w14:textId="77777777" w:rsidR="00E008F0" w:rsidRPr="00C007E4" w:rsidRDefault="00E008F0" w:rsidP="00D87FDD">
                            <w:pPr>
                              <w:rPr>
                                <w:rFonts w:ascii="Lexend Light" w:hAnsi="Lexend Light"/>
                                <w:color w:val="000000" w:themeColor="text1"/>
                              </w:rPr>
                            </w:pPr>
                            <w:r w:rsidRPr="00C007E4">
                              <w:rPr>
                                <w:rFonts w:ascii="Lexend Light" w:hAnsi="Lexend Light"/>
                                <w:color w:val="000000" w:themeColor="text1"/>
                                <w:highlight w:val="white"/>
                              </w:rPr>
                              <w:t>Odkazy na další materiály k prostudování tématu:</w:t>
                            </w:r>
                          </w:p>
                          <w:p w14:paraId="31C6CA04" w14:textId="77777777" w:rsidR="00E008F0" w:rsidRPr="00C007E4" w:rsidRDefault="00E008F0" w:rsidP="00374478">
                            <w:pPr>
                              <w:pStyle w:val="Odstavecseseznamem"/>
                              <w:numPr>
                                <w:ilvl w:val="0"/>
                                <w:numId w:val="80"/>
                              </w:numPr>
                              <w:ind w:left="714" w:hanging="357"/>
                              <w:contextualSpacing w:val="0"/>
                              <w:rPr>
                                <w:rFonts w:ascii="Lexend Light" w:hAnsi="Lexend Light"/>
                              </w:rPr>
                            </w:pPr>
                            <w:hyperlink r:id="rId25" w:history="1">
                              <w:r w:rsidRPr="00C007E4">
                                <w:rPr>
                                  <w:rStyle w:val="Hypertextovodkaz"/>
                                  <w:rFonts w:ascii="Lexend Light" w:hAnsi="Lexend Light"/>
                                </w:rPr>
                                <w:t>Souhrnná metodika podporovaného zaměstnávání</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CC122A2" id="_x0000_s1059" style="width:448.6pt;height:90.8pt;visibility:visible;mso-wrap-style:square;mso-left-percent:-10001;mso-top-percent:-10001;mso-position-horizontal:absolute;mso-position-horizontal-relative:char;mso-position-vertical:absolute;mso-position-vertical-relative:line;mso-left-percent:-10001;mso-top-percent:-10001;v-text-anchor:top" arcsize="532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" filled="f" strokecolor="#d7c3be [3209]" strokeweight="1.5pt">
                <v:textbox>
                  <w:txbxContent>
                    <w:p w14:paraId="771668FE" w14:textId="77777777" w:rsidR="00E008F0" w:rsidRPr="00C007E4" w:rsidRDefault="00E008F0" w:rsidP="00D87FDD">
                      <w:pPr>
                        <w:rPr>
                          <w:rFonts w:ascii="Lexend Light" w:hAnsi="Lexend Light"/>
                          <w:color w:val="000000" w:themeColor="text1"/>
                        </w:rPr>
                      </w:pPr>
                      <w:r w:rsidRPr="00C007E4">
                        <w:rPr>
                          <w:rFonts w:ascii="Lexend Light" w:hAnsi="Lexend Light"/>
                          <w:color w:val="000000" w:themeColor="text1"/>
                          <w:highlight w:val="white"/>
                        </w:rPr>
                        <w:t>Odkazy na další materiály k prostudování tématu:</w:t>
                      </w:r>
                    </w:p>
                    <w:p w14:paraId="31C6CA04" w14:textId="77777777" w:rsidR="00E008F0" w:rsidRPr="00C007E4" w:rsidRDefault="00E008F0" w:rsidP="00374478">
                      <w:pPr>
                        <w:pStyle w:val="Odstavecseseznamem"/>
                        <w:numPr>
                          <w:ilvl w:val="0"/>
                          <w:numId w:val="80"/>
                        </w:numPr>
                        <w:ind w:left="714" w:hanging="357"/>
                        <w:contextualSpacing w:val="0"/>
                        <w:rPr>
                          <w:rFonts w:ascii="Lexend Light" w:hAnsi="Lexend Light"/>
                        </w:rPr>
                      </w:pPr>
                      <w:hyperlink r:id="rId26" w:history="1">
                        <w:r w:rsidRPr="00C007E4">
                          <w:rPr>
                            <w:rStyle w:val="Hypertextovodkaz"/>
                            <w:rFonts w:ascii="Lexend Light" w:hAnsi="Lexend Light"/>
                          </w:rPr>
                          <w:t>Souhrnná metodika podporovaného zaměstnávání</w:t>
                        </w:r>
                      </w:hyperlink>
                    </w:p>
                  </w:txbxContent>
                </v:textbox>
                <w10:anchorlock/>
              </v:roundrect>
            </w:pict>
          </mc:Fallback>
        </mc:AlternateContent>
      </w:r>
      <w:r w:rsidRPr="00E42644">
        <w:rPr>
          <w:rFonts w:ascii="Lexend Light" w:hAnsi="Lexend Light"/>
          <w:b/>
          <w:bCs/>
          <w:u w:val="single"/>
        </w:rPr>
        <w:t xml:space="preserve"> </w:t>
      </w:r>
    </w:p>
    <w:p w14:paraId="16B3B43D"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Model Individuálního umístění a podpory (IPS)</w:t>
      </w:r>
    </w:p>
    <w:p w14:paraId="071639FE" w14:textId="77777777" w:rsidR="006D5C28" w:rsidRPr="00E42644" w:rsidRDefault="00D545D4" w:rsidP="005F7700">
      <w:pPr>
        <w:rPr>
          <w:rFonts w:ascii="Lexend Light" w:hAnsi="Lexend Light"/>
        </w:rPr>
      </w:pPr>
      <w:r w:rsidRPr="00E42644">
        <w:rPr>
          <w:rFonts w:ascii="Lexend Light" w:hAnsi="Lexend Light"/>
        </w:rPr>
        <w:t>Model IPS (</w:t>
      </w:r>
      <w:proofErr w:type="spellStart"/>
      <w:r w:rsidRPr="00E42644">
        <w:rPr>
          <w:rFonts w:ascii="Lexend Light" w:hAnsi="Lexend Light"/>
        </w:rPr>
        <w:t>Individual</w:t>
      </w:r>
      <w:proofErr w:type="spellEnd"/>
      <w:r w:rsidRPr="00E42644">
        <w:rPr>
          <w:rFonts w:ascii="Lexend Light" w:hAnsi="Lexend Light"/>
        </w:rPr>
        <w:t xml:space="preserve"> </w:t>
      </w:r>
      <w:proofErr w:type="spellStart"/>
      <w:r w:rsidRPr="00E42644">
        <w:rPr>
          <w:rFonts w:ascii="Lexend Light" w:hAnsi="Lexend Light"/>
        </w:rPr>
        <w:t>placement</w:t>
      </w:r>
      <w:proofErr w:type="spellEnd"/>
      <w:r w:rsidRPr="00E42644">
        <w:rPr>
          <w:rFonts w:ascii="Lexend Light" w:hAnsi="Lexend Light"/>
        </w:rPr>
        <w:t xml:space="preserve"> and support, přeloženo Individuální umístění a podpora) je model vycházející z podporovaného zaměstnávání, který je zaměřen převážně na lidi s duševním onemocněním. </w:t>
      </w:r>
    </w:p>
    <w:p w14:paraId="7ABB70BB" w14:textId="77777777" w:rsidR="006D5C28" w:rsidRPr="00E42644" w:rsidRDefault="00D545D4" w:rsidP="005F7700">
      <w:pPr>
        <w:rPr>
          <w:rFonts w:ascii="Lexend Light" w:hAnsi="Lexend Light"/>
        </w:rPr>
      </w:pPr>
      <w:r w:rsidRPr="00E42644">
        <w:rPr>
          <w:rFonts w:ascii="Lexend Light" w:hAnsi="Lexend Light"/>
        </w:rPr>
        <w:t xml:space="preserve">Zaměřuje se na hledání zaměstnání na otevřeném trhu práce, který napomáhá začlenění cílové skupiny do společnosti. Metoda vychází z předpokladu, že každý člověk může </w:t>
      </w:r>
      <w:r w:rsidRPr="00E42644">
        <w:rPr>
          <w:rFonts w:ascii="Lexend Light" w:hAnsi="Lexend Light"/>
        </w:rPr>
        <w:lastRenderedPageBreak/>
        <w:t>pracovat na běžném pracovním trhu v situaci, kdy o to projeví zájem, pokud bude umístěn na pracovní místo dle jeho aktuálních pracovních schopností a když k tomu bude mít potřebnou podporu po dobu, jak dlouho bude potřebovat. Úkolem IPS, je najít klientovi práci na míru podle jeho přání, aby mohl být využít jeho potenciál.</w:t>
      </w:r>
    </w:p>
    <w:p w14:paraId="03E09D44" w14:textId="77777777" w:rsidR="006D5C28" w:rsidRPr="00E42644" w:rsidRDefault="00D545D4" w:rsidP="005F7700">
      <w:pPr>
        <w:rPr>
          <w:rFonts w:ascii="Lexend Light" w:hAnsi="Lexend Light"/>
        </w:rPr>
      </w:pPr>
      <w:r w:rsidRPr="00E42644">
        <w:rPr>
          <w:rFonts w:ascii="Lexend Light" w:hAnsi="Lexend Light"/>
        </w:rPr>
        <w:t xml:space="preserve">Mezi základní charakteristiky IPS patří: </w:t>
      </w:r>
    </w:p>
    <w:p w14:paraId="0AE78205" w14:textId="77777777" w:rsidR="00200303" w:rsidRPr="00E42644" w:rsidRDefault="00D545D4" w:rsidP="00374478">
      <w:pPr>
        <w:pStyle w:val="Odstavecseseznamem"/>
        <w:numPr>
          <w:ilvl w:val="0"/>
          <w:numId w:val="80"/>
        </w:numPr>
        <w:ind w:left="714" w:hanging="357"/>
        <w:contextualSpacing w:val="0"/>
        <w:rPr>
          <w:rFonts w:ascii="Lexend Light" w:hAnsi="Lexend Light"/>
        </w:rPr>
      </w:pPr>
      <w:r w:rsidRPr="00E42644">
        <w:rPr>
          <w:rFonts w:ascii="Lexend Light" w:hAnsi="Lexend Light"/>
        </w:rPr>
        <w:t xml:space="preserve">orientace na silné stránky klienta (v souladu s modelem </w:t>
      </w:r>
      <w:proofErr w:type="spellStart"/>
      <w:r w:rsidRPr="00E42644">
        <w:rPr>
          <w:rFonts w:ascii="Lexend Light" w:hAnsi="Lexend Light"/>
        </w:rPr>
        <w:t>Recovery</w:t>
      </w:r>
      <w:proofErr w:type="spellEnd"/>
      <w:r w:rsidRPr="00E42644">
        <w:rPr>
          <w:rFonts w:ascii="Lexend Light" w:hAnsi="Lexend Light"/>
        </w:rPr>
        <w:t xml:space="preserve">), </w:t>
      </w:r>
    </w:p>
    <w:p w14:paraId="23D23715" w14:textId="77777777" w:rsidR="00200303" w:rsidRPr="00E42644" w:rsidRDefault="00D545D4" w:rsidP="00374478">
      <w:pPr>
        <w:pStyle w:val="Odstavecseseznamem"/>
        <w:numPr>
          <w:ilvl w:val="0"/>
          <w:numId w:val="80"/>
        </w:numPr>
        <w:ind w:left="714" w:hanging="357"/>
        <w:contextualSpacing w:val="0"/>
        <w:rPr>
          <w:rFonts w:ascii="Lexend Light" w:hAnsi="Lexend Light"/>
        </w:rPr>
      </w:pPr>
      <w:r w:rsidRPr="00E42644">
        <w:rPr>
          <w:rFonts w:ascii="Lexend Light" w:hAnsi="Lexend Light"/>
        </w:rPr>
        <w:t xml:space="preserve">podpora zotavení a </w:t>
      </w:r>
      <w:proofErr w:type="spellStart"/>
      <w:r w:rsidRPr="00E42644">
        <w:rPr>
          <w:rFonts w:ascii="Lexend Light" w:hAnsi="Lexend Light"/>
        </w:rPr>
        <w:t>well-being</w:t>
      </w:r>
      <w:proofErr w:type="spellEnd"/>
      <w:r w:rsidRPr="00E42644">
        <w:rPr>
          <w:rFonts w:ascii="Lexend Light" w:hAnsi="Lexend Light"/>
        </w:rPr>
        <w:t xml:space="preserve"> (stav komplexní duševní, tělesné a společenské pohody), </w:t>
      </w:r>
    </w:p>
    <w:p w14:paraId="3CA617F8" w14:textId="4DE64F66" w:rsidR="006D5C28" w:rsidRPr="00C4660E" w:rsidRDefault="00D545D4" w:rsidP="00374478">
      <w:pPr>
        <w:pStyle w:val="Odstavecseseznamem"/>
        <w:numPr>
          <w:ilvl w:val="0"/>
          <w:numId w:val="80"/>
        </w:numPr>
        <w:ind w:left="714" w:hanging="357"/>
        <w:contextualSpacing w:val="0"/>
        <w:rPr>
          <w:rFonts w:ascii="Lexend Light" w:hAnsi="Lexend Light"/>
        </w:rPr>
      </w:pPr>
      <w:r w:rsidRPr="00E42644">
        <w:rPr>
          <w:rFonts w:ascii="Lexend Light" w:hAnsi="Lexend Light"/>
        </w:rPr>
        <w:t>využití multidisciplinárních týmů.</w:t>
      </w:r>
      <w:r w:rsidRPr="00E42644">
        <w:rPr>
          <w:rFonts w:ascii="Lexend Light" w:hAnsi="Lexend Light"/>
          <w:vertAlign w:val="superscript"/>
        </w:rPr>
        <w:footnoteReference w:id="16"/>
      </w:r>
    </w:p>
    <w:p w14:paraId="39CB807B" w14:textId="1AD42C50" w:rsidR="006D5C28" w:rsidRPr="00E42644" w:rsidRDefault="007A089C" w:rsidP="005F7700">
      <w:pPr>
        <w:rPr>
          <w:rFonts w:ascii="Lexend Light" w:hAnsi="Lexend Light"/>
        </w:rPr>
      </w:pPr>
      <w:r w:rsidRPr="00E42644">
        <w:rPr>
          <w:rFonts w:ascii="Lexend Light" w:hAnsi="Lexend Light"/>
          <w:noProof/>
        </w:rPr>
        <mc:AlternateContent>
          <mc:Choice Requires="wps">
            <w:drawing>
              <wp:inline distT="0" distB="0" distL="0" distR="0" wp14:anchorId="58B4BC46" wp14:editId="6D4F6C9D">
                <wp:extent cx="5725551" cy="1842868"/>
                <wp:effectExtent l="0" t="0" r="27940" b="24130"/>
                <wp:docPr id="1219631907" name="Textové pole 1"/>
                <wp:cNvGraphicFramePr/>
                <a:graphic xmlns:a="http://schemas.openxmlformats.org/drawingml/2006/main">
                  <a:graphicData uri="http://schemas.microsoft.com/office/word/2010/wordprocessingShape">
                    <wps:wsp>
                      <wps:cNvSpPr txBox="1"/>
                      <wps:spPr>
                        <a:xfrm>
                          <a:off x="0" y="0"/>
                          <a:ext cx="5725551" cy="1842868"/>
                        </a:xfrm>
                        <a:prstGeom prst="roundRect">
                          <a:avLst>
                            <a:gd name="adj" fmla="val 4756"/>
                          </a:avLst>
                        </a:prstGeom>
                        <a:noFill/>
                        <a:ln w="19050">
                          <a:solidFill>
                            <a:schemeClr val="accent6"/>
                          </a:solidFill>
                        </a:ln>
                      </wps:spPr>
                      <wps:txbx>
                        <w:txbxContent>
                          <w:p w14:paraId="06B3D600" w14:textId="77777777" w:rsidR="007A089C" w:rsidRPr="00C007E4" w:rsidRDefault="007A089C" w:rsidP="00D87FDD">
                            <w:pPr>
                              <w:rPr>
                                <w:rFonts w:ascii="Lexend Light" w:eastAsia="Calibri" w:hAnsi="Lexend Light" w:cs="Calibri"/>
                                <w:color w:val="5B9BD5"/>
                              </w:rPr>
                            </w:pPr>
                            <w:r w:rsidRPr="00C007E4">
                              <w:rPr>
                                <w:rFonts w:ascii="Lexend Light" w:hAnsi="Lexend Light"/>
                                <w:highlight w:val="white"/>
                              </w:rPr>
                              <w:t>Odkazy na další materiály k prostudování tématu:</w:t>
                            </w:r>
                          </w:p>
                          <w:p w14:paraId="3C2574EC" w14:textId="77777777" w:rsidR="007A089C" w:rsidRPr="00C007E4" w:rsidRDefault="007A089C" w:rsidP="00374478">
                            <w:pPr>
                              <w:pStyle w:val="Odstavecseseznamem"/>
                              <w:numPr>
                                <w:ilvl w:val="0"/>
                                <w:numId w:val="82"/>
                              </w:numPr>
                              <w:ind w:left="714" w:hanging="357"/>
                              <w:contextualSpacing w:val="0"/>
                              <w:rPr>
                                <w:rFonts w:ascii="Lexend Light" w:eastAsia="Calibri" w:hAnsi="Lexend Light" w:cs="Calibri"/>
                                <w:color w:val="5B9BD5"/>
                              </w:rPr>
                            </w:pPr>
                            <w:r w:rsidRPr="00C007E4">
                              <w:rPr>
                                <w:rFonts w:ascii="Lexend Light" w:hAnsi="Lexend Light"/>
                              </w:rPr>
                              <w:t>Článek “</w:t>
                            </w:r>
                            <w:hyperlink r:id="rId27" w:history="1">
                              <w:r w:rsidRPr="00C007E4">
                                <w:rPr>
                                  <w:rStyle w:val="Hypertextovodkaz"/>
                                  <w:rFonts w:ascii="Lexend Light" w:hAnsi="Lexend Light"/>
                                </w:rPr>
                                <w:t>Individuální umístění a podpora</w:t>
                              </w:r>
                            </w:hyperlink>
                            <w:r w:rsidRPr="00C007E4">
                              <w:rPr>
                                <w:rFonts w:ascii="Lexend Light" w:hAnsi="Lexend Light"/>
                              </w:rPr>
                              <w:t>” na webu Sociální bydlení</w:t>
                            </w:r>
                          </w:p>
                          <w:p w14:paraId="0403610C" w14:textId="77777777" w:rsidR="007A089C" w:rsidRPr="00C007E4" w:rsidRDefault="007A089C" w:rsidP="00374478">
                            <w:pPr>
                              <w:pStyle w:val="Odstavecseseznamem"/>
                              <w:numPr>
                                <w:ilvl w:val="0"/>
                                <w:numId w:val="82"/>
                              </w:numPr>
                              <w:ind w:left="714" w:hanging="357"/>
                              <w:contextualSpacing w:val="0"/>
                              <w:rPr>
                                <w:rFonts w:ascii="Lexend Light" w:hAnsi="Lexend Light"/>
                              </w:rPr>
                            </w:pPr>
                            <w:r w:rsidRPr="00C007E4">
                              <w:rPr>
                                <w:rFonts w:ascii="Lexend Light" w:hAnsi="Lexend Light"/>
                              </w:rPr>
                              <w:t>Webinář “</w:t>
                            </w:r>
                            <w:hyperlink r:id="rId28" w:history="1">
                              <w:r w:rsidRPr="00C007E4">
                                <w:rPr>
                                  <w:rStyle w:val="Hypertextovodkaz"/>
                                  <w:rFonts w:ascii="Lexend Light" w:hAnsi="Lexend Light"/>
                                </w:rPr>
                                <w:t>IPS (Individual Placement and Support) – výběr a získání práce + následná podpora v jejím udržení</w:t>
                              </w:r>
                            </w:hyperlink>
                            <w:r w:rsidRPr="00C007E4">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8B4BC46" id="_x0000_s1060" style="width:450.85pt;height:145.1pt;visibility:visible;mso-wrap-style:square;mso-left-percent:-10001;mso-top-percent:-10001;mso-position-horizontal:absolute;mso-position-horizontal-relative:char;mso-position-vertical:absolute;mso-position-vertical-relative:line;mso-left-percent:-10001;mso-top-percent:-10001;v-text-anchor:top" arcsize="31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" filled="f" strokecolor="#d7c3be [3209]" strokeweight="1.5pt">
                <v:textbox>
                  <w:txbxContent>
                    <w:p w14:paraId="06B3D600" w14:textId="77777777" w:rsidR="007A089C" w:rsidRPr="00C007E4" w:rsidRDefault="007A089C" w:rsidP="00D87FDD">
                      <w:pPr>
                        <w:rPr>
                          <w:rFonts w:ascii="Lexend Light" w:eastAsia="Calibri" w:hAnsi="Lexend Light" w:cs="Calibri"/>
                          <w:color w:val="5B9BD5"/>
                        </w:rPr>
                      </w:pPr>
                      <w:r w:rsidRPr="00C007E4">
                        <w:rPr>
                          <w:rFonts w:ascii="Lexend Light" w:hAnsi="Lexend Light"/>
                          <w:highlight w:val="white"/>
                        </w:rPr>
                        <w:t>Odkazy na další materiály k prostudování tématu:</w:t>
                      </w:r>
                    </w:p>
                    <w:p w14:paraId="3C2574EC" w14:textId="77777777" w:rsidR="007A089C" w:rsidRPr="00C007E4" w:rsidRDefault="007A089C" w:rsidP="00374478">
                      <w:pPr>
                        <w:pStyle w:val="Odstavecseseznamem"/>
                        <w:numPr>
                          <w:ilvl w:val="0"/>
                          <w:numId w:val="82"/>
                        </w:numPr>
                        <w:ind w:left="714" w:hanging="357"/>
                        <w:contextualSpacing w:val="0"/>
                        <w:rPr>
                          <w:rFonts w:ascii="Lexend Light" w:eastAsia="Calibri" w:hAnsi="Lexend Light" w:cs="Calibri"/>
                          <w:color w:val="5B9BD5"/>
                        </w:rPr>
                      </w:pPr>
                      <w:r w:rsidRPr="00C007E4">
                        <w:rPr>
                          <w:rFonts w:ascii="Lexend Light" w:hAnsi="Lexend Light"/>
                        </w:rPr>
                        <w:t>Článek “</w:t>
                      </w:r>
                      <w:hyperlink r:id="rId29" w:history="1">
                        <w:r w:rsidRPr="00C007E4">
                          <w:rPr>
                            <w:rStyle w:val="Hypertextovodkaz"/>
                            <w:rFonts w:ascii="Lexend Light" w:hAnsi="Lexend Light"/>
                          </w:rPr>
                          <w:t>Individuální umístění a podpora</w:t>
                        </w:r>
                      </w:hyperlink>
                      <w:r w:rsidRPr="00C007E4">
                        <w:rPr>
                          <w:rFonts w:ascii="Lexend Light" w:hAnsi="Lexend Light"/>
                        </w:rPr>
                        <w:t>” na webu Sociální bydlení</w:t>
                      </w:r>
                    </w:p>
                    <w:p w14:paraId="0403610C" w14:textId="77777777" w:rsidR="007A089C" w:rsidRPr="00C007E4" w:rsidRDefault="007A089C" w:rsidP="00374478">
                      <w:pPr>
                        <w:pStyle w:val="Odstavecseseznamem"/>
                        <w:numPr>
                          <w:ilvl w:val="0"/>
                          <w:numId w:val="82"/>
                        </w:numPr>
                        <w:ind w:left="714" w:hanging="357"/>
                        <w:contextualSpacing w:val="0"/>
                        <w:rPr>
                          <w:rFonts w:ascii="Lexend Light" w:hAnsi="Lexend Light"/>
                        </w:rPr>
                      </w:pPr>
                      <w:r w:rsidRPr="00C007E4">
                        <w:rPr>
                          <w:rFonts w:ascii="Lexend Light" w:hAnsi="Lexend Light"/>
                        </w:rPr>
                        <w:t>Webinář “</w:t>
                      </w:r>
                      <w:hyperlink r:id="rId30" w:history="1">
                        <w:r w:rsidRPr="00C007E4">
                          <w:rPr>
                            <w:rStyle w:val="Hypertextovodkaz"/>
                            <w:rFonts w:ascii="Lexend Light" w:hAnsi="Lexend Light"/>
                          </w:rPr>
                          <w:t>IPS (Individual Placement and Support) – výběr a získání práce + následná podpora v jejím udržení</w:t>
                        </w:r>
                      </w:hyperlink>
                      <w:r w:rsidRPr="00C007E4">
                        <w:rPr>
                          <w:rFonts w:ascii="Lexend Light" w:hAnsi="Lexend Light"/>
                        </w:rPr>
                        <w:t>”</w:t>
                      </w:r>
                    </w:p>
                  </w:txbxContent>
                </v:textbox>
                <w10:anchorlock/>
              </v:roundrect>
            </w:pict>
          </mc:Fallback>
        </mc:AlternateContent>
      </w:r>
    </w:p>
    <w:p w14:paraId="4F0CC3BA" w14:textId="77777777" w:rsidR="006D5C28" w:rsidRPr="00E42644" w:rsidRDefault="006D5C28" w:rsidP="005F7700">
      <w:pPr>
        <w:rPr>
          <w:rFonts w:ascii="Lexend Light" w:hAnsi="Lexend Light"/>
        </w:rPr>
      </w:pPr>
    </w:p>
    <w:p w14:paraId="37BD96A1" w14:textId="465C6E45" w:rsidR="006D5C28" w:rsidRPr="004706AF" w:rsidRDefault="00D545D4" w:rsidP="00374478">
      <w:pPr>
        <w:pStyle w:val="Nadpis3"/>
        <w:numPr>
          <w:ilvl w:val="2"/>
          <w:numId w:val="113"/>
        </w:numPr>
        <w:rPr>
          <w:rFonts w:ascii="Lexend Light" w:hAnsi="Lexend Light"/>
          <w:b/>
          <w:bCs/>
          <w:color w:val="27B67C"/>
        </w:rPr>
      </w:pPr>
      <w:bookmarkStart w:id="204" w:name="_Toc214968077"/>
      <w:bookmarkStart w:id="205" w:name="_Toc214970172"/>
      <w:bookmarkStart w:id="206" w:name="_Toc214977228"/>
      <w:bookmarkStart w:id="207" w:name="_Toc233288371"/>
      <w:r w:rsidRPr="004706AF">
        <w:rPr>
          <w:rFonts w:ascii="Lexend Light" w:hAnsi="Lexend Light"/>
          <w:b/>
          <w:bCs/>
          <w:color w:val="27B67C"/>
          <w:highlight w:val="white"/>
        </w:rPr>
        <w:t>Možná dávková pomoc s úhradou nákladů na bydlení</w:t>
      </w:r>
      <w:bookmarkEnd w:id="204"/>
      <w:bookmarkEnd w:id="205"/>
      <w:bookmarkEnd w:id="206"/>
      <w:bookmarkEnd w:id="207"/>
    </w:p>
    <w:p w14:paraId="7F487314" w14:textId="77777777" w:rsidR="006D5C28" w:rsidRPr="00E42644" w:rsidRDefault="00D545D4" w:rsidP="005F7700">
      <w:pPr>
        <w:rPr>
          <w:rFonts w:ascii="Lexend Light" w:hAnsi="Lexend Light"/>
        </w:rPr>
      </w:pPr>
      <w:r w:rsidRPr="00E42644">
        <w:rPr>
          <w:rFonts w:ascii="Lexend Light" w:hAnsi="Lexend Light"/>
        </w:rPr>
        <w:t>Úřad práce ČR zajišťuje sociální ochranu v oblasti bydlení, a to poskytováním nové dávky státní sociální pomoci (dále jen „DSSP“). Tato dávka sloučila dvě nepojistné sociální dávky systému státní sociální podpory, a to přídavek na dítě a příspěvek na bydlení, a dále dvě základní opakované dávky pomoci v hmotné nouzi, příspěvek na živobytí a doplatek na bydlení.</w:t>
      </w:r>
    </w:p>
    <w:p w14:paraId="09FC167C" w14:textId="3CB84141" w:rsidR="006D5C28" w:rsidRPr="00E42644" w:rsidRDefault="00D545D4" w:rsidP="005F7700">
      <w:pPr>
        <w:rPr>
          <w:rFonts w:ascii="Lexend Light" w:hAnsi="Lexend Light"/>
        </w:rPr>
      </w:pPr>
      <w:r w:rsidRPr="00E42644">
        <w:rPr>
          <w:rFonts w:ascii="Lexend Light" w:hAnsi="Lexend Light"/>
          <w:b/>
          <w:bCs/>
          <w:color w:val="B40A5C" w:themeColor="accent3"/>
        </w:rPr>
        <w:lastRenderedPageBreak/>
        <w:t>DSSP je příjmově a majetkově testovanou dávkou</w:t>
      </w:r>
      <w:r w:rsidRPr="00E42644">
        <w:rPr>
          <w:rFonts w:ascii="Lexend Light" w:hAnsi="Lexend Light"/>
        </w:rPr>
        <w:t>, přičemž testování majetku je základní vstupní podmínkou do dávky. Doposud byly majetkově testovány pouze dávky pomoci v hmotné nouzi. Další důležitou podmínkou pro vstup do dávky je, že osoba musí být pracovně aktivní, nejedná-li se o zranitelnou osobu. Cílem je motivovat osoby k řešení jejich nepříznivé sociální situace.</w:t>
      </w:r>
    </w:p>
    <w:p w14:paraId="26F7470D" w14:textId="77777777" w:rsidR="006D5C28" w:rsidRPr="00E42644" w:rsidRDefault="00D545D4" w:rsidP="005F7700">
      <w:pPr>
        <w:rPr>
          <w:rFonts w:ascii="Lexend Light" w:hAnsi="Lexend Light"/>
        </w:rPr>
      </w:pPr>
      <w:r w:rsidRPr="00E42644">
        <w:rPr>
          <w:rFonts w:ascii="Lexend Light" w:hAnsi="Lexend Light"/>
        </w:rPr>
        <w:t>Pracovní aktivitou se rozumí:</w:t>
      </w:r>
    </w:p>
    <w:p w14:paraId="4DFBF4C6" w14:textId="77777777" w:rsidR="007268E4" w:rsidRPr="00E42644" w:rsidRDefault="00D545D4" w:rsidP="00374478">
      <w:pPr>
        <w:pStyle w:val="Odstavecseseznamem"/>
        <w:numPr>
          <w:ilvl w:val="0"/>
          <w:numId w:val="83"/>
        </w:numPr>
        <w:ind w:left="714" w:hanging="357"/>
        <w:contextualSpacing w:val="0"/>
        <w:rPr>
          <w:rFonts w:ascii="Lexend Light" w:hAnsi="Lexend Light"/>
        </w:rPr>
      </w:pPr>
      <w:r w:rsidRPr="00E42644">
        <w:rPr>
          <w:rFonts w:ascii="Lexend Light" w:hAnsi="Lexend Light"/>
        </w:rPr>
        <w:t>výkon výdělečné činnosti (závislé nebo samostatné, přičemž závislá pracovní činnost musí být vykonávaná v rozsahu minimálně 30 hod/měsíčně, kontrola hodin se bude kontrolovat hlavně u dohod),</w:t>
      </w:r>
    </w:p>
    <w:p w14:paraId="360C1CAC" w14:textId="77777777" w:rsidR="007268E4" w:rsidRPr="00E42644" w:rsidRDefault="00D545D4" w:rsidP="00374478">
      <w:pPr>
        <w:pStyle w:val="Odstavecseseznamem"/>
        <w:numPr>
          <w:ilvl w:val="0"/>
          <w:numId w:val="83"/>
        </w:numPr>
        <w:ind w:left="714" w:hanging="357"/>
        <w:contextualSpacing w:val="0"/>
        <w:rPr>
          <w:rFonts w:ascii="Lexend Light" w:hAnsi="Lexend Light"/>
        </w:rPr>
      </w:pPr>
      <w:r w:rsidRPr="00E42644">
        <w:rPr>
          <w:rFonts w:ascii="Lexend Light" w:hAnsi="Lexend Light"/>
        </w:rPr>
        <w:t>evidence uchazeče o zaměstnání,</w:t>
      </w:r>
    </w:p>
    <w:p w14:paraId="7FF365AB" w14:textId="77777777" w:rsidR="007268E4" w:rsidRPr="00E42644" w:rsidRDefault="00D545D4" w:rsidP="00374478">
      <w:pPr>
        <w:pStyle w:val="Odstavecseseznamem"/>
        <w:numPr>
          <w:ilvl w:val="0"/>
          <w:numId w:val="83"/>
        </w:numPr>
        <w:ind w:left="714" w:hanging="357"/>
        <w:contextualSpacing w:val="0"/>
        <w:rPr>
          <w:rFonts w:ascii="Lexend Light" w:hAnsi="Lexend Light"/>
        </w:rPr>
      </w:pPr>
      <w:r w:rsidRPr="00E42644">
        <w:rPr>
          <w:rFonts w:ascii="Lexend Light" w:hAnsi="Lexend Light"/>
        </w:rPr>
        <w:t>dočasná pracovní neschopnost (předpokládá se, že se osoba po ukončení neschopnosti vrátí do práce)</w:t>
      </w:r>
    </w:p>
    <w:p w14:paraId="7DE855AE" w14:textId="77777777" w:rsidR="007268E4" w:rsidRPr="00E42644" w:rsidRDefault="00D545D4" w:rsidP="00374478">
      <w:pPr>
        <w:pStyle w:val="Odstavecseseznamem"/>
        <w:numPr>
          <w:ilvl w:val="0"/>
          <w:numId w:val="83"/>
        </w:numPr>
        <w:ind w:left="714" w:hanging="357"/>
        <w:contextualSpacing w:val="0"/>
        <w:rPr>
          <w:rFonts w:ascii="Lexend Light" w:hAnsi="Lexend Light"/>
        </w:rPr>
      </w:pPr>
      <w:r w:rsidRPr="00E42644">
        <w:rPr>
          <w:rFonts w:ascii="Lexend Light" w:hAnsi="Lexend Light"/>
        </w:rPr>
        <w:t>osoba s nárokem na odměnu pěstouna,</w:t>
      </w:r>
    </w:p>
    <w:p w14:paraId="77F27B67" w14:textId="03A5778F" w:rsidR="006D5C28" w:rsidRDefault="00D545D4" w:rsidP="00374478">
      <w:pPr>
        <w:pStyle w:val="Odstavecseseznamem"/>
        <w:numPr>
          <w:ilvl w:val="0"/>
          <w:numId w:val="83"/>
        </w:numPr>
        <w:ind w:left="714" w:hanging="357"/>
        <w:contextualSpacing w:val="0"/>
        <w:rPr>
          <w:rFonts w:ascii="Lexend Light" w:hAnsi="Lexend Light"/>
        </w:rPr>
      </w:pPr>
      <w:r w:rsidRPr="00E42644">
        <w:rPr>
          <w:rFonts w:ascii="Lexend Light" w:hAnsi="Lexend Light"/>
        </w:rPr>
        <w:t>osoba poskytující nezprostředkovanou pěstounskou péči (dítě svěřeno podle občanského zákoníku a dítě má zároveň nárok na příspěvek na úhradu potřeb dítěte, a to nejdéle po dobu 2 let).</w:t>
      </w:r>
    </w:p>
    <w:p w14:paraId="11E5F7DB" w14:textId="77777777" w:rsidR="000F065F" w:rsidRPr="00E42644" w:rsidRDefault="000F065F" w:rsidP="000F065F">
      <w:pPr>
        <w:pStyle w:val="Odstavecseseznamem"/>
        <w:ind w:left="714"/>
        <w:contextualSpacing w:val="0"/>
        <w:rPr>
          <w:rFonts w:ascii="Lexend Light" w:hAnsi="Lexend Light"/>
        </w:rPr>
      </w:pPr>
    </w:p>
    <w:p w14:paraId="2C750C6A" w14:textId="5AF1CBF8" w:rsidR="006D5C28" w:rsidRPr="004706AF" w:rsidRDefault="00D545D4" w:rsidP="00374478">
      <w:pPr>
        <w:pStyle w:val="Nadpis4"/>
        <w:numPr>
          <w:ilvl w:val="3"/>
          <w:numId w:val="113"/>
        </w:numPr>
        <w:rPr>
          <w:rFonts w:ascii="Lexend Light" w:hAnsi="Lexend Light"/>
          <w:b/>
          <w:bCs/>
          <w:color w:val="27B67C"/>
        </w:rPr>
      </w:pPr>
      <w:bookmarkStart w:id="208" w:name="_Toc214968078"/>
      <w:bookmarkStart w:id="209" w:name="_Toc214970173"/>
      <w:bookmarkStart w:id="210" w:name="_Toc233288372"/>
      <w:r w:rsidRPr="004706AF">
        <w:rPr>
          <w:rFonts w:ascii="Lexend Light" w:hAnsi="Lexend Light"/>
          <w:b/>
          <w:bCs/>
          <w:color w:val="27B67C"/>
        </w:rPr>
        <w:t>Jednotlivé složky DSSP</w:t>
      </w:r>
      <w:bookmarkEnd w:id="208"/>
      <w:bookmarkEnd w:id="209"/>
      <w:bookmarkEnd w:id="210"/>
    </w:p>
    <w:p w14:paraId="216A0ADD" w14:textId="77777777" w:rsidR="006D5C28" w:rsidRPr="00E42644" w:rsidRDefault="00D545D4" w:rsidP="005F7700">
      <w:pPr>
        <w:rPr>
          <w:rFonts w:ascii="Lexend Light" w:hAnsi="Lexend Light"/>
          <w:color w:val="B40A5C" w:themeColor="accent3"/>
        </w:rPr>
      </w:pPr>
      <w:r w:rsidRPr="00E42644">
        <w:rPr>
          <w:rFonts w:ascii="Lexend Light" w:hAnsi="Lexend Light"/>
          <w:b/>
          <w:bCs/>
          <w:color w:val="B40A5C" w:themeColor="accent3"/>
        </w:rPr>
        <w:t>DSSP je jedna dávka složená ze čtyř složek</w:t>
      </w:r>
      <w:r w:rsidRPr="00E42644">
        <w:rPr>
          <w:rFonts w:ascii="Lexend Light" w:hAnsi="Lexend Light"/>
          <w:color w:val="B40A5C" w:themeColor="accent3"/>
        </w:rPr>
        <w:t>, tj.:</w:t>
      </w:r>
    </w:p>
    <w:p w14:paraId="017BF456" w14:textId="77777777" w:rsidR="007268E4" w:rsidRPr="00E42644" w:rsidRDefault="00D545D4" w:rsidP="00374478">
      <w:pPr>
        <w:pStyle w:val="Odstavecseseznamem"/>
        <w:numPr>
          <w:ilvl w:val="0"/>
          <w:numId w:val="84"/>
        </w:numPr>
        <w:ind w:left="714" w:hanging="357"/>
        <w:contextualSpacing w:val="0"/>
        <w:rPr>
          <w:rFonts w:ascii="Lexend Light" w:hAnsi="Lexend Light"/>
        </w:rPr>
      </w:pPr>
      <w:r w:rsidRPr="00E42644">
        <w:rPr>
          <w:rFonts w:ascii="Lexend Light" w:hAnsi="Lexend Light"/>
        </w:rPr>
        <w:t xml:space="preserve">složky na bydlení, </w:t>
      </w:r>
    </w:p>
    <w:p w14:paraId="6400AA9A" w14:textId="77777777" w:rsidR="007268E4" w:rsidRPr="00E42644" w:rsidRDefault="00D545D4" w:rsidP="00374478">
      <w:pPr>
        <w:pStyle w:val="Odstavecseseznamem"/>
        <w:numPr>
          <w:ilvl w:val="0"/>
          <w:numId w:val="84"/>
        </w:numPr>
        <w:ind w:left="714" w:hanging="357"/>
        <w:contextualSpacing w:val="0"/>
        <w:rPr>
          <w:rFonts w:ascii="Lexend Light" w:hAnsi="Lexend Light"/>
        </w:rPr>
      </w:pPr>
      <w:r w:rsidRPr="00E42644">
        <w:rPr>
          <w:rFonts w:ascii="Lexend Light" w:hAnsi="Lexend Light"/>
        </w:rPr>
        <w:t xml:space="preserve">bonusu na dítě, </w:t>
      </w:r>
    </w:p>
    <w:p w14:paraId="23F4D040" w14:textId="77777777" w:rsidR="007268E4" w:rsidRPr="00E42644" w:rsidRDefault="00D545D4" w:rsidP="00374478">
      <w:pPr>
        <w:pStyle w:val="Odstavecseseznamem"/>
        <w:numPr>
          <w:ilvl w:val="0"/>
          <w:numId w:val="84"/>
        </w:numPr>
        <w:ind w:left="714" w:hanging="357"/>
        <w:contextualSpacing w:val="0"/>
        <w:rPr>
          <w:rFonts w:ascii="Lexend Light" w:hAnsi="Lexend Light"/>
        </w:rPr>
      </w:pPr>
      <w:r w:rsidRPr="00E42644">
        <w:rPr>
          <w:rFonts w:ascii="Lexend Light" w:hAnsi="Lexend Light"/>
        </w:rPr>
        <w:t xml:space="preserve">složky na živobytí a </w:t>
      </w:r>
    </w:p>
    <w:p w14:paraId="7E496FCE" w14:textId="645B7718" w:rsidR="006D5C28" w:rsidRPr="00E42644" w:rsidRDefault="00D545D4" w:rsidP="00374478">
      <w:pPr>
        <w:pStyle w:val="Odstavecseseznamem"/>
        <w:numPr>
          <w:ilvl w:val="0"/>
          <w:numId w:val="84"/>
        </w:numPr>
        <w:ind w:left="714" w:hanging="357"/>
        <w:contextualSpacing w:val="0"/>
        <w:rPr>
          <w:rFonts w:ascii="Lexend Light" w:hAnsi="Lexend Light"/>
        </w:rPr>
      </w:pPr>
      <w:r w:rsidRPr="00E42644">
        <w:rPr>
          <w:rFonts w:ascii="Lexend Light" w:hAnsi="Lexend Light"/>
        </w:rPr>
        <w:t>pracovního bonusu.</w:t>
      </w:r>
    </w:p>
    <w:p w14:paraId="2DE9ED6A" w14:textId="1BF61D37" w:rsidR="006D5C28" w:rsidRPr="00E42644" w:rsidRDefault="00D545D4" w:rsidP="005F7700">
      <w:pPr>
        <w:rPr>
          <w:rFonts w:ascii="Lexend Light" w:hAnsi="Lexend Light"/>
          <w:b/>
          <w:bCs/>
        </w:rPr>
      </w:pPr>
      <w:r w:rsidRPr="00E42644">
        <w:rPr>
          <w:rFonts w:ascii="Lexend Light" w:hAnsi="Lexend Light"/>
        </w:rPr>
        <w:lastRenderedPageBreak/>
        <w:t xml:space="preserve">Přičemž </w:t>
      </w:r>
      <w:r w:rsidRPr="00E42644">
        <w:rPr>
          <w:rFonts w:ascii="Lexend Light" w:hAnsi="Lexend Light"/>
          <w:b/>
          <w:bCs/>
          <w:color w:val="B40A5C" w:themeColor="accent3"/>
        </w:rPr>
        <w:t>s úhradou nákladů na bydlení může pomoci především složka na bydlení, ale je možné použít i další složky</w:t>
      </w:r>
      <w:r w:rsidRPr="00E42644">
        <w:rPr>
          <w:rFonts w:ascii="Lexend Light" w:hAnsi="Lexend Light"/>
        </w:rPr>
        <w:t xml:space="preserve">, např. pracovní bonus. </w:t>
      </w:r>
      <w:r w:rsidR="007268E4" w:rsidRPr="00E42644">
        <w:rPr>
          <w:rFonts w:ascii="Lexend Light" w:hAnsi="Lexend Light"/>
        </w:rPr>
        <w:t>O</w:t>
      </w:r>
      <w:r w:rsidRPr="00E42644">
        <w:rPr>
          <w:rFonts w:ascii="Lexend Light" w:hAnsi="Lexend Light"/>
        </w:rPr>
        <w:t xml:space="preserve"> dávce bude probíhat jedno řízení a nárok nemusí vzniknout na všechny složky.</w:t>
      </w:r>
    </w:p>
    <w:p w14:paraId="18D47A0E" w14:textId="368DC1A0" w:rsidR="006D5C28" w:rsidRPr="00E42644" w:rsidRDefault="006D67D9" w:rsidP="005F7700">
      <w:pPr>
        <w:rPr>
          <w:rFonts w:ascii="Lexend Light" w:hAnsi="Lexend Light"/>
          <w:b/>
          <w:bCs/>
          <w:sz w:val="21"/>
          <w:szCs w:val="21"/>
          <w:highlight w:val="white"/>
        </w:rPr>
      </w:pPr>
      <w:r w:rsidRPr="00E42644">
        <w:rPr>
          <w:rFonts w:ascii="Lexend Light" w:hAnsi="Lexend Light"/>
          <w:noProof/>
        </w:rPr>
        <w:lastRenderedPageBreak/>
        <mc:AlternateContent>
          <mc:Choice Requires="wps">
            <w:drawing>
              <wp:inline distT="0" distB="0" distL="0" distR="0" wp14:anchorId="7749EC77" wp14:editId="51E9EF96">
                <wp:extent cx="5704449" cy="9214485"/>
                <wp:effectExtent l="0" t="0" r="10795" b="24765"/>
                <wp:docPr id="1938728841" name="Textové pole 1"/>
                <wp:cNvGraphicFramePr/>
                <a:graphic xmlns:a="http://schemas.openxmlformats.org/drawingml/2006/main">
                  <a:graphicData uri="http://schemas.microsoft.com/office/word/2010/wordprocessingShape">
                    <wps:wsp>
                      <wps:cNvSpPr txBox="1"/>
                      <wps:spPr>
                        <a:xfrm>
                          <a:off x="0" y="0"/>
                          <a:ext cx="5704449" cy="9214485"/>
                        </a:xfrm>
                        <a:prstGeom prst="roundRect">
                          <a:avLst>
                            <a:gd name="adj" fmla="val 1489"/>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3C938C47" w14:textId="77777777" w:rsidR="006D67D9" w:rsidRPr="00C053DF" w:rsidRDefault="006D67D9">
                            <w:pPr>
                              <w:rPr>
                                <w:rFonts w:ascii="Lexend Light" w:hAnsi="Lexend Light"/>
                                <w:b/>
                                <w:bCs/>
                                <w:color w:val="27B67C"/>
                              </w:rPr>
                            </w:pPr>
                            <w:r w:rsidRPr="00C053DF">
                              <w:rPr>
                                <w:rFonts w:ascii="Lexend Light" w:hAnsi="Lexend Light"/>
                                <w:b/>
                                <w:bCs/>
                                <w:color w:val="27B67C"/>
                              </w:rPr>
                              <w:t>Složka na bydlení</w:t>
                            </w:r>
                          </w:p>
                          <w:p w14:paraId="0379658D" w14:textId="77777777" w:rsidR="006D67D9" w:rsidRPr="00C42257" w:rsidRDefault="006D67D9">
                            <w:pPr>
                              <w:rPr>
                                <w:rFonts w:ascii="Lexend Light" w:hAnsi="Lexend Light"/>
                              </w:rPr>
                            </w:pPr>
                            <w:r w:rsidRPr="00C42257">
                              <w:rPr>
                                <w:rFonts w:ascii="Lexend Light" w:hAnsi="Lexend Light"/>
                              </w:rPr>
                              <w:t>Pro to, aby mohl žadateli vzniknout nárok na složku na bydlení, tak jeden ze členů domácnosti musí mít právní titul k užívání bytu nebo jiného prostoru k bydlení a musí v něm fakticky bydlet.</w:t>
                            </w:r>
                          </w:p>
                          <w:p w14:paraId="633978F5" w14:textId="44A651B8" w:rsidR="006D67D9" w:rsidRPr="00C42257" w:rsidRDefault="006D67D9">
                            <w:pPr>
                              <w:spacing w:after="240"/>
                              <w:rPr>
                                <w:rFonts w:ascii="Lexend Light" w:hAnsi="Lexend Light"/>
                              </w:rPr>
                            </w:pPr>
                            <w:r w:rsidRPr="00C42257">
                              <w:rPr>
                                <w:rFonts w:ascii="Lexend Light" w:hAnsi="Lexend Light"/>
                                <w:b/>
                                <w:bCs/>
                                <w:color w:val="B40A5C" w:themeColor="accent3"/>
                              </w:rPr>
                              <w:t>Byt a také jiný prostor k bydlení musí splňovat zákonem stanovené minimální standardy</w:t>
                            </w:r>
                            <w:r w:rsidRPr="00C42257">
                              <w:rPr>
                                <w:rFonts w:ascii="Lexend Light" w:hAnsi="Lexend Light"/>
                              </w:rPr>
                              <w:t xml:space="preserve">.  U bytu může splnění minimálního standardu kontrolovat Úřad práce ČR prostřednictvím šetření v místě, případně může dát podnět stavebnímu úřadu či orgánům ochrany veřejného zdraví (Krajské hygienické stanici). V případě, že by Úřad práce ČR zjistil, že standardy bytu splněny nejsou, zákonná úprava je konstruována tak, aby byla žadateli, resp. příjemci dávky poskytnuta dostatečná lhůta pro zhojení těchto nedostatků, aniž by došlo ke ztrátě nároku na složku na bydlení. U jiných než obytných prostor a staveb pro individuální nebo rodinnou rekreaci kontrolu standardů kvality bydlení provádí obecní stavební úřad na dožádání Úřadu práce ČR, tzn. že Úřad práce ČR při hodnocení těchto standardů kvality bydlení vychází z dlouhodobé praxe, která byla zavedena u dávek pomoci v hmotné nouzi a u příspěvku na bydlení ze systému státní sociální podpory. </w:t>
                            </w:r>
                          </w:p>
                          <w:p w14:paraId="2EE24BB0" w14:textId="77777777" w:rsidR="006D67D9" w:rsidRPr="00C42257" w:rsidRDefault="006D67D9">
                            <w:pPr>
                              <w:spacing w:after="240"/>
                              <w:rPr>
                                <w:rFonts w:ascii="Lexend Light" w:hAnsi="Lexend Light"/>
                              </w:rPr>
                            </w:pPr>
                            <w:r w:rsidRPr="00C42257">
                              <w:rPr>
                                <w:rFonts w:ascii="Lexend Light" w:hAnsi="Lexend Light"/>
                              </w:rPr>
                              <w:t>Za jiné prostory se považují ubytovací zařízení, jiný než obytný prostor, registrované sociální služby, stavby pro individuální nebo rodinnou rekreaci a ve stanovených případech i zařízení pro děti vyžadující okamžitou pomoc.</w:t>
                            </w:r>
                          </w:p>
                          <w:p w14:paraId="3A7E5C01" w14:textId="77777777" w:rsidR="006D67D9" w:rsidRPr="00C42257" w:rsidRDefault="006D67D9">
                            <w:pPr>
                              <w:spacing w:after="240"/>
                              <w:rPr>
                                <w:rFonts w:ascii="Lexend Light" w:hAnsi="Lexend Light"/>
                              </w:rPr>
                            </w:pPr>
                            <w:r w:rsidRPr="00C42257">
                              <w:rPr>
                                <w:rFonts w:ascii="Lexend Light" w:hAnsi="Lexend Light"/>
                              </w:rPr>
                              <w:t>Jestliže členové domácnosti bydlí v jiném než obytném prostoru nebo v ubytovacím zařízení, tak Úřad práce ČR informuje pověřený obecní úřad nebo obecní úřad s rozšířenou působností o této skutečnosti, a to z důvodu, aby s touto rodinou či osobou (jednotlivec) byla zahájena sociální práce za účelem řešení její situace spojené s bydlením. Jiný než obytný prostor či ubytovací zařízení je považováno za nepřiměřené bydlení.</w:t>
                            </w:r>
                          </w:p>
                          <w:p w14:paraId="1C9C6DA1" w14:textId="77777777" w:rsidR="006D67D9" w:rsidRPr="00C42257" w:rsidRDefault="006D67D9" w:rsidP="005B56A9">
                            <w:pPr>
                              <w:spacing w:after="240"/>
                              <w:rPr>
                                <w:rFonts w:ascii="Lexend Light" w:hAnsi="Lexend Light"/>
                                <w:b/>
                                <w:bCs/>
                                <w:color w:val="B40A5C" w:themeColor="accent3"/>
                                <w:sz w:val="24"/>
                                <w:szCs w:val="24"/>
                              </w:rPr>
                            </w:pPr>
                            <w:r w:rsidRPr="00C42257">
                              <w:rPr>
                                <w:rFonts w:ascii="Lexend Light" w:hAnsi="Lexend Light"/>
                                <w:b/>
                                <w:bCs/>
                                <w:color w:val="B40A5C" w:themeColor="accent3"/>
                                <w:highlight w:val="white"/>
                              </w:rPr>
                              <w:t>V případě, že některý ze členů domácnosti není pracovně aktivní a současně</w:t>
                            </w:r>
                            <w:r w:rsidRPr="00C42257">
                              <w:rPr>
                                <w:rFonts w:ascii="Lexend Light" w:hAnsi="Lexend Light"/>
                                <w:b/>
                                <w:bCs/>
                                <w:color w:val="B40A5C" w:themeColor="accent3"/>
                                <w:sz w:val="24"/>
                                <w:szCs w:val="24"/>
                                <w:highlight w:val="white"/>
                              </w:rPr>
                              <w:t xml:space="preserve"> </w:t>
                            </w:r>
                            <w:r w:rsidRPr="00C42257">
                              <w:rPr>
                                <w:rFonts w:ascii="Lexend Light" w:hAnsi="Lexend Light"/>
                                <w:b/>
                                <w:bCs/>
                                <w:color w:val="B40A5C" w:themeColor="accent3"/>
                                <w:highlight w:val="white"/>
                              </w:rPr>
                              <w:t>se nejedná o zranitelnou osobu, vypočte se složka na bydlení bez zohlednění této osoby.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749EC77" id="_x0000_s1061" style="width:449.15pt;height:725.55pt;visibility:visible;mso-wrap-style:square;mso-left-percent:-10001;mso-top-percent:-10001;mso-position-horizontal:absolute;mso-position-horizontal-relative:char;mso-position-vertical:absolute;mso-position-vertical-relative:line;mso-left-percent:-10001;mso-top-percent:-10001;v-text-anchor:top" arcsize="97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" fillcolor="white [3201]" strokecolor="#f8bad1" strokeweight="1.5pt">
                <v:textbox>
                  <w:txbxContent>
                    <w:p w14:paraId="3C938C47" w14:textId="77777777" w:rsidR="006D67D9" w:rsidRPr="00C053DF" w:rsidRDefault="006D67D9">
                      <w:pPr>
                        <w:rPr>
                          <w:rFonts w:ascii="Lexend Light" w:hAnsi="Lexend Light"/>
                          <w:b/>
                          <w:bCs/>
                          <w:color w:val="27B67C"/>
                        </w:rPr>
                      </w:pPr>
                      <w:r w:rsidRPr="00C053DF">
                        <w:rPr>
                          <w:rFonts w:ascii="Lexend Light" w:hAnsi="Lexend Light"/>
                          <w:b/>
                          <w:bCs/>
                          <w:color w:val="27B67C"/>
                        </w:rPr>
                        <w:t>Složka na bydlení</w:t>
                      </w:r>
                    </w:p>
                    <w:p w14:paraId="0379658D" w14:textId="77777777" w:rsidR="006D67D9" w:rsidRPr="00C42257" w:rsidRDefault="006D67D9">
                      <w:pPr>
                        <w:rPr>
                          <w:rFonts w:ascii="Lexend Light" w:hAnsi="Lexend Light"/>
                        </w:rPr>
                      </w:pPr>
                      <w:r w:rsidRPr="00C42257">
                        <w:rPr>
                          <w:rFonts w:ascii="Lexend Light" w:hAnsi="Lexend Light"/>
                        </w:rPr>
                        <w:t>Pro to, aby mohl žadateli vzniknout nárok na složku na bydlení, tak jeden ze členů domácnosti musí mít právní titul k užívání bytu nebo jiného prostoru k bydlení a musí v něm fakticky bydlet.</w:t>
                      </w:r>
                    </w:p>
                    <w:p w14:paraId="633978F5" w14:textId="44A651B8" w:rsidR="006D67D9" w:rsidRPr="00C42257" w:rsidRDefault="006D67D9">
                      <w:pPr>
                        <w:spacing w:after="240"/>
                        <w:rPr>
                          <w:rFonts w:ascii="Lexend Light" w:hAnsi="Lexend Light"/>
                        </w:rPr>
                      </w:pPr>
                      <w:r w:rsidRPr="00C42257">
                        <w:rPr>
                          <w:rFonts w:ascii="Lexend Light" w:hAnsi="Lexend Light"/>
                          <w:b/>
                          <w:bCs/>
                          <w:color w:val="B40A5C" w:themeColor="accent3"/>
                        </w:rPr>
                        <w:t>Byt a také jiný prostor k bydlení musí splňovat zákonem stanovené minimální standardy</w:t>
                      </w:r>
                      <w:r w:rsidRPr="00C42257">
                        <w:rPr>
                          <w:rFonts w:ascii="Lexend Light" w:hAnsi="Lexend Light"/>
                        </w:rPr>
                        <w:t xml:space="preserve">.  U bytu může splnění minimálního standardu kontrolovat Úřad práce ČR prostřednictvím šetření v místě, případně může dát podnět stavebnímu úřadu či orgánům ochrany veřejného zdraví (Krajské hygienické stanici). V případě, že by Úřad práce ČR zjistil, že standardy bytu splněny nejsou, zákonná úprava je konstruována tak, aby byla žadateli, resp. příjemci dávky poskytnuta dostatečná lhůta pro zhojení těchto nedostatků, aniž by došlo ke ztrátě nároku na složku na bydlení. U jiných než obytných prostor a staveb pro individuální nebo rodinnou rekreaci kontrolu standardů kvality bydlení provádí obecní stavební úřad na dožádání Úřadu práce ČR, tzn. že Úřad práce ČR při hodnocení těchto standardů kvality bydlení vychází z dlouhodobé praxe, která byla zavedena u dávek pomoci v hmotné nouzi a u příspěvku na bydlení ze systému státní sociální podpory. </w:t>
                      </w:r>
                    </w:p>
                    <w:p w14:paraId="2EE24BB0" w14:textId="77777777" w:rsidR="006D67D9" w:rsidRPr="00C42257" w:rsidRDefault="006D67D9">
                      <w:pPr>
                        <w:spacing w:after="240"/>
                        <w:rPr>
                          <w:rFonts w:ascii="Lexend Light" w:hAnsi="Lexend Light"/>
                        </w:rPr>
                      </w:pPr>
                      <w:r w:rsidRPr="00C42257">
                        <w:rPr>
                          <w:rFonts w:ascii="Lexend Light" w:hAnsi="Lexend Light"/>
                        </w:rPr>
                        <w:t>Za jiné prostory se považují ubytovací zařízení, jiný než obytný prostor, registrované sociální služby, stavby pro individuální nebo rodinnou rekreaci a ve stanovených případech i zařízení pro děti vyžadující okamžitou pomoc.</w:t>
                      </w:r>
                    </w:p>
                    <w:p w14:paraId="3A7E5C01" w14:textId="77777777" w:rsidR="006D67D9" w:rsidRPr="00C42257" w:rsidRDefault="006D67D9">
                      <w:pPr>
                        <w:spacing w:after="240"/>
                        <w:rPr>
                          <w:rFonts w:ascii="Lexend Light" w:hAnsi="Lexend Light"/>
                        </w:rPr>
                      </w:pPr>
                      <w:r w:rsidRPr="00C42257">
                        <w:rPr>
                          <w:rFonts w:ascii="Lexend Light" w:hAnsi="Lexend Light"/>
                        </w:rPr>
                        <w:t>Jestliže členové domácnosti bydlí v jiném než obytném prostoru nebo v ubytovacím zařízení, tak Úřad práce ČR informuje pověřený obecní úřad nebo obecní úřad s rozšířenou působností o této skutečnosti, a to z důvodu, aby s touto rodinou či osobou (jednotlivec) byla zahájena sociální práce za účelem řešení její situace spojené s bydlením. Jiný než obytný prostor či ubytovací zařízení je považováno za nepřiměřené bydlení.</w:t>
                      </w:r>
                    </w:p>
                    <w:p w14:paraId="1C9C6DA1" w14:textId="77777777" w:rsidR="006D67D9" w:rsidRPr="00C42257" w:rsidRDefault="006D67D9" w:rsidP="005B56A9">
                      <w:pPr>
                        <w:spacing w:after="240"/>
                        <w:rPr>
                          <w:rFonts w:ascii="Lexend Light" w:hAnsi="Lexend Light"/>
                          <w:b/>
                          <w:bCs/>
                          <w:color w:val="B40A5C" w:themeColor="accent3"/>
                          <w:sz w:val="24"/>
                          <w:szCs w:val="24"/>
                        </w:rPr>
                      </w:pPr>
                      <w:r w:rsidRPr="00C42257">
                        <w:rPr>
                          <w:rFonts w:ascii="Lexend Light" w:hAnsi="Lexend Light"/>
                          <w:b/>
                          <w:bCs/>
                          <w:color w:val="B40A5C" w:themeColor="accent3"/>
                          <w:highlight w:val="white"/>
                        </w:rPr>
                        <w:t>V případě, že některý ze členů domácnosti není pracovně aktivní a současně</w:t>
                      </w:r>
                      <w:r w:rsidRPr="00C42257">
                        <w:rPr>
                          <w:rFonts w:ascii="Lexend Light" w:hAnsi="Lexend Light"/>
                          <w:b/>
                          <w:bCs/>
                          <w:color w:val="B40A5C" w:themeColor="accent3"/>
                          <w:sz w:val="24"/>
                          <w:szCs w:val="24"/>
                          <w:highlight w:val="white"/>
                        </w:rPr>
                        <w:t xml:space="preserve"> </w:t>
                      </w:r>
                      <w:r w:rsidRPr="00C42257">
                        <w:rPr>
                          <w:rFonts w:ascii="Lexend Light" w:hAnsi="Lexend Light"/>
                          <w:b/>
                          <w:bCs/>
                          <w:color w:val="B40A5C" w:themeColor="accent3"/>
                          <w:highlight w:val="white"/>
                        </w:rPr>
                        <w:t>se nejedná o zranitelnou osobu, vypočte se složka na bydlení bez zohlednění této osoby.</w:t>
                      </w:r>
                    </w:p>
                  </w:txbxContent>
                </v:textbox>
                <w10:anchorlock/>
              </v:roundrect>
            </w:pict>
          </mc:Fallback>
        </mc:AlternateContent>
      </w:r>
      <w:r w:rsidRPr="00E42644">
        <w:rPr>
          <w:rFonts w:ascii="Lexend Light" w:hAnsi="Lexend Light"/>
          <w:b/>
          <w:bCs/>
          <w:sz w:val="21"/>
          <w:szCs w:val="21"/>
          <w:highlight w:val="white"/>
        </w:rPr>
        <w:t xml:space="preserve"> </w:t>
      </w:r>
    </w:p>
    <w:p w14:paraId="2A5B22FC"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lastRenderedPageBreak/>
        <w:t>Složka na živobytí</w:t>
      </w:r>
    </w:p>
    <w:p w14:paraId="0559E45C" w14:textId="77777777" w:rsidR="006D5C28" w:rsidRPr="00E42644" w:rsidRDefault="00D545D4" w:rsidP="005F7700">
      <w:pPr>
        <w:rPr>
          <w:rFonts w:ascii="Lexend Light" w:hAnsi="Lexend Light"/>
        </w:rPr>
      </w:pPr>
      <w:r w:rsidRPr="00E42644">
        <w:rPr>
          <w:rFonts w:ascii="Lexend Light" w:hAnsi="Lexend Light"/>
          <w:b/>
          <w:bCs/>
          <w:color w:val="B40A5C" w:themeColor="accent3"/>
        </w:rPr>
        <w:t>Nárok na složku na živobytí bude mít domácnost, která má příjem do 1,43násobku životního minima</w:t>
      </w:r>
      <w:r w:rsidRPr="00E42644">
        <w:rPr>
          <w:rFonts w:ascii="Lexend Light" w:hAnsi="Lexend Light"/>
          <w:color w:val="B40A5C" w:themeColor="accent3"/>
        </w:rPr>
        <w:t xml:space="preserve">. </w:t>
      </w:r>
      <w:r w:rsidRPr="00E42644">
        <w:rPr>
          <w:rFonts w:ascii="Lexend Light" w:hAnsi="Lexend Light"/>
        </w:rPr>
        <w:t>Výchozí veličinu pro výpočet složky na živobytí představuje částka na životní potřeby, která vychází z částek životního a existenčního minima podle zák. č. 110/2006 Sb., o životním a existenčním minimu, ve znění pozdějších předpisů. Částka na životní potřeby může být u člena domácnosti navýšena na částku životního minima pouze za předpokladu, že plní podpůrný plán nebo má dietní stravování, případně, že vykonává veřejnou službu v rozsahu alespoň 30 hod za měsíc.</w:t>
      </w:r>
    </w:p>
    <w:p w14:paraId="649A437C" w14:textId="77777777" w:rsidR="006D5C28" w:rsidRPr="00E42644" w:rsidRDefault="00D545D4" w:rsidP="005F7700">
      <w:pPr>
        <w:rPr>
          <w:rFonts w:ascii="Lexend Light" w:hAnsi="Lexend Light"/>
        </w:rPr>
      </w:pPr>
      <w:r w:rsidRPr="00E42644">
        <w:rPr>
          <w:rFonts w:ascii="Lexend Light" w:hAnsi="Lexend Light"/>
        </w:rPr>
        <w:t>Podpůrný plán vytvoří Úřad práce ČR se členy domácnosti do 3 měsíců po uplatnění žádosti o DSSP. V podpůrném plánu se stanoví jednotlivé cíle a plánované kroky, které povedou k řešení nepříznivé sociální situace domácnosti. Ze strany příjemce dávky je důležité být při řešení stanovených cílů a kroků aktivní pro zlepšení své příjmové a sociální situace, především také v účasti aktivit, které směřují k uplatnění se na trhu práce. Zde se bude navazovat na již známý individuální akční plán (dále jen „IAP“, který se běžně sepisuje na agendě zaměstnanosti s uchazeči o zaměstnání.</w:t>
      </w:r>
    </w:p>
    <w:p w14:paraId="0D1BD061" w14:textId="77777777" w:rsidR="006D5C28" w:rsidRPr="00E42644" w:rsidRDefault="00D545D4" w:rsidP="005F7700">
      <w:pPr>
        <w:rPr>
          <w:rFonts w:ascii="Lexend Light" w:hAnsi="Lexend Light"/>
        </w:rPr>
      </w:pPr>
      <w:r w:rsidRPr="00E42644">
        <w:rPr>
          <w:rFonts w:ascii="Lexend Light" w:hAnsi="Lexend Light"/>
        </w:rPr>
        <w:t>Nově bude možné do IAP zařadit také výkon veřejné služby, které bude jedním z opatření, které může vést k zachování pracovních schopností a dovedností u osob, které jsou vedeny dlouhodobě v evidenci uchazečů o zaměstnání a dosud se jim nepodařilo nalézt vhodné zaměstnání.</w:t>
      </w:r>
    </w:p>
    <w:p w14:paraId="7F15D507" w14:textId="77777777" w:rsidR="006D5C28" w:rsidRPr="00E42644" w:rsidRDefault="00D545D4" w:rsidP="005F7700">
      <w:pPr>
        <w:rPr>
          <w:rFonts w:ascii="Lexend Light" w:hAnsi="Lexend Light"/>
          <w:sz w:val="16"/>
          <w:szCs w:val="16"/>
        </w:rPr>
      </w:pPr>
      <w:r w:rsidRPr="00E42644">
        <w:rPr>
          <w:rFonts w:ascii="Lexend Light" w:hAnsi="Lexend Light"/>
          <w:b/>
          <w:bCs/>
          <w:color w:val="B40A5C" w:themeColor="accent3"/>
        </w:rPr>
        <w:t>Podpůrný plán ale v sobě ponese také inkluzivní opatření jako např. být aktivní v řešení zadluženosti</w:t>
      </w:r>
      <w:r w:rsidRPr="00E42644">
        <w:rPr>
          <w:rFonts w:ascii="Lexend Light" w:hAnsi="Lexend Light"/>
        </w:rPr>
        <w:t xml:space="preserve">, v řešení hledání jiného přiměřeného bydlení, předcházení zanedbání povinné předškolní a školní docházky a další jiná opatření, která jinak brání být aktivní v řešení své nepříznivé sociální a finanční situace.  </w:t>
      </w:r>
      <w:r w:rsidRPr="00E42644">
        <w:rPr>
          <w:rFonts w:ascii="Lexend Light" w:hAnsi="Lexend Light"/>
          <w:b/>
          <w:bCs/>
          <w:color w:val="B40A5C" w:themeColor="accent3"/>
        </w:rPr>
        <w:t>V této věci může Úřad práce spolupracovat s</w:t>
      </w:r>
      <w:r w:rsidRPr="00E42644">
        <w:rPr>
          <w:rFonts w:ascii="Lexend Light" w:hAnsi="Lexend Light"/>
        </w:rPr>
        <w:t xml:space="preserve"> dalšími subjekty, které vykonávají činnosti pomáhající profese (sociální pracovníci obcí v přenesené působnosti, sociálních služeb, neziskových organizací, </w:t>
      </w:r>
      <w:r w:rsidRPr="00E42644">
        <w:rPr>
          <w:rFonts w:ascii="Lexend Light" w:hAnsi="Lexend Light"/>
          <w:b/>
          <w:bCs/>
          <w:color w:val="B40A5C" w:themeColor="accent3"/>
        </w:rPr>
        <w:t>pracovníci asistence</w:t>
      </w:r>
      <w:r w:rsidRPr="00E42644">
        <w:rPr>
          <w:rFonts w:ascii="Lexend Light" w:hAnsi="Lexend Light"/>
        </w:rPr>
        <w:t xml:space="preserve">, kteří ji mohou vykonávat podle zákona o podpoře </w:t>
      </w:r>
      <w:proofErr w:type="gramStart"/>
      <w:r w:rsidRPr="00E42644">
        <w:rPr>
          <w:rFonts w:ascii="Lexend Light" w:hAnsi="Lexend Light"/>
        </w:rPr>
        <w:t>bydlení,</w:t>
      </w:r>
      <w:proofErr w:type="gramEnd"/>
      <w:r w:rsidRPr="00E42644">
        <w:rPr>
          <w:rFonts w:ascii="Lexend Light" w:hAnsi="Lexend Light"/>
        </w:rPr>
        <w:t xml:space="preserve"> apod.).</w:t>
      </w:r>
    </w:p>
    <w:p w14:paraId="039A6BCD" w14:textId="77777777" w:rsidR="006D5C28" w:rsidRPr="00E42644" w:rsidRDefault="00D545D4" w:rsidP="005F7700">
      <w:pPr>
        <w:rPr>
          <w:rFonts w:ascii="Lexend Light" w:hAnsi="Lexend Light"/>
          <w:color w:val="B40A5C" w:themeColor="accent3"/>
        </w:rPr>
      </w:pPr>
      <w:r w:rsidRPr="00E42644">
        <w:rPr>
          <w:rFonts w:ascii="Lexend Light" w:hAnsi="Lexend Light"/>
        </w:rPr>
        <w:t xml:space="preserve">Pracovník asistence může být podpořené osobě pro plnění podpůrného plánu nápomocen ať již v oblastech zlepšení sociálních, majetkových, tak i příjmových poměrů. Pomoc asistenta z důvodu udržení si či nalezení vhodného bydlení by měla spočívat v tom, aby získal nebo si udržel zaměstnání, plnil své finanční závazky, případně řešil </w:t>
      </w:r>
      <w:r w:rsidRPr="00E42644">
        <w:rPr>
          <w:rFonts w:ascii="Lexend Light" w:hAnsi="Lexend Light"/>
        </w:rPr>
        <w:lastRenderedPageBreak/>
        <w:t xml:space="preserve">možnosti, jak co nejlépe řešit dluhy osoby. Spolupráce v tomto ohledu je velice důležitá, jelikož </w:t>
      </w:r>
      <w:r w:rsidRPr="00E42644">
        <w:rPr>
          <w:rFonts w:ascii="Lexend Light" w:hAnsi="Lexend Light"/>
          <w:b/>
          <w:bCs/>
          <w:color w:val="B40A5C" w:themeColor="accent3"/>
        </w:rPr>
        <w:t>nebude-li osoba plnit podpůrný plán, tak mu bude náležet pouze částka životního minima.</w:t>
      </w:r>
    </w:p>
    <w:p w14:paraId="56264D7F"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Bonus na dítě</w:t>
      </w:r>
    </w:p>
    <w:p w14:paraId="1677D98E" w14:textId="77777777" w:rsidR="006D5C28" w:rsidRPr="00E42644" w:rsidRDefault="00D545D4" w:rsidP="005F7700">
      <w:pPr>
        <w:rPr>
          <w:rFonts w:ascii="Lexend Light" w:hAnsi="Lexend Light"/>
        </w:rPr>
      </w:pPr>
      <w:r w:rsidRPr="00E42644">
        <w:rPr>
          <w:rFonts w:ascii="Lexend Light" w:hAnsi="Lexend Light"/>
        </w:rPr>
        <w:t>Je součástí dávky v případě, že je členem domácnosti nezaopatřené dítě a rozhodný příjem domácnosti nepřesahuje 4násobek částky životního minima domácnosti. Podmínkou je dále, že musí být každý člen domácnosti pracovně aktivní (pokud se nejedná se o osobu zranitelnou). Účelem této konstrukce je, aby byla podpořena funkční rodina, jež řádně vychovává své děti. Bonus na dítě může být po dobu 3 měsíců nezohledněn na nezaopatřené dítě v případech, byla-li pravomocným rozhodnutím vyslovena vina za spáchání</w:t>
      </w:r>
      <w:r w:rsidRPr="00E42644">
        <w:rPr>
          <w:rFonts w:ascii="Lexend Light" w:hAnsi="Lexend Light"/>
          <w:highlight w:val="white"/>
        </w:rPr>
        <w:t xml:space="preserve"> přestupku zanedbávání péče o </w:t>
      </w:r>
      <w:r w:rsidRPr="00E42644">
        <w:rPr>
          <w:rFonts w:ascii="Lexend Light" w:hAnsi="Lexend Light"/>
        </w:rPr>
        <w:t>povinnou školní docházku takového dítěte nebo o povinné předškolní vzdělávání takového dítěte, a to po dobu 3 kalendářních měsíců ode dne nabytí právní moci tohoto rozhodnutí.</w:t>
      </w:r>
    </w:p>
    <w:p w14:paraId="0EE1DCF4"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Pracovní bonus</w:t>
      </w:r>
    </w:p>
    <w:p w14:paraId="09E6313E" w14:textId="77777777" w:rsidR="006D5C28" w:rsidRPr="00E42644" w:rsidRDefault="00D545D4" w:rsidP="005F7700">
      <w:pPr>
        <w:rPr>
          <w:rFonts w:ascii="Lexend Light" w:hAnsi="Lexend Light"/>
        </w:rPr>
      </w:pPr>
      <w:r w:rsidRPr="00E42644">
        <w:rPr>
          <w:rFonts w:ascii="Lexend Light" w:hAnsi="Lexend Light"/>
        </w:rPr>
        <w:t>Jedná se o jedinou složku dávky, která nemůže náležet sama o sobě, aniž by vznikl nárok na jednu z ostatních složek dávky. Na pracovní bonus dosáhne pouze člen domácnosti, který je pracovně aktivní a má z této aktivity příjem. Příjem musí být ze závislé činnosti (pracovní nebo obdobný vztah jako DPP, DPČ, ze samostatně výdělečné činnosti (OSVČ) nebo z dávek nemocenského pojištění, pokud na ně ale nárok trval v tom rozhodném období celý kalendářní měsíc. Dále se za příjem pro výši pracovního bonusu považuje odměna pěstouna, rovněž za předpokladu, že náležela za celý kalendářní měsíc, příjem ze zahraničí obdobný předchozím uvedeným příjmům a příjem z rodičovského příspěvku, jestliže nejprve rodič pobíral peněžitou pomoc v mateřství.  V tomto ohledu je snaha podpořit pracující rodiny.</w:t>
      </w:r>
    </w:p>
    <w:p w14:paraId="7F98AEC9" w14:textId="1780D333" w:rsidR="006D5C28" w:rsidRDefault="00D545D4" w:rsidP="00C4660E">
      <w:pPr>
        <w:rPr>
          <w:rFonts w:ascii="Lexend Light" w:hAnsi="Lexend Light"/>
        </w:rPr>
      </w:pPr>
      <w:r w:rsidRPr="00E42644">
        <w:rPr>
          <w:rFonts w:ascii="Lexend Light" w:hAnsi="Lexend Light"/>
        </w:rPr>
        <w:t>Výše pracovního bonusu je konstruována v závislosti na celkové výši příjmů členů domácnosti.</w:t>
      </w:r>
      <w:bookmarkStart w:id="211" w:name="_cjxv9fbcg8in" w:colFirst="0" w:colLast="0"/>
      <w:bookmarkEnd w:id="211"/>
    </w:p>
    <w:p w14:paraId="7B42E08A" w14:textId="77777777" w:rsidR="00C4660E" w:rsidRPr="00C4660E" w:rsidRDefault="00C4660E" w:rsidP="00C4660E">
      <w:pPr>
        <w:rPr>
          <w:rFonts w:ascii="Lexend Light" w:hAnsi="Lexend Light"/>
        </w:rPr>
      </w:pPr>
    </w:p>
    <w:p w14:paraId="1F764F3B" w14:textId="03D8D0A3" w:rsidR="006D5C28" w:rsidRPr="004706AF" w:rsidRDefault="00D545D4" w:rsidP="00374478">
      <w:pPr>
        <w:pStyle w:val="Nadpis4"/>
        <w:numPr>
          <w:ilvl w:val="3"/>
          <w:numId w:val="113"/>
        </w:numPr>
        <w:rPr>
          <w:rFonts w:ascii="Lexend Light" w:hAnsi="Lexend Light"/>
          <w:b/>
          <w:bCs/>
          <w:color w:val="27B67C"/>
        </w:rPr>
      </w:pPr>
      <w:bookmarkStart w:id="212" w:name="_Toc214968079"/>
      <w:bookmarkStart w:id="213" w:name="_Toc214970174"/>
      <w:bookmarkStart w:id="214" w:name="_Toc233288373"/>
      <w:r w:rsidRPr="004706AF">
        <w:rPr>
          <w:rFonts w:ascii="Lexend Light" w:hAnsi="Lexend Light"/>
          <w:b/>
          <w:bCs/>
          <w:color w:val="27B67C"/>
        </w:rPr>
        <w:lastRenderedPageBreak/>
        <w:t>Zranitelná osoba</w:t>
      </w:r>
      <w:bookmarkEnd w:id="212"/>
      <w:bookmarkEnd w:id="213"/>
      <w:bookmarkEnd w:id="214"/>
    </w:p>
    <w:p w14:paraId="18CA47CD" w14:textId="77777777" w:rsidR="006D5C28" w:rsidRPr="00E42644" w:rsidRDefault="00D545D4" w:rsidP="005F7700">
      <w:pPr>
        <w:rPr>
          <w:rFonts w:ascii="Lexend Light" w:hAnsi="Lexend Light"/>
        </w:rPr>
      </w:pPr>
      <w:r w:rsidRPr="00E42644">
        <w:rPr>
          <w:rFonts w:ascii="Lexend Light" w:hAnsi="Lexend Light"/>
        </w:rPr>
        <w:t xml:space="preserve">V DSSP je vymezeno, kdo je zranitelnou osobou. </w:t>
      </w:r>
      <w:r w:rsidRPr="00E42644">
        <w:rPr>
          <w:rFonts w:ascii="Lexend Light" w:hAnsi="Lexend Light"/>
          <w:b/>
          <w:bCs/>
          <w:color w:val="B40A5C" w:themeColor="accent3"/>
        </w:rPr>
        <w:t>Zranitelnost člena domácnosti má zásadní vliv na nárok na dávku, resp. následně na stanovení její výše</w:t>
      </w:r>
      <w:r w:rsidRPr="00E42644">
        <w:rPr>
          <w:rFonts w:ascii="Lexend Light" w:hAnsi="Lexend Light"/>
        </w:rPr>
        <w:t>. V případě, že o dávku žádá jednotlivec, resp. v domácnosti nejsou další členové, a není pracovně aktivní, je zcela vyloučen z nároku na dávku.  V případě, že v domácnosti figuruje více členů, potom těm členům domácnosti, kteří nejsou pracovně aktivní, nenáleží jednotlivé složky dávky, resp. se to zohlední ve výši dávky. Naopak, zranitelné osoby mají výhodnější postavení v rámci stanovení výše nároku na dávku, např. jsou-li zranitelní všichni členové domácnosti, jsou zvýhodněni v rámci stanovení výše bonusu na dítě a stanovení výše složky na bydlení (např. u zápočtu normativního nájemného a energetického paušálu).</w:t>
      </w:r>
    </w:p>
    <w:p w14:paraId="432B5F3D" w14:textId="77777777" w:rsidR="002A57A9" w:rsidRPr="00E42644" w:rsidRDefault="00D545D4" w:rsidP="005F7700">
      <w:pPr>
        <w:rPr>
          <w:rFonts w:ascii="Lexend Light" w:hAnsi="Lexend Light"/>
        </w:rPr>
      </w:pPr>
      <w:r w:rsidRPr="00E42644">
        <w:rPr>
          <w:rFonts w:ascii="Lexend Light" w:hAnsi="Lexend Light"/>
        </w:rPr>
        <w:t>Mezi zranitelné osoby patří:</w:t>
      </w:r>
    </w:p>
    <w:p w14:paraId="284E0C6C" w14:textId="77777777" w:rsidR="002A57A9" w:rsidRPr="00E42644" w:rsidRDefault="00D545D4" w:rsidP="00374478">
      <w:pPr>
        <w:pStyle w:val="Odstavecseseznamem"/>
        <w:numPr>
          <w:ilvl w:val="0"/>
          <w:numId w:val="85"/>
        </w:numPr>
        <w:ind w:left="714" w:hanging="357"/>
        <w:contextualSpacing w:val="0"/>
        <w:rPr>
          <w:rFonts w:ascii="Lexend Light" w:hAnsi="Lexend Light"/>
        </w:rPr>
      </w:pPr>
      <w:r w:rsidRPr="00E42644">
        <w:rPr>
          <w:rFonts w:ascii="Lexend Light" w:hAnsi="Lexend Light"/>
        </w:rPr>
        <w:t>osoba starší 68 let</w:t>
      </w:r>
    </w:p>
    <w:p w14:paraId="78E2D3EA" w14:textId="6EEA29AF"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poživatel starobního důchodu</w:t>
      </w:r>
    </w:p>
    <w:p w14:paraId="30E8A5A1"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osoba invalidní ve 2. a 3. stupni</w:t>
      </w:r>
    </w:p>
    <w:p w14:paraId="6826E16F"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osoba pobírající pomoc v mateřství nebo nemocenské poskytované v souvislosti s porodem</w:t>
      </w:r>
    </w:p>
    <w:p w14:paraId="36A35842"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rodič pečující o dítě mladší 4 let věku nebo osamělý rodič pečující o dítě mladší 7 let věku</w:t>
      </w:r>
    </w:p>
    <w:p w14:paraId="337DBC43"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osoba pečující o dítě ve věku do 10 let závislé na pomoci jiné osoby ve stupni I, ve stupni II a vyšším, a to v případě, že je uvedena jako osoba poskytující pomoc</w:t>
      </w:r>
    </w:p>
    <w:p w14:paraId="79AC1979"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poživatel příspěvku na péči ve stupni II. a vyšším</w:t>
      </w:r>
    </w:p>
    <w:p w14:paraId="5A5A2D91" w14:textId="77777777" w:rsidR="006D5C28" w:rsidRPr="00E42644" w:rsidRDefault="00D545D4" w:rsidP="00374478">
      <w:pPr>
        <w:pStyle w:val="Odstavecseseznamem"/>
        <w:numPr>
          <w:ilvl w:val="0"/>
          <w:numId w:val="85"/>
        </w:numPr>
        <w:contextualSpacing w:val="0"/>
        <w:rPr>
          <w:rFonts w:ascii="Lexend Light" w:hAnsi="Lexend Light"/>
        </w:rPr>
      </w:pPr>
      <w:r w:rsidRPr="00E42644">
        <w:rPr>
          <w:rFonts w:ascii="Lexend Light" w:hAnsi="Lexend Light"/>
        </w:rPr>
        <w:t>nezaopatřené dítě</w:t>
      </w:r>
    </w:p>
    <w:p w14:paraId="32C80EEF" w14:textId="151730BA" w:rsidR="006D5C28" w:rsidRPr="00C4660E" w:rsidRDefault="00D545D4" w:rsidP="00374478">
      <w:pPr>
        <w:pStyle w:val="Odstavecseseznamem"/>
        <w:numPr>
          <w:ilvl w:val="0"/>
          <w:numId w:val="85"/>
        </w:numPr>
        <w:contextualSpacing w:val="0"/>
        <w:rPr>
          <w:rFonts w:ascii="Lexend Light" w:hAnsi="Lexend Light"/>
        </w:rPr>
      </w:pPr>
      <w:r w:rsidRPr="00E42644">
        <w:rPr>
          <w:rFonts w:ascii="Lexend Light" w:hAnsi="Lexend Light"/>
        </w:rPr>
        <w:t>pozůstalý manžel nebo partner, a to po dobu 12 kalendářních měsíců od měsíce následujícího po měsíci, kdy jeho manžel nebo partner zemřel</w:t>
      </w:r>
    </w:p>
    <w:p w14:paraId="34AD7725" w14:textId="1F0FE567" w:rsidR="006D5C28" w:rsidRDefault="00D545D4" w:rsidP="005F7700">
      <w:pPr>
        <w:rPr>
          <w:rFonts w:ascii="Lexend Light" w:hAnsi="Lexend Light"/>
        </w:rPr>
      </w:pPr>
      <w:r w:rsidRPr="00E42644">
        <w:rPr>
          <w:rFonts w:ascii="Lexend Light" w:hAnsi="Lexend Light"/>
        </w:rPr>
        <w:lastRenderedPageBreak/>
        <w:t xml:space="preserve">Z důvodu péče o děti lze za zranitelnou osobu považovat pouze jednoho z rodičů v rámci jedné domácnosti. Pokud je pečujících osob o jednu osobu více, tak za zranitelnou osobu bude považována ta osoba, která předloží písemnou dohodu. Jestliže se nedohodnou, nebude považována za osobu zranitelnou žádná z těchto osob. </w:t>
      </w:r>
    </w:p>
    <w:p w14:paraId="4EEB18F4" w14:textId="77777777" w:rsidR="00E57E19" w:rsidRPr="00E42644" w:rsidRDefault="00E57E19" w:rsidP="005F7700">
      <w:pPr>
        <w:rPr>
          <w:rFonts w:ascii="Lexend Light" w:hAnsi="Lexend Light"/>
        </w:rPr>
      </w:pPr>
    </w:p>
    <w:p w14:paraId="7DC0854E" w14:textId="08F99358" w:rsidR="006D5C28" w:rsidRPr="004706AF" w:rsidRDefault="00D545D4" w:rsidP="00374478">
      <w:pPr>
        <w:pStyle w:val="Nadpis4"/>
        <w:numPr>
          <w:ilvl w:val="3"/>
          <w:numId w:val="113"/>
        </w:numPr>
        <w:rPr>
          <w:rFonts w:ascii="Lexend Light" w:hAnsi="Lexend Light"/>
          <w:b/>
          <w:bCs/>
          <w:color w:val="27B67C"/>
        </w:rPr>
      </w:pPr>
      <w:bookmarkStart w:id="215" w:name="_Toc214968080"/>
      <w:bookmarkStart w:id="216" w:name="_Toc214970175"/>
      <w:bookmarkStart w:id="217" w:name="_Toc233288374"/>
      <w:r w:rsidRPr="004706AF">
        <w:rPr>
          <w:rFonts w:ascii="Lexend Light" w:hAnsi="Lexend Light"/>
          <w:b/>
          <w:bCs/>
          <w:color w:val="27B67C"/>
        </w:rPr>
        <w:t>Jak si o dávku DSSP požádat</w:t>
      </w:r>
      <w:bookmarkEnd w:id="215"/>
      <w:bookmarkEnd w:id="216"/>
      <w:bookmarkEnd w:id="217"/>
    </w:p>
    <w:p w14:paraId="5DC6EA62" w14:textId="77777777" w:rsidR="006D5C28" w:rsidRPr="00E42644" w:rsidRDefault="00D545D4" w:rsidP="005F7700">
      <w:pPr>
        <w:rPr>
          <w:rFonts w:ascii="Lexend Light" w:hAnsi="Lexend Light"/>
          <w:sz w:val="16"/>
          <w:szCs w:val="16"/>
        </w:rPr>
      </w:pPr>
      <w:r w:rsidRPr="00E42644">
        <w:rPr>
          <w:rFonts w:ascii="Lexend Light" w:hAnsi="Lexend Light"/>
        </w:rPr>
        <w:t xml:space="preserve">V případě dávky DSSP </w:t>
      </w:r>
      <w:r w:rsidRPr="00E42644">
        <w:rPr>
          <w:rFonts w:ascii="Lexend Light" w:hAnsi="Lexend Light"/>
          <w:b/>
          <w:bCs/>
          <w:color w:val="B40A5C" w:themeColor="accent3"/>
        </w:rPr>
        <w:t>bude možné podat žádost pouze dvěma způsoby, a to buď elektronicky anebo ústně u Úřadu práce nebo držitele poštovní licence (asistované podání)</w:t>
      </w:r>
      <w:r w:rsidRPr="00E42644">
        <w:rPr>
          <w:rFonts w:ascii="Lexend Light" w:hAnsi="Lexend Light"/>
          <w:color w:val="B40A5C" w:themeColor="accent3"/>
        </w:rPr>
        <w:t xml:space="preserve">. </w:t>
      </w:r>
      <w:r w:rsidRPr="00E42644">
        <w:rPr>
          <w:rFonts w:ascii="Lexend Light" w:hAnsi="Lexend Light"/>
        </w:rPr>
        <w:t xml:space="preserve">V případě asistovaného podání se žádost nevyplňuje na papírovém formuláři, nýbrž žadatel sdělí veškeré skutečnosti ústně pracovníkovi Úřadu práce, popř. zaměstnanci držitele poštovní licence a tento pracovník následně veškeré údaje ověří a zadá sám do systému. </w:t>
      </w:r>
    </w:p>
    <w:p w14:paraId="203593C1" w14:textId="3A73C8CA" w:rsidR="006D5C28" w:rsidRPr="00E42644" w:rsidRDefault="00D545D4" w:rsidP="005F7700">
      <w:pPr>
        <w:rPr>
          <w:rFonts w:ascii="Lexend Light" w:hAnsi="Lexend Light"/>
          <w:b/>
          <w:bCs/>
        </w:rPr>
      </w:pPr>
      <w:r w:rsidRPr="00E42644">
        <w:rPr>
          <w:rFonts w:ascii="Lexend Light" w:hAnsi="Lexend Light"/>
        </w:rPr>
        <w:t>Místně příslušné pro podání žádosti nejsou jednotlivé Krajské pobočky Úřadu práce ČR, nýbrž jediný Úřad práce, který bude v prvostupňovém řízení rozhodovat a také dávku vyplácet. Žádat o dávku ústně, resp. prostřednictvím asistovaného podání, bude tedy moci osoba kdekoliv na kterémkoliv pracovišti Úřadu práce, jelikož se bude jednat o jeden úřad.</w:t>
      </w:r>
    </w:p>
    <w:p w14:paraId="4272186C" w14:textId="77777777" w:rsidR="006D5C28" w:rsidRPr="00E42644" w:rsidRDefault="00D545D4" w:rsidP="005F7700">
      <w:pPr>
        <w:rPr>
          <w:rFonts w:ascii="Lexend Light" w:hAnsi="Lexend Light"/>
        </w:rPr>
      </w:pPr>
      <w:r w:rsidRPr="00E42644">
        <w:rPr>
          <w:rFonts w:ascii="Lexend Light" w:hAnsi="Lexend Light"/>
        </w:rPr>
        <w:t>Níže jsou uvedeny možnosti podání žádosti o dávku, které může žadatel využít.</w:t>
      </w:r>
    </w:p>
    <w:p w14:paraId="2E1FC1C0" w14:textId="77777777" w:rsidR="006D5C28" w:rsidRPr="00E42644" w:rsidRDefault="00D545D4" w:rsidP="005F7700">
      <w:pPr>
        <w:rPr>
          <w:rFonts w:ascii="Lexend Light" w:hAnsi="Lexend Light"/>
          <w:b/>
          <w:bCs/>
          <w:color w:val="B40A5C" w:themeColor="accent3"/>
        </w:rPr>
      </w:pPr>
      <w:r w:rsidRPr="00E42644">
        <w:rPr>
          <w:rFonts w:ascii="Lexend Light" w:hAnsi="Lexend Light"/>
          <w:b/>
          <w:bCs/>
          <w:color w:val="B40A5C" w:themeColor="accent3"/>
        </w:rPr>
        <w:t>O dávku DSSP si osoba požádá:</w:t>
      </w:r>
    </w:p>
    <w:p w14:paraId="5DFF4C49" w14:textId="77777777" w:rsidR="007461FF" w:rsidRPr="00E42644" w:rsidRDefault="00D545D4" w:rsidP="00374478">
      <w:pPr>
        <w:pStyle w:val="Odstavecseseznamem"/>
        <w:numPr>
          <w:ilvl w:val="0"/>
          <w:numId w:val="86"/>
        </w:numPr>
        <w:ind w:left="714" w:hanging="357"/>
        <w:contextualSpacing w:val="0"/>
        <w:rPr>
          <w:rFonts w:ascii="Lexend Light" w:hAnsi="Lexend Light"/>
        </w:rPr>
      </w:pPr>
      <w:r w:rsidRPr="00E42644">
        <w:rPr>
          <w:rFonts w:ascii="Lexend Light" w:hAnsi="Lexend Light"/>
          <w:b/>
          <w:bCs/>
          <w:color w:val="B40A5C" w:themeColor="accent3"/>
        </w:rPr>
        <w:t>online</w:t>
      </w:r>
      <w:r w:rsidRPr="00E42644">
        <w:rPr>
          <w:rFonts w:ascii="Lexend Light" w:hAnsi="Lexend Light"/>
          <w:color w:val="B40A5C" w:themeColor="accent3"/>
        </w:rPr>
        <w:t xml:space="preserve"> </w:t>
      </w:r>
      <w:r w:rsidRPr="00E42644">
        <w:rPr>
          <w:rFonts w:ascii="Lexend Light" w:hAnsi="Lexend Light"/>
        </w:rPr>
        <w:t xml:space="preserve">prostřednictvím informačního systému JENDA (dále jen „IS Jenda“), kdy žadatel musí disponovat buď Identitou občana, Bankovní identitou, </w:t>
      </w:r>
      <w:proofErr w:type="spellStart"/>
      <w:r w:rsidRPr="00E42644">
        <w:rPr>
          <w:rFonts w:ascii="Lexend Light" w:hAnsi="Lexend Light"/>
        </w:rPr>
        <w:t>eObčankou</w:t>
      </w:r>
      <w:proofErr w:type="spellEnd"/>
      <w:r w:rsidRPr="00E42644">
        <w:rPr>
          <w:rFonts w:ascii="Lexend Light" w:hAnsi="Lexend Light"/>
        </w:rPr>
        <w:t>, NIA ID nebo mobilním klíčem eGovernmentu.</w:t>
      </w:r>
    </w:p>
    <w:p w14:paraId="2FFAAACC" w14:textId="7811BD06" w:rsidR="006D5C28" w:rsidRPr="00C4660E" w:rsidRDefault="00D545D4" w:rsidP="00374478">
      <w:pPr>
        <w:pStyle w:val="Odstavecseseznamem"/>
        <w:numPr>
          <w:ilvl w:val="0"/>
          <w:numId w:val="86"/>
        </w:numPr>
        <w:ind w:left="714" w:hanging="357"/>
        <w:contextualSpacing w:val="0"/>
        <w:rPr>
          <w:rFonts w:ascii="Lexend Light" w:hAnsi="Lexend Light"/>
        </w:rPr>
      </w:pPr>
      <w:r w:rsidRPr="00E42644">
        <w:rPr>
          <w:rFonts w:ascii="Lexend Light" w:hAnsi="Lexend Light"/>
          <w:b/>
          <w:bCs/>
          <w:color w:val="B40A5C" w:themeColor="accent3"/>
        </w:rPr>
        <w:t>formou asistovaného podání</w:t>
      </w:r>
      <w:r w:rsidRPr="00E42644">
        <w:rPr>
          <w:rFonts w:ascii="Lexend Light" w:hAnsi="Lexend Light"/>
        </w:rPr>
        <w:t>, tj. ústní podání (znamená to, že žadatel se dostaví na pracoviště Úřadu práce ČR případně na pobočku České pošty</w:t>
      </w:r>
      <w:r w:rsidRPr="00E42644">
        <w:rPr>
          <w:rFonts w:ascii="Lexend Light" w:eastAsia="Calibri" w:hAnsi="Lexend Light" w:cs="Calibri"/>
          <w:vertAlign w:val="superscript"/>
        </w:rPr>
        <w:footnoteReference w:id="17"/>
      </w:r>
      <w:r w:rsidRPr="00E42644">
        <w:rPr>
          <w:rFonts w:ascii="Lexend Light" w:hAnsi="Lexend Light"/>
        </w:rPr>
        <w:t xml:space="preserve"> a </w:t>
      </w:r>
      <w:r w:rsidRPr="00E42644">
        <w:rPr>
          <w:rFonts w:ascii="Lexend Light" w:hAnsi="Lexend Light"/>
        </w:rPr>
        <w:lastRenderedPageBreak/>
        <w:t>zaměstnanec do informačního systému DSSP (dále jen „IS DSSP“) zadá skutečnosti rozhodné pro nárok na dávku)</w:t>
      </w:r>
      <w:r w:rsidRPr="00C4660E">
        <w:rPr>
          <w:rFonts w:ascii="Lexend Light" w:hAnsi="Lexend Light"/>
        </w:rPr>
        <w:t xml:space="preserve"> </w:t>
      </w:r>
    </w:p>
    <w:p w14:paraId="3E772688" w14:textId="77777777" w:rsidR="006D5C28" w:rsidRPr="00E42644" w:rsidRDefault="00D545D4" w:rsidP="005F7700">
      <w:pPr>
        <w:rPr>
          <w:rFonts w:ascii="Lexend Light" w:hAnsi="Lexend Light"/>
        </w:rPr>
      </w:pPr>
      <w:r w:rsidRPr="00E42644">
        <w:rPr>
          <w:rFonts w:ascii="Lexend Light" w:hAnsi="Lexend Light"/>
        </w:rPr>
        <w:t>Rozhodné skutečnosti (např. uhrazené náklady na bydlení, nájemní smlouvu, rozhodné příjmy) pro nárok na dávku a její výši lze podat kromě asistovaného podání prostřednictvím IS Jendy, také prostřednictvím datové schránky, nebo v listinné podobě vhozením do schránky, zasláním prostřednictvím České pošty a další.</w:t>
      </w:r>
    </w:p>
    <w:p w14:paraId="7C0E01C0" w14:textId="77777777" w:rsidR="006D5C28" w:rsidRPr="00E42644" w:rsidRDefault="00D545D4" w:rsidP="005F7700">
      <w:pPr>
        <w:rPr>
          <w:rFonts w:ascii="Lexend Light" w:hAnsi="Lexend Light"/>
        </w:rPr>
      </w:pPr>
      <w:r w:rsidRPr="00E42644">
        <w:rPr>
          <w:rFonts w:ascii="Lexend Light" w:hAnsi="Lexend Light"/>
        </w:rPr>
        <w:t>V případě, že si žadatel žádost podá prostřednictvím IS Jendy, tak musí dát souhlas s tím, že si za další členy rodiny může Úřad práce ČR stáhnout potřebné informace pro nárok na dávku a její výši. V opačném případě, jestliže rozhodné skutečnosti vhodí do schránky nebo zašle Českou poštou, tak souhlasy se zjišťováním potřebných rozhodných skutečností za ostatní členy domácnosti musí být ověřené.</w:t>
      </w:r>
    </w:p>
    <w:p w14:paraId="272CF56D" w14:textId="48CD64C8" w:rsidR="006D5C28" w:rsidRDefault="00D545D4" w:rsidP="005F7700">
      <w:pPr>
        <w:rPr>
          <w:rFonts w:ascii="Lexend Light" w:hAnsi="Lexend Light"/>
          <w:b/>
          <w:bCs/>
          <w:color w:val="B40A5C" w:themeColor="accent3"/>
        </w:rPr>
      </w:pPr>
      <w:r w:rsidRPr="00E42644">
        <w:rPr>
          <w:rFonts w:ascii="Lexend Light" w:hAnsi="Lexend Light"/>
          <w:b/>
          <w:bCs/>
          <w:color w:val="B40A5C" w:themeColor="accent3"/>
        </w:rPr>
        <w:t>K řízení o dávce je možné zplnomocnit i jinou osobou.</w:t>
      </w:r>
    </w:p>
    <w:p w14:paraId="6C3C5394" w14:textId="77777777" w:rsidR="00E57E19" w:rsidRPr="004706AF" w:rsidRDefault="00E57E19" w:rsidP="005F7700">
      <w:pPr>
        <w:rPr>
          <w:rFonts w:ascii="Lexend Light" w:hAnsi="Lexend Light"/>
          <w:b/>
          <w:bCs/>
          <w:color w:val="B40A5C" w:themeColor="accent3"/>
        </w:rPr>
      </w:pPr>
    </w:p>
    <w:p w14:paraId="02D00D4D" w14:textId="7AB7D74B" w:rsidR="006D5C28" w:rsidRPr="004706AF" w:rsidRDefault="00D545D4" w:rsidP="00374478">
      <w:pPr>
        <w:pStyle w:val="Nadpis4"/>
        <w:numPr>
          <w:ilvl w:val="3"/>
          <w:numId w:val="113"/>
        </w:numPr>
        <w:rPr>
          <w:rFonts w:ascii="Lexend Light" w:hAnsi="Lexend Light"/>
          <w:b/>
          <w:bCs/>
          <w:color w:val="27B67C"/>
        </w:rPr>
      </w:pPr>
      <w:bookmarkStart w:id="218" w:name="_Toc214968081"/>
      <w:bookmarkStart w:id="219" w:name="_Toc214970176"/>
      <w:bookmarkStart w:id="220" w:name="_Toc233288375"/>
      <w:r w:rsidRPr="004706AF">
        <w:rPr>
          <w:rFonts w:ascii="Lexend Light" w:hAnsi="Lexend Light"/>
          <w:b/>
          <w:bCs/>
          <w:color w:val="27B67C"/>
        </w:rPr>
        <w:t>Výplata dávky DSSP</w:t>
      </w:r>
      <w:bookmarkEnd w:id="218"/>
      <w:bookmarkEnd w:id="219"/>
      <w:bookmarkEnd w:id="220"/>
    </w:p>
    <w:p w14:paraId="029AE704" w14:textId="77777777" w:rsidR="006D5C28" w:rsidRPr="00E42644" w:rsidRDefault="00D545D4" w:rsidP="005F7700">
      <w:pPr>
        <w:rPr>
          <w:rFonts w:ascii="Lexend Light" w:hAnsi="Lexend Light"/>
        </w:rPr>
      </w:pPr>
      <w:r w:rsidRPr="00E42644">
        <w:rPr>
          <w:rFonts w:ascii="Lexend Light" w:hAnsi="Lexend Light"/>
        </w:rPr>
        <w:t>Dávku DSSP lze vyplácet na bankovní účet příjemce dávky nebo na účet manžela/partnera, který má ale k tomuto účtu dispoziční právo. Popřípadě lze dávku vyplácet poštovním poukazem (náklady za poštovní poukázku jdou za příjemcem dávky).</w:t>
      </w:r>
    </w:p>
    <w:p w14:paraId="0B9D4619" w14:textId="77777777" w:rsidR="006D5C28" w:rsidRPr="00E42644" w:rsidRDefault="00D545D4" w:rsidP="005F7700">
      <w:pPr>
        <w:rPr>
          <w:rFonts w:ascii="Lexend Light" w:hAnsi="Lexend Light"/>
        </w:rPr>
      </w:pPr>
      <w:r w:rsidRPr="00E42644">
        <w:rPr>
          <w:rFonts w:ascii="Lexend Light" w:hAnsi="Lexend Light"/>
          <w:b/>
          <w:bCs/>
          <w:color w:val="B40A5C" w:themeColor="accent3"/>
        </w:rPr>
        <w:t>Dávka se vyplácí měsíčně po uplynutí měsíce, za který náleží např. za leden v únoru</w:t>
      </w:r>
      <w:r w:rsidRPr="00E42644">
        <w:rPr>
          <w:rFonts w:ascii="Lexend Light" w:hAnsi="Lexend Light"/>
        </w:rPr>
        <w:t>.</w:t>
      </w:r>
    </w:p>
    <w:p w14:paraId="2B96D5B1" w14:textId="77777777" w:rsidR="006D5C28" w:rsidRPr="00E42644" w:rsidRDefault="00D545D4" w:rsidP="005F7700">
      <w:pPr>
        <w:rPr>
          <w:rFonts w:ascii="Lexend Light" w:hAnsi="Lexend Light"/>
        </w:rPr>
      </w:pPr>
      <w:r w:rsidRPr="00E42644">
        <w:rPr>
          <w:rFonts w:ascii="Lexend Light" w:hAnsi="Lexend Light"/>
        </w:rPr>
        <w:t xml:space="preserve">Zde </w:t>
      </w:r>
      <w:r w:rsidRPr="00E42644">
        <w:rPr>
          <w:rFonts w:ascii="Lexend Light" w:hAnsi="Lexend Light"/>
          <w:b/>
          <w:bCs/>
          <w:color w:val="B40A5C" w:themeColor="accent3"/>
        </w:rPr>
        <w:t>je možné doporučit podpořeným osobám zřízení chráněného účtu</w:t>
      </w:r>
      <w:r w:rsidRPr="00E42644">
        <w:rPr>
          <w:rFonts w:ascii="Lexend Light" w:eastAsia="Calibri" w:hAnsi="Lexend Light" w:cs="Calibri"/>
          <w:b/>
          <w:bCs/>
          <w:color w:val="B40A5C" w:themeColor="accent3"/>
          <w:vertAlign w:val="superscript"/>
        </w:rPr>
        <w:footnoteReference w:id="18"/>
      </w:r>
      <w:r w:rsidRPr="00E42644">
        <w:rPr>
          <w:rFonts w:ascii="Lexend Light" w:hAnsi="Lexend Light"/>
          <w:b/>
          <w:bCs/>
          <w:color w:val="B40A5C" w:themeColor="accent3"/>
        </w:rPr>
        <w:t>, který chrání finanční prostředky osoby, které nejsou postihnutelné exekucí, mezi které spadá i DSSP</w:t>
      </w:r>
      <w:r w:rsidRPr="00E42644">
        <w:rPr>
          <w:rFonts w:ascii="Lexend Light" w:hAnsi="Lexend Light"/>
        </w:rPr>
        <w:t>. Další výhodou zasílání dávky na bankovní účet je, že ta cesta, než se dávka k podpořené osobě dostane, je výrazně kratší než poštovním poukazem, kterou si bude klient hradit.</w:t>
      </w:r>
    </w:p>
    <w:p w14:paraId="251D2DA8" w14:textId="6B6D523B" w:rsidR="003D06B2" w:rsidRPr="00E42644" w:rsidRDefault="00D545D4" w:rsidP="005F7700">
      <w:pPr>
        <w:rPr>
          <w:rFonts w:ascii="Lexend Light" w:hAnsi="Lexend Light"/>
        </w:rPr>
      </w:pPr>
      <w:r w:rsidRPr="00E42644">
        <w:rPr>
          <w:rFonts w:ascii="Lexend Light" w:hAnsi="Lexend Light"/>
        </w:rPr>
        <w:t xml:space="preserve"> </w:t>
      </w:r>
    </w:p>
    <w:p w14:paraId="4EA187CE" w14:textId="1F5C18DB" w:rsidR="00E57E19" w:rsidRPr="00E57E19" w:rsidRDefault="003D06B2" w:rsidP="004706AF">
      <w:pPr>
        <w:rPr>
          <w:rFonts w:ascii="Lexend Light" w:hAnsi="Lexend Light"/>
          <w:b/>
          <w:bCs/>
          <w:color w:val="B40A5C" w:themeColor="accent3"/>
        </w:rPr>
      </w:pPr>
      <w:r w:rsidRPr="004706AF">
        <w:rPr>
          <w:rFonts w:ascii="Lexend Light" w:hAnsi="Lexend Light"/>
          <w:b/>
          <w:bCs/>
          <w:color w:val="B40A5C" w:themeColor="accent3"/>
        </w:rPr>
        <w:lastRenderedPageBreak/>
        <w:t>Doporučuje se ale domácnosti ponechat částku, která je ve výši složky na živobytí.</w:t>
      </w:r>
      <w:r w:rsidR="00151904" w:rsidRPr="00E42644">
        <w:rPr>
          <w:rFonts w:ascii="Lexend Light" w:hAnsi="Lexend Light"/>
          <w:noProof/>
        </w:rPr>
        <mc:AlternateContent>
          <mc:Choice Requires="wps">
            <w:drawing>
              <wp:inline distT="0" distB="0" distL="0" distR="0" wp14:anchorId="26565232" wp14:editId="275DB879">
                <wp:extent cx="5725551" cy="2616591"/>
                <wp:effectExtent l="0" t="0" r="27940" b="12700"/>
                <wp:docPr id="1151044290" name="Textové pole 1"/>
                <wp:cNvGraphicFramePr/>
                <a:graphic xmlns:a="http://schemas.openxmlformats.org/drawingml/2006/main">
                  <a:graphicData uri="http://schemas.microsoft.com/office/word/2010/wordprocessingShape">
                    <wps:wsp>
                      <wps:cNvSpPr txBox="1"/>
                      <wps:spPr>
                        <a:xfrm>
                          <a:off x="0" y="0"/>
                          <a:ext cx="5725551" cy="2616591"/>
                        </a:xfrm>
                        <a:prstGeom prst="roundRect">
                          <a:avLst>
                            <a:gd name="adj" fmla="val 3304"/>
                          </a:avLst>
                        </a:prstGeom>
                        <a:ln w="19050"/>
                      </wps:spPr>
                      <wps:style>
                        <a:lnRef idx="2">
                          <a:schemeClr val="accent2"/>
                        </a:lnRef>
                        <a:fillRef idx="1">
                          <a:schemeClr val="lt1"/>
                        </a:fillRef>
                        <a:effectRef idx="0">
                          <a:schemeClr val="accent2"/>
                        </a:effectRef>
                        <a:fontRef idx="minor">
                          <a:schemeClr val="dk1"/>
                        </a:fontRef>
                      </wps:style>
                      <wps:txbx>
                        <w:txbxContent>
                          <w:p w14:paraId="2E1319B0" w14:textId="77777777" w:rsidR="00151904" w:rsidRPr="00C053DF" w:rsidRDefault="00151904">
                            <w:pPr>
                              <w:spacing w:after="240"/>
                              <w:rPr>
                                <w:rFonts w:ascii="Lexend Light" w:hAnsi="Lexend Light"/>
                                <w:b/>
                                <w:bCs/>
                                <w:color w:val="27B67C"/>
                              </w:rPr>
                            </w:pPr>
                            <w:r w:rsidRPr="00C053DF">
                              <w:rPr>
                                <w:rFonts w:ascii="Lexend Light" w:hAnsi="Lexend Light"/>
                                <w:b/>
                                <w:bCs/>
                                <w:color w:val="27B67C"/>
                              </w:rPr>
                              <w:t>Přímá úhrada</w:t>
                            </w:r>
                          </w:p>
                          <w:p w14:paraId="2DCD450A" w14:textId="065CD8BE" w:rsidR="00151904" w:rsidRPr="00C007E4" w:rsidRDefault="00151904">
                            <w:pPr>
                              <w:spacing w:after="240"/>
                              <w:rPr>
                                <w:rFonts w:ascii="Lexend Light" w:hAnsi="Lexend Light"/>
                              </w:rPr>
                            </w:pPr>
                            <w:r w:rsidRPr="00C007E4">
                              <w:rPr>
                                <w:rFonts w:ascii="Lexend Light" w:hAnsi="Lexend Light"/>
                              </w:rPr>
                              <w:t xml:space="preserve">Úřad práce ČR může rozhodnout o přímé úhradě nákladů na bydlení na účet pronajímatele, ubytovatele, dodavatele energií či poskytovatele služeb souvisejících s bydlením, jestliže domácnosti hrozí ztráta bydlení. Přímou úhradu lze uskutečnit ale pouze v případě, že členům domácnosti vznikl nárok na složku bydlení, přičemž přímou úhradu lze uskutečnit až do výše celé dávky. </w:t>
                            </w:r>
                            <w:r w:rsidRPr="00C007E4">
                              <w:rPr>
                                <w:rFonts w:ascii="Lexend Light" w:hAnsi="Lexend Light"/>
                                <w:b/>
                                <w:bCs/>
                                <w:color w:val="B40A5C" w:themeColor="accent3"/>
                              </w:rPr>
                              <w:t>Podnět k přímé úhradě může být podán i ze strany sociálního pracovníka obce případně i pracovníka asistence, jestliže hrozí riziko ztráty bydlení</w:t>
                            </w:r>
                            <w:r w:rsidRPr="00C007E4">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6565232" id="_x0000_s1062" style="width:450.85pt;height:206.05pt;visibility:visible;mso-wrap-style:square;mso-left-percent:-10001;mso-top-percent:-10001;mso-position-horizontal:absolute;mso-position-horizontal-relative:char;mso-position-vertical:absolute;mso-position-vertical-relative:line;mso-left-percent:-10001;mso-top-percent:-10001;v-text-anchor:top" arcsize="21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" fillcolor="white [3201]" strokecolor="#f8bad1 [3205]" strokeweight="1.5pt">
                <v:textbox>
                  <w:txbxContent>
                    <w:p w14:paraId="2E1319B0" w14:textId="77777777" w:rsidR="00151904" w:rsidRPr="00C053DF" w:rsidRDefault="00151904">
                      <w:pPr>
                        <w:spacing w:after="240"/>
                        <w:rPr>
                          <w:rFonts w:ascii="Lexend Light" w:hAnsi="Lexend Light"/>
                          <w:b/>
                          <w:bCs/>
                          <w:color w:val="27B67C"/>
                        </w:rPr>
                      </w:pPr>
                      <w:r w:rsidRPr="00C053DF">
                        <w:rPr>
                          <w:rFonts w:ascii="Lexend Light" w:hAnsi="Lexend Light"/>
                          <w:b/>
                          <w:bCs/>
                          <w:color w:val="27B67C"/>
                        </w:rPr>
                        <w:t>Přímá úhrada</w:t>
                      </w:r>
                    </w:p>
                    <w:p w14:paraId="2DCD450A" w14:textId="065CD8BE" w:rsidR="00151904" w:rsidRPr="00C007E4" w:rsidRDefault="00151904">
                      <w:pPr>
                        <w:spacing w:after="240"/>
                        <w:rPr>
                          <w:rFonts w:ascii="Lexend Light" w:hAnsi="Lexend Light"/>
                        </w:rPr>
                      </w:pPr>
                      <w:r w:rsidRPr="00C007E4">
                        <w:rPr>
                          <w:rFonts w:ascii="Lexend Light" w:hAnsi="Lexend Light"/>
                        </w:rPr>
                        <w:t xml:space="preserve">Úřad práce ČR může rozhodnout o přímé úhradě nákladů na bydlení na účet pronajímatele, ubytovatele, dodavatele energií či poskytovatele služeb souvisejících s bydlením, jestliže domácnosti hrozí ztráta bydlení. Přímou úhradu lze uskutečnit ale pouze v případě, že členům domácnosti vznikl nárok na složku bydlení, přičemž přímou úhradu lze uskutečnit až do výše celé dávky. </w:t>
                      </w:r>
                      <w:r w:rsidRPr="00C007E4">
                        <w:rPr>
                          <w:rFonts w:ascii="Lexend Light" w:hAnsi="Lexend Light"/>
                          <w:b/>
                          <w:bCs/>
                          <w:color w:val="B40A5C" w:themeColor="accent3"/>
                        </w:rPr>
                        <w:t>Podnět k přímé úhradě může být podán i ze strany sociálního pracovníka obce případně i pracovníka asistence, jestliže hrozí riziko ztráty bydlení</w:t>
                      </w:r>
                      <w:r w:rsidRPr="00C007E4">
                        <w:rPr>
                          <w:rFonts w:ascii="Lexend Light" w:hAnsi="Lexend Light"/>
                        </w:rPr>
                        <w:t>.</w:t>
                      </w:r>
                    </w:p>
                  </w:txbxContent>
                </v:textbox>
                <w10:anchorlock/>
              </v:roundrect>
            </w:pict>
          </mc:Fallback>
        </mc:AlternateContent>
      </w:r>
    </w:p>
    <w:p w14:paraId="56BA3225" w14:textId="5553E56E" w:rsidR="006D5C28" w:rsidRPr="004706AF" w:rsidRDefault="00D545D4" w:rsidP="00374478">
      <w:pPr>
        <w:pStyle w:val="Nadpis4"/>
        <w:numPr>
          <w:ilvl w:val="3"/>
          <w:numId w:val="113"/>
        </w:numPr>
        <w:rPr>
          <w:rFonts w:ascii="Lexend Light" w:hAnsi="Lexend Light"/>
          <w:b/>
          <w:bCs/>
          <w:color w:val="27B67C"/>
        </w:rPr>
      </w:pPr>
      <w:bookmarkStart w:id="221" w:name="_Toc214968082"/>
      <w:bookmarkStart w:id="222" w:name="_Toc214970177"/>
      <w:bookmarkStart w:id="223" w:name="_Toc233288376"/>
      <w:r w:rsidRPr="004706AF">
        <w:rPr>
          <w:rFonts w:ascii="Lexend Light" w:hAnsi="Lexend Light"/>
          <w:b/>
          <w:bCs/>
          <w:color w:val="27B67C"/>
        </w:rPr>
        <w:t>Šetření v místě</w:t>
      </w:r>
      <w:bookmarkEnd w:id="221"/>
      <w:bookmarkEnd w:id="222"/>
      <w:bookmarkEnd w:id="223"/>
    </w:p>
    <w:p w14:paraId="07E57A15" w14:textId="033E4055" w:rsidR="006D5C28" w:rsidRPr="00E42644" w:rsidRDefault="00D545D4" w:rsidP="005F7700">
      <w:pPr>
        <w:rPr>
          <w:rFonts w:ascii="Lexend Light" w:hAnsi="Lexend Light"/>
        </w:rPr>
      </w:pPr>
      <w:r w:rsidRPr="00E42644">
        <w:rPr>
          <w:rFonts w:ascii="Lexend Light" w:hAnsi="Lexend Light"/>
        </w:rPr>
        <w:t>Úřad práce ČR má právo provádět šetření v místě v souvislosti se stanovením nároku na dávku, její výši a výplatu. V případě, že příjemce dávky či jiný člen domácnosti provedení šetření znemožní, tak se dávka zamítne, sníží nebo odejme. Šetření může ale Úřad práce ČR provádět i v případě, kdy je pochybnost, že byt splňuje minimální standardy kvality bydlení.</w:t>
      </w:r>
    </w:p>
    <w:p w14:paraId="2EC2BDCD" w14:textId="1759EB47" w:rsidR="006D5C28" w:rsidRPr="00E42644" w:rsidRDefault="006D5C28" w:rsidP="07DDFD5D">
      <w:pPr>
        <w:numPr>
          <w:ilvl w:val="3"/>
          <w:numId w:val="113"/>
        </w:numPr>
        <w:rPr>
          <w:rFonts w:ascii="Lexend Light" w:hAnsi="Lexend Light"/>
          <w:b/>
          <w:bCs/>
          <w:color w:val="27B67B"/>
          <w:highlight w:val="white"/>
        </w:rPr>
      </w:pPr>
    </w:p>
    <w:p w14:paraId="7FF838E9" w14:textId="086EA351" w:rsidR="006D5C28" w:rsidRPr="004706AF" w:rsidRDefault="00D545D4" w:rsidP="00374478">
      <w:pPr>
        <w:pStyle w:val="Nadpis4"/>
        <w:numPr>
          <w:ilvl w:val="3"/>
          <w:numId w:val="113"/>
        </w:numPr>
        <w:rPr>
          <w:rFonts w:ascii="Lexend Light" w:hAnsi="Lexend Light"/>
          <w:b/>
          <w:bCs/>
          <w:color w:val="27B67C"/>
        </w:rPr>
      </w:pPr>
      <w:bookmarkStart w:id="224" w:name="_Toc214968084"/>
      <w:bookmarkStart w:id="225" w:name="_Toc214970179"/>
      <w:bookmarkStart w:id="226" w:name="_Toc233288377"/>
      <w:r w:rsidRPr="004706AF">
        <w:rPr>
          <w:rFonts w:ascii="Lexend Light" w:hAnsi="Lexend Light"/>
          <w:b/>
          <w:bCs/>
          <w:color w:val="27B67C"/>
        </w:rPr>
        <w:t>Mimořádná okamžitá pomoc (dále jen „MOP“)</w:t>
      </w:r>
      <w:bookmarkEnd w:id="224"/>
      <w:bookmarkEnd w:id="225"/>
      <w:bookmarkEnd w:id="226"/>
    </w:p>
    <w:p w14:paraId="70AC41DF" w14:textId="77777777" w:rsidR="006D5C28" w:rsidRPr="00E42644" w:rsidRDefault="00D545D4" w:rsidP="005F7700">
      <w:pPr>
        <w:rPr>
          <w:rFonts w:ascii="Lexend Light" w:hAnsi="Lexend Light"/>
        </w:rPr>
      </w:pPr>
      <w:r w:rsidRPr="00E42644">
        <w:rPr>
          <w:rFonts w:ascii="Lexend Light" w:hAnsi="Lexend Light"/>
          <w:b/>
          <w:bCs/>
          <w:color w:val="B40A5C" w:themeColor="accent3"/>
        </w:rPr>
        <w:t>K zachování si nebo udržení bydlení slouží také některé typy MOP.</w:t>
      </w:r>
      <w:r w:rsidRPr="00E42644">
        <w:rPr>
          <w:rFonts w:ascii="Lexend Light" w:hAnsi="Lexend Light"/>
          <w:color w:val="B40A5C" w:themeColor="accent3"/>
        </w:rPr>
        <w:t xml:space="preserve"> </w:t>
      </w:r>
      <w:r w:rsidRPr="00E42644">
        <w:rPr>
          <w:rFonts w:ascii="Lexend Light" w:hAnsi="Lexend Light"/>
        </w:rPr>
        <w:t>Každý typ MOP je specificky určen na různé situace. Zde jsou uvedeny ty typy MOP, které jsou víceméně schopny zajistit či udržet osobě bydlení.</w:t>
      </w:r>
    </w:p>
    <w:p w14:paraId="1B67F256"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MOP na nezbytný jednorázový výdaj</w:t>
      </w:r>
    </w:p>
    <w:p w14:paraId="7DC89D7D" w14:textId="77777777" w:rsidR="006D5C28" w:rsidRPr="00E42644" w:rsidRDefault="00D545D4" w:rsidP="005F7700">
      <w:pPr>
        <w:rPr>
          <w:rFonts w:ascii="Lexend Light" w:hAnsi="Lexend Light"/>
        </w:rPr>
      </w:pPr>
      <w:r w:rsidRPr="00E42644">
        <w:rPr>
          <w:rFonts w:ascii="Lexend Light" w:hAnsi="Lexend Light"/>
        </w:rPr>
        <w:t xml:space="preserve">Tento typ MOP lze užít k úhradě nákladů spojených s pořízením osobních dokladů, vydáním duplikátu rodného listu, dokladů potřebných pro přijetí do zaměstnání, úhradu jízdného v případě ztráty finančních prostředků, či v případě nezbytné úhrady noclehu. Tímto typem MOP lze ale také reagovat na možnost získání bydlení v případech, kdy je </w:t>
      </w:r>
      <w:r w:rsidRPr="00E42644">
        <w:rPr>
          <w:rFonts w:ascii="Lexend Light" w:hAnsi="Lexend Light"/>
        </w:rPr>
        <w:lastRenderedPageBreak/>
        <w:t xml:space="preserve">požadována </w:t>
      </w:r>
      <w:r w:rsidRPr="00E42644">
        <w:rPr>
          <w:rFonts w:ascii="Lexend Light" w:hAnsi="Lexend Light"/>
          <w:b/>
          <w:bCs/>
          <w:color w:val="B40A5C" w:themeColor="accent3"/>
        </w:rPr>
        <w:t>jistota</w:t>
      </w:r>
      <w:r w:rsidRPr="00E42644">
        <w:rPr>
          <w:rFonts w:ascii="Lexend Light" w:hAnsi="Lexend Light"/>
        </w:rPr>
        <w:t xml:space="preserve"> (kauce) anebo </w:t>
      </w:r>
      <w:r w:rsidRPr="00E42644">
        <w:rPr>
          <w:rFonts w:ascii="Lexend Light" w:hAnsi="Lexend Light"/>
          <w:b/>
          <w:bCs/>
          <w:color w:val="B40A5C" w:themeColor="accent3"/>
        </w:rPr>
        <w:t>na hrozbu odpojení energií či služeb v případě neuhrazení nedoplatku na vyúčtování</w:t>
      </w:r>
      <w:r w:rsidRPr="00E42644">
        <w:rPr>
          <w:rFonts w:ascii="Lexend Light" w:hAnsi="Lexend Light"/>
        </w:rPr>
        <w:t>.</w:t>
      </w:r>
    </w:p>
    <w:p w14:paraId="144EB2DC" w14:textId="77777777" w:rsidR="006D5C28" w:rsidRPr="00E42644" w:rsidRDefault="00D545D4" w:rsidP="005F7700">
      <w:pPr>
        <w:rPr>
          <w:rFonts w:ascii="Lexend Light" w:hAnsi="Lexend Light"/>
        </w:rPr>
      </w:pPr>
      <w:r w:rsidRPr="00E42644">
        <w:rPr>
          <w:rFonts w:ascii="Lexend Light" w:hAnsi="Lexend Light"/>
        </w:rPr>
        <w:t>Posuzují se celkové sociální a majetkové poměry všech společně posuzovaných osob.</w:t>
      </w:r>
    </w:p>
    <w:p w14:paraId="19CD8CCD" w14:textId="3085D8F8" w:rsidR="006D5C28" w:rsidRPr="00E42644" w:rsidRDefault="00D545D4" w:rsidP="005F7700">
      <w:pPr>
        <w:rPr>
          <w:rFonts w:ascii="Lexend Light" w:hAnsi="Lexend Light"/>
        </w:rPr>
      </w:pPr>
      <w:r w:rsidRPr="00E42644">
        <w:rPr>
          <w:rFonts w:ascii="Lexend Light" w:hAnsi="Lexend Light"/>
        </w:rPr>
        <w:t>Výši dávky lze poskytnout až do výše jednorázového výdaje. Na úhradu jistoty (kauce) lze poskytnout prostřednictvím MOP maximálně výši trojnásobku nájemného. I podle občanského zákoníku je stanoveno, že dojednají-li si obě smluvní strany, nájemce a pronajímatel, peněžitou jistotu, která pronajímateli zajišťuje plnění nájemcových povinností z nájmu, nesmí tato jistota přesáhnout trojnásobek měsíčního nájemného.</w:t>
      </w:r>
    </w:p>
    <w:p w14:paraId="7D9F4E64" w14:textId="77777777" w:rsidR="006D5C28" w:rsidRPr="00C053DF" w:rsidRDefault="00D545D4" w:rsidP="005F7700">
      <w:pPr>
        <w:rPr>
          <w:rFonts w:ascii="Lexend Light" w:hAnsi="Lexend Light"/>
          <w:b/>
          <w:bCs/>
          <w:color w:val="27B67C"/>
        </w:rPr>
      </w:pPr>
      <w:r w:rsidRPr="00C053DF">
        <w:rPr>
          <w:rFonts w:ascii="Lexend Light" w:hAnsi="Lexend Light"/>
          <w:b/>
          <w:bCs/>
          <w:color w:val="27B67C"/>
        </w:rPr>
        <w:t>MOP na jinou událost</w:t>
      </w:r>
    </w:p>
    <w:p w14:paraId="638F3BD3" w14:textId="77777777" w:rsidR="006D5C28" w:rsidRPr="00E42644" w:rsidRDefault="00D545D4" w:rsidP="005F7700">
      <w:pPr>
        <w:rPr>
          <w:rFonts w:ascii="Lexend Light" w:hAnsi="Lexend Light"/>
        </w:rPr>
      </w:pPr>
      <w:r w:rsidRPr="00E42644">
        <w:rPr>
          <w:rFonts w:ascii="Lexend Light" w:hAnsi="Lexend Light"/>
        </w:rPr>
        <w:t>MOP na jinou událost lze definovat tak, že se jedná o událost, které nebylo možné předejít a ani jí předvídat. V důsledku toho je osoba ohrožena ztrátou bydlení (v důsledku nadměrně zvýšených záloh na energie) nebo nezajištěním základních životních potřeb.</w:t>
      </w:r>
    </w:p>
    <w:p w14:paraId="08F70444" w14:textId="77777777" w:rsidR="006D5C28" w:rsidRPr="00E42644" w:rsidRDefault="00D545D4" w:rsidP="005F7700">
      <w:pPr>
        <w:rPr>
          <w:rFonts w:ascii="Lexend Light" w:hAnsi="Lexend Light"/>
        </w:rPr>
      </w:pPr>
      <w:r w:rsidRPr="00E42644">
        <w:rPr>
          <w:rFonts w:ascii="Lexend Light" w:hAnsi="Lexend Light"/>
        </w:rPr>
        <w:t>Posuzují se celkové sociální a majetkové poměry osob.</w:t>
      </w:r>
    </w:p>
    <w:p w14:paraId="076B6CCA" w14:textId="77777777" w:rsidR="006D5C28" w:rsidRPr="00E42644" w:rsidRDefault="00D545D4" w:rsidP="005F7700">
      <w:pPr>
        <w:rPr>
          <w:rFonts w:ascii="Lexend Light" w:hAnsi="Lexend Light"/>
        </w:rPr>
      </w:pPr>
      <w:r w:rsidRPr="00E42644">
        <w:rPr>
          <w:rFonts w:ascii="Lexend Light" w:hAnsi="Lexend Light"/>
        </w:rPr>
        <w:t>MOP na jinou událost lze poskytnout až do výše čtyřicetinásobku částky životního minima jednotlivce v rámci 12 kalendářních měsíců po sobě jdoucích.</w:t>
      </w:r>
    </w:p>
    <w:p w14:paraId="0F2C7EED" w14:textId="19E180CE" w:rsidR="006D5C28" w:rsidRPr="004706AF" w:rsidRDefault="00D545D4" w:rsidP="005F7700">
      <w:pPr>
        <w:rPr>
          <w:rFonts w:ascii="Lexend Light" w:hAnsi="Lexend Light"/>
        </w:rPr>
      </w:pPr>
      <w:r w:rsidRPr="00E42644">
        <w:rPr>
          <w:rFonts w:ascii="Lexend Light" w:hAnsi="Lexend Light"/>
        </w:rPr>
        <w:t>MOP na jinou událost může být vyplacena i opakovaně, s tím, že její poskytování by mělo být spojeno s řešením bytové situace osoby do budoucna tak, aby této formy pomoci již nebylo potřeba.</w:t>
      </w:r>
    </w:p>
    <w:p w14:paraId="390E0C43" w14:textId="77777777" w:rsidR="006D5C28" w:rsidRPr="00C053DF" w:rsidRDefault="00D545D4" w:rsidP="005F7700">
      <w:pPr>
        <w:rPr>
          <w:rFonts w:ascii="Lexend Light" w:hAnsi="Lexend Light"/>
          <w:b/>
          <w:bCs/>
          <w:color w:val="27B67C"/>
          <w:highlight w:val="white"/>
        </w:rPr>
      </w:pPr>
      <w:r w:rsidRPr="00C053DF">
        <w:rPr>
          <w:rFonts w:ascii="Lexend Light" w:hAnsi="Lexend Light"/>
          <w:b/>
          <w:bCs/>
          <w:color w:val="27B67C"/>
        </w:rPr>
        <w:t xml:space="preserve">MOP na </w:t>
      </w:r>
      <w:r w:rsidRPr="00C053DF">
        <w:rPr>
          <w:rFonts w:ascii="Lexend Light" w:hAnsi="Lexend Light"/>
          <w:b/>
          <w:bCs/>
          <w:color w:val="27B67C"/>
          <w:highlight w:val="white"/>
        </w:rPr>
        <w:t>úhradu nákladů spojených s pořízením nebo opravou nezbytných základních předmětů dlouhodobé potřeby</w:t>
      </w:r>
    </w:p>
    <w:p w14:paraId="6AF928B9" w14:textId="77777777" w:rsidR="006D5C28" w:rsidRPr="00E42644" w:rsidRDefault="00D545D4" w:rsidP="005F7700">
      <w:pPr>
        <w:rPr>
          <w:rFonts w:ascii="Lexend Light" w:hAnsi="Lexend Light"/>
        </w:rPr>
      </w:pPr>
      <w:r w:rsidRPr="00E42644">
        <w:rPr>
          <w:rFonts w:ascii="Lexend Light" w:hAnsi="Lexend Light"/>
        </w:rPr>
        <w:t>Jedná se o situace, kdy se v domácnosti porouchá nebo schází předmět, který je nezbytný pro zajištění základních životních potřeb (např. lednička, pračka, postel) a není tak nadále únosné v domácnosti fungovat bez konkrétního předmětu.</w:t>
      </w:r>
    </w:p>
    <w:p w14:paraId="739C3EDC" w14:textId="77777777" w:rsidR="006D5C28" w:rsidRPr="00E42644" w:rsidRDefault="00D545D4" w:rsidP="005F7700">
      <w:pPr>
        <w:rPr>
          <w:rFonts w:ascii="Lexend Light" w:hAnsi="Lexend Light"/>
        </w:rPr>
      </w:pPr>
      <w:r w:rsidRPr="00E42644">
        <w:rPr>
          <w:rFonts w:ascii="Lexend Light" w:hAnsi="Lexend Light"/>
        </w:rPr>
        <w:t>Posuzují se celkové sociální a majetkové poměry osob.</w:t>
      </w:r>
    </w:p>
    <w:p w14:paraId="2CCE3CFB" w14:textId="11F649D3" w:rsidR="006D5C28" w:rsidRPr="00C4660E" w:rsidRDefault="00D545D4" w:rsidP="005F7700">
      <w:pPr>
        <w:rPr>
          <w:rFonts w:ascii="Lexend Light" w:hAnsi="Lexend Light"/>
        </w:rPr>
      </w:pPr>
      <w:r w:rsidRPr="00E42644">
        <w:rPr>
          <w:rFonts w:ascii="Lexend Light" w:hAnsi="Lexend Light"/>
        </w:rPr>
        <w:t xml:space="preserve">Součet poskytnutých MOP na </w:t>
      </w:r>
      <w:r w:rsidRPr="00E42644">
        <w:rPr>
          <w:rFonts w:ascii="Lexend Light" w:hAnsi="Lexend Light"/>
          <w:highlight w:val="white"/>
        </w:rPr>
        <w:t>úhradu nákladů spojených s pořízením nebo opravou nezbytných základních předmětů dlouhodobé potřeby</w:t>
      </w:r>
      <w:r w:rsidRPr="00E42644">
        <w:rPr>
          <w:rFonts w:ascii="Lexend Light" w:hAnsi="Lexend Light"/>
        </w:rPr>
        <w:t xml:space="preserve"> nesmí v rámci kalendářního roku překročit desetinásobek životního minima jednotlivce.</w:t>
      </w:r>
    </w:p>
    <w:p w14:paraId="2B0D13F8" w14:textId="4290316B" w:rsidR="006D5C28" w:rsidRPr="00E42644" w:rsidRDefault="00D545D4" w:rsidP="005F7700">
      <w:pPr>
        <w:rPr>
          <w:rFonts w:ascii="Lexend Light" w:hAnsi="Lexend Light"/>
        </w:rPr>
      </w:pPr>
      <w:r w:rsidRPr="00E42644">
        <w:rPr>
          <w:rFonts w:ascii="Lexend Light" w:hAnsi="Lexend Light"/>
          <w:b/>
          <w:bCs/>
          <w:color w:val="B40A5C" w:themeColor="accent3"/>
        </w:rPr>
        <w:lastRenderedPageBreak/>
        <w:t>Obecně k MOP platí, že je svojí povahou dávkou nenárokovou</w:t>
      </w:r>
      <w:r w:rsidRPr="00E42644">
        <w:rPr>
          <w:rFonts w:ascii="Lexend Light" w:hAnsi="Lexend Light"/>
        </w:rPr>
        <w:t>, poskytuje se na základě celkového zhodnocení individuální situace žadatele a odůvodněnosti konkrétního výdaje. Posouzení je v plné míře na Úřadu práce ČR.</w:t>
      </w:r>
    </w:p>
    <w:p w14:paraId="2FC3E40A" w14:textId="107260C3" w:rsidR="006D5C28" w:rsidRPr="004706AF" w:rsidRDefault="00D545D4" w:rsidP="00374478">
      <w:pPr>
        <w:pStyle w:val="Nadpis4"/>
        <w:numPr>
          <w:ilvl w:val="3"/>
          <w:numId w:val="113"/>
        </w:numPr>
        <w:rPr>
          <w:rFonts w:ascii="Lexend Light" w:hAnsi="Lexend Light"/>
          <w:b/>
          <w:bCs/>
          <w:color w:val="27B67C"/>
        </w:rPr>
      </w:pPr>
      <w:bookmarkStart w:id="227" w:name="_Toc214968085"/>
      <w:bookmarkStart w:id="228" w:name="_Toc214970180"/>
      <w:bookmarkStart w:id="229" w:name="_Toc233288378"/>
      <w:r w:rsidRPr="004706AF">
        <w:rPr>
          <w:rFonts w:ascii="Lexend Light" w:hAnsi="Lexend Light"/>
          <w:b/>
          <w:bCs/>
          <w:color w:val="27B67C"/>
        </w:rPr>
        <w:t>Pomoc osobám zdravotně postiženým</w:t>
      </w:r>
      <w:bookmarkEnd w:id="227"/>
      <w:bookmarkEnd w:id="228"/>
      <w:bookmarkEnd w:id="229"/>
    </w:p>
    <w:p w14:paraId="4D1D6796" w14:textId="2A62D527" w:rsidR="006D5C28" w:rsidRPr="00E42644" w:rsidRDefault="00D545D4" w:rsidP="005F7700">
      <w:pPr>
        <w:rPr>
          <w:rFonts w:ascii="Lexend Light" w:hAnsi="Lexend Light"/>
        </w:rPr>
      </w:pPr>
      <w:r w:rsidRPr="00E42644">
        <w:rPr>
          <w:rFonts w:ascii="Lexend Light" w:hAnsi="Lexend Light"/>
        </w:rPr>
        <w:t>Klíčová je zde také pomoc osobám zdravotně postiženým a péče o tyto osoby a dále také pomůcky, které usnadní těmto osobám život.</w:t>
      </w:r>
    </w:p>
    <w:p w14:paraId="7C1BB79C" w14:textId="77777777" w:rsidR="006D5C28" w:rsidRPr="00E42644" w:rsidRDefault="00D545D4" w:rsidP="005F7700">
      <w:pPr>
        <w:rPr>
          <w:rFonts w:ascii="Lexend Light" w:hAnsi="Lexend Light"/>
        </w:rPr>
      </w:pPr>
      <w:r w:rsidRPr="00C053DF">
        <w:rPr>
          <w:rFonts w:ascii="Lexend Light" w:hAnsi="Lexend Light"/>
          <w:b/>
          <w:bCs/>
          <w:color w:val="27B67C"/>
        </w:rPr>
        <w:t xml:space="preserve">Příspěvek na péči </w:t>
      </w:r>
      <w:r w:rsidRPr="00E42644">
        <w:rPr>
          <w:rFonts w:ascii="Lexend Light" w:hAnsi="Lexend Light"/>
        </w:rPr>
        <w:t>(zákon č.108/2006 Sb., o sociálních službách)</w:t>
      </w:r>
    </w:p>
    <w:p w14:paraId="4E5FDEDF" w14:textId="77777777" w:rsidR="006D5C28" w:rsidRPr="00E42644" w:rsidRDefault="00D545D4" w:rsidP="005F7700">
      <w:pPr>
        <w:rPr>
          <w:rFonts w:ascii="Lexend Light" w:hAnsi="Lexend Light"/>
        </w:rPr>
      </w:pPr>
      <w:r w:rsidRPr="00E42644">
        <w:rPr>
          <w:rFonts w:ascii="Lexend Light" w:hAnsi="Lexend Light"/>
        </w:rPr>
        <w:t>Příspěvek se poskytuje osobám, které jsou závislé na pomoci jiné fyzické osoby při zvládání základních životních potřeb osob, kterých je 10. Na příspěvek ale nárok nevznikne osobě mladší jednoho roku. Od počtu nezvládaných životních potřeb osoby se stanovuje stupeň závislosti, který je od stupně I do stupně IV.</w:t>
      </w:r>
    </w:p>
    <w:p w14:paraId="1F116835" w14:textId="307ACC1D" w:rsidR="00CA51AB" w:rsidRPr="00E42644" w:rsidRDefault="00D545D4" w:rsidP="005F7700">
      <w:pPr>
        <w:rPr>
          <w:rFonts w:ascii="Lexend Light" w:hAnsi="Lexend Light"/>
        </w:rPr>
      </w:pPr>
      <w:r w:rsidRPr="00E42644">
        <w:rPr>
          <w:rFonts w:ascii="Lexend Light" w:hAnsi="Lexend Light"/>
        </w:rPr>
        <w:t>Stupeň závislosti stanoví Institut posuzování zdravotního stavu na žádost Úřadu práce ČR, který nejprve provede sociální šetření v přirozeném prostřední žadatele, kde vyhodnotí zvládání 10 životních potřeb, které jsou součástí žádosti o posouzení stupně závislosti.</w:t>
      </w:r>
    </w:p>
    <w:p w14:paraId="6DA678F9" w14:textId="77777777" w:rsidR="006D5C28" w:rsidRPr="00E42644" w:rsidRDefault="00D545D4" w:rsidP="005F7700">
      <w:pPr>
        <w:rPr>
          <w:rFonts w:ascii="Lexend Light" w:hAnsi="Lexend Light"/>
        </w:rPr>
      </w:pPr>
      <w:r w:rsidRPr="00C053DF">
        <w:rPr>
          <w:rFonts w:ascii="Lexend Light" w:hAnsi="Lexend Light"/>
          <w:b/>
          <w:bCs/>
          <w:color w:val="27B67C"/>
        </w:rPr>
        <w:t>Dávky pro osoby se zdravotním postižením</w:t>
      </w:r>
      <w:r w:rsidRPr="00C053DF">
        <w:rPr>
          <w:rFonts w:ascii="Lexend Light" w:hAnsi="Lexend Light"/>
          <w:color w:val="27B67C"/>
        </w:rPr>
        <w:t xml:space="preserve"> </w:t>
      </w:r>
      <w:r w:rsidRPr="00E42644">
        <w:rPr>
          <w:rFonts w:ascii="Lexend Light" w:hAnsi="Lexend Light"/>
        </w:rPr>
        <w:t>(zákon. č. 329/2011 Sb., o poskytování dávek osobám se zdravotním postižením a o změně souvisejících zákonů)</w:t>
      </w:r>
    </w:p>
    <w:p w14:paraId="267BE78A" w14:textId="77777777" w:rsidR="006D5C28" w:rsidRPr="00E42644" w:rsidRDefault="00D545D4" w:rsidP="005F7700">
      <w:pPr>
        <w:rPr>
          <w:rFonts w:ascii="Lexend Light" w:hAnsi="Lexend Light"/>
        </w:rPr>
      </w:pPr>
      <w:r w:rsidRPr="00E42644">
        <w:rPr>
          <w:rFonts w:ascii="Lexend Light" w:hAnsi="Lexend Light"/>
        </w:rPr>
        <w:t>Hlavními dávkami tohoto zákona jsou:</w:t>
      </w:r>
    </w:p>
    <w:p w14:paraId="6105BA1B" w14:textId="77777777" w:rsidR="00792A22" w:rsidRPr="00E42644" w:rsidRDefault="00D545D4" w:rsidP="00374478">
      <w:pPr>
        <w:pStyle w:val="Odstavecseseznamem"/>
        <w:numPr>
          <w:ilvl w:val="0"/>
          <w:numId w:val="103"/>
        </w:numPr>
        <w:ind w:left="714" w:hanging="357"/>
        <w:contextualSpacing w:val="0"/>
        <w:rPr>
          <w:rFonts w:ascii="Lexend Light" w:hAnsi="Lexend Light"/>
        </w:rPr>
      </w:pPr>
      <w:r w:rsidRPr="00E42644">
        <w:rPr>
          <w:rFonts w:ascii="Lexend Light" w:hAnsi="Lexend Light"/>
        </w:rPr>
        <w:t>příspěvek na mobilitu</w:t>
      </w:r>
    </w:p>
    <w:p w14:paraId="7AFBECCD" w14:textId="0C74B55C" w:rsidR="00732928" w:rsidRPr="00C4660E" w:rsidRDefault="00D545D4" w:rsidP="00374478">
      <w:pPr>
        <w:pStyle w:val="Odstavecseseznamem"/>
        <w:numPr>
          <w:ilvl w:val="0"/>
          <w:numId w:val="103"/>
        </w:numPr>
        <w:ind w:left="714" w:hanging="357"/>
        <w:contextualSpacing w:val="0"/>
        <w:rPr>
          <w:rFonts w:ascii="Lexend Light" w:hAnsi="Lexend Light"/>
        </w:rPr>
      </w:pPr>
      <w:r w:rsidRPr="00E42644">
        <w:rPr>
          <w:rFonts w:ascii="Lexend Light" w:hAnsi="Lexend Light"/>
        </w:rPr>
        <w:t>příspěvek pro zvláštní pomůcku</w:t>
      </w:r>
    </w:p>
    <w:p w14:paraId="622F1C02" w14:textId="2E4A7F21" w:rsidR="006D5C28" w:rsidRPr="00E42644" w:rsidRDefault="00D545D4" w:rsidP="005F7700">
      <w:pPr>
        <w:rPr>
          <w:rFonts w:ascii="Lexend Light" w:eastAsia="Calibri" w:hAnsi="Lexend Light" w:cs="Calibri"/>
        </w:rPr>
      </w:pPr>
      <w:r w:rsidRPr="00C053DF">
        <w:rPr>
          <w:rFonts w:ascii="Lexend Light" w:hAnsi="Lexend Light"/>
          <w:b/>
          <w:bCs/>
          <w:color w:val="27B67C"/>
        </w:rPr>
        <w:t xml:space="preserve">Příspěvek na mobilitu </w:t>
      </w:r>
      <w:r w:rsidRPr="00E42644">
        <w:rPr>
          <w:rFonts w:ascii="Lexend Light" w:hAnsi="Lexend Light"/>
        </w:rPr>
        <w:t xml:space="preserve">se poskytuje osobám, které jsou starší 1 roku </w:t>
      </w:r>
      <w:r w:rsidRPr="00E42644">
        <w:rPr>
          <w:rFonts w:ascii="Lexend Light" w:eastAsia="Calibri" w:hAnsi="Lexend Light" w:cs="Calibri"/>
        </w:rPr>
        <w:t>které mají nárok na průkaz osoby se zdravotním postižením ZTP nebo ZTP/P a nejsou jim poskytovány pobytové sociální služby podle zákona o sociálních službách.</w:t>
      </w:r>
    </w:p>
    <w:p w14:paraId="445260F4" w14:textId="77777777" w:rsidR="006D5C28" w:rsidRPr="00E42644" w:rsidRDefault="00D545D4" w:rsidP="005F7700">
      <w:pPr>
        <w:rPr>
          <w:rFonts w:ascii="Lexend Light" w:hAnsi="Lexend Light"/>
        </w:rPr>
      </w:pPr>
      <w:r w:rsidRPr="00E42644">
        <w:rPr>
          <w:rFonts w:ascii="Lexend Light" w:hAnsi="Lexend Light"/>
        </w:rPr>
        <w:t>Dávka je určena na dopravu, tudíž je také podmínkou nároku na dávku opakované dopravování se úhradu (za lékaři atd.). Výše dávky je pro všechny příjemce dávky totožná.</w:t>
      </w:r>
    </w:p>
    <w:p w14:paraId="17B46A5B" w14:textId="745E5114" w:rsidR="00732928" w:rsidRPr="00C4660E" w:rsidRDefault="00D545D4" w:rsidP="005F7700">
      <w:pPr>
        <w:rPr>
          <w:rFonts w:ascii="Lexend Light" w:eastAsia="Calibri" w:hAnsi="Lexend Light" w:cs="Calibri"/>
        </w:rPr>
      </w:pPr>
      <w:r w:rsidRPr="00E42644">
        <w:rPr>
          <w:rFonts w:ascii="Lexend Light" w:eastAsia="Calibri" w:hAnsi="Lexend Light" w:cs="Calibri"/>
        </w:rPr>
        <w:lastRenderedPageBreak/>
        <w:t>Výše dávky činí 900 Kč za kalendářní měsíc. V případě, že osoba využívá po celý kalendářní měsíc zdravotnický prostředek pro dlouhodobou domácí oxygenoterapii nebo zdravotnický prostředek pro domácí plicní umělou ventilaci, činí výše dávky 2 900 Kč.</w:t>
      </w:r>
    </w:p>
    <w:p w14:paraId="55CF05EC" w14:textId="77777777" w:rsidR="004706AF" w:rsidRDefault="00D545D4" w:rsidP="005F7700">
      <w:pPr>
        <w:rPr>
          <w:rFonts w:ascii="Lexend Light" w:hAnsi="Lexend Light"/>
          <w:noProof/>
        </w:rPr>
      </w:pPr>
      <w:r w:rsidRPr="001302D8">
        <w:rPr>
          <w:rFonts w:ascii="Lexend Light" w:hAnsi="Lexend Light"/>
          <w:b/>
          <w:bCs/>
          <w:color w:val="27B67C"/>
        </w:rPr>
        <w:t>Příspěvek na zvláštní pomůcku</w:t>
      </w:r>
      <w:r w:rsidRPr="00C053DF">
        <w:rPr>
          <w:rFonts w:ascii="Lexend Light" w:hAnsi="Lexend Light"/>
          <w:color w:val="27B67C"/>
        </w:rPr>
        <w:t xml:space="preserve"> </w:t>
      </w:r>
      <w:r w:rsidRPr="00E42644">
        <w:rPr>
          <w:rFonts w:ascii="Lexend Light" w:hAnsi="Lexend Light"/>
        </w:rPr>
        <w:t xml:space="preserve">se poskytuje osobám, které mají dlouhodobě nepříznivý zdravotní stav, který trvá déle než 1 rok a mají těžké zrakové či těžké postižení, těžkou vadu nosného nebo pohybového ústrojí, s demencí, postižením interní povahy, které jim těžce omezuje pohyblivost. </w:t>
      </w:r>
      <w:r w:rsidRPr="00E42644">
        <w:rPr>
          <w:rFonts w:ascii="Lexend Light" w:eastAsia="Calibri" w:hAnsi="Lexend Light" w:cs="Calibri"/>
        </w:rPr>
        <w:t>Nejčastěji poskytovanou dávkou je příspěvek na zvláštní pomůcku na pořízení motorového</w:t>
      </w:r>
      <w:r w:rsidR="004706AF">
        <w:rPr>
          <w:rFonts w:ascii="Lexend Light" w:eastAsia="Calibri" w:hAnsi="Lexend Light" w:cs="Calibri"/>
        </w:rPr>
        <w:t xml:space="preserve"> </w:t>
      </w:r>
      <w:r w:rsidRPr="00E42644">
        <w:rPr>
          <w:rFonts w:ascii="Lexend Light" w:eastAsia="Calibri" w:hAnsi="Lexend Light" w:cs="Calibri"/>
        </w:rPr>
        <w:t>vozidla.</w:t>
      </w:r>
      <w:r w:rsidR="004706AF" w:rsidRPr="004706AF">
        <w:rPr>
          <w:rFonts w:ascii="Lexend Light" w:hAnsi="Lexend Light"/>
          <w:noProof/>
        </w:rPr>
        <w:t xml:space="preserve"> </w:t>
      </w:r>
    </w:p>
    <w:p w14:paraId="656AD8BA" w14:textId="052E21B0" w:rsidR="006D5C28" w:rsidRPr="00E42644" w:rsidRDefault="004706AF" w:rsidP="005F7700">
      <w:pPr>
        <w:rPr>
          <w:rFonts w:ascii="Lexend Light" w:eastAsia="Calibri" w:hAnsi="Lexend Light" w:cs="Calibri"/>
        </w:rPr>
      </w:pPr>
      <w:r w:rsidRPr="00E42644">
        <w:rPr>
          <w:rFonts w:ascii="Lexend Light" w:hAnsi="Lexend Light"/>
          <w:noProof/>
        </w:rPr>
        <mc:AlternateContent>
          <mc:Choice Requires="wps">
            <w:drawing>
              <wp:inline distT="0" distB="0" distL="0" distR="0" wp14:anchorId="21224B2E" wp14:editId="3BAAF349">
                <wp:extent cx="5711190" cy="2890520"/>
                <wp:effectExtent l="0" t="0" r="22860" b="24130"/>
                <wp:docPr id="2114502901" name="Textové pole 1"/>
                <wp:cNvGraphicFramePr/>
                <a:graphic xmlns:a="http://schemas.openxmlformats.org/drawingml/2006/main">
                  <a:graphicData uri="http://schemas.microsoft.com/office/word/2010/wordprocessingShape">
                    <wps:wsp>
                      <wps:cNvSpPr txBox="1"/>
                      <wps:spPr>
                        <a:xfrm>
                          <a:off x="0" y="0"/>
                          <a:ext cx="5711190" cy="2890520"/>
                        </a:xfrm>
                        <a:prstGeom prst="roundRect">
                          <a:avLst>
                            <a:gd name="adj" fmla="val 3367"/>
                          </a:avLst>
                        </a:prstGeom>
                        <a:noFill/>
                        <a:ln w="19050">
                          <a:solidFill>
                            <a:schemeClr val="accent6"/>
                          </a:solidFill>
                        </a:ln>
                      </wps:spPr>
                      <wps:txbx>
                        <w:txbxContent>
                          <w:p w14:paraId="50D1173B" w14:textId="77777777" w:rsidR="004706AF" w:rsidRPr="00C007E4" w:rsidRDefault="004706AF" w:rsidP="004706AF">
                            <w:pPr>
                              <w:rPr>
                                <w:rFonts w:ascii="Lexend Light" w:hAnsi="Lexend Light"/>
                              </w:rPr>
                            </w:pPr>
                            <w:r w:rsidRPr="00C007E4">
                              <w:rPr>
                                <w:rFonts w:ascii="Lexend Light" w:hAnsi="Lexend Light"/>
                                <w:highlight w:val="white"/>
                              </w:rPr>
                              <w:t>Odkazy na další materiály k prostudování tématu:</w:t>
                            </w:r>
                          </w:p>
                          <w:p w14:paraId="007514AB" w14:textId="77777777" w:rsidR="004706AF" w:rsidRPr="00C007E4" w:rsidRDefault="004706AF" w:rsidP="00374478">
                            <w:pPr>
                              <w:pStyle w:val="Odstavecseseznamem"/>
                              <w:numPr>
                                <w:ilvl w:val="0"/>
                                <w:numId w:val="101"/>
                              </w:numPr>
                              <w:ind w:left="714" w:hanging="357"/>
                              <w:contextualSpacing w:val="0"/>
                              <w:rPr>
                                <w:rFonts w:ascii="Lexend Light" w:hAnsi="Lexend Light"/>
                              </w:rPr>
                            </w:pPr>
                            <w:r w:rsidRPr="00C007E4">
                              <w:rPr>
                                <w:rFonts w:ascii="Lexend Light" w:hAnsi="Lexend Light"/>
                              </w:rPr>
                              <w:t xml:space="preserve">Informace o současných dávkách lze nalézt na webových stránkách ministerstva, kde jsou i  </w:t>
                            </w:r>
                            <w:hyperlink r:id="rId31">
                              <w:r w:rsidRPr="00C007E4">
                                <w:rPr>
                                  <w:rFonts w:ascii="Lexend Light" w:hAnsi="Lexend Light"/>
                                  <w:color w:val="164088" w:themeColor="accent1"/>
                                  <w:u w:val="single"/>
                                </w:rPr>
                                <w:t>Formuláře | MPSV</w:t>
                              </w:r>
                            </w:hyperlink>
                            <w:r w:rsidRPr="00C007E4">
                              <w:rPr>
                                <w:rFonts w:ascii="Lexend Light" w:hAnsi="Lexend Light"/>
                              </w:rPr>
                              <w:t>, včetně příloh a dokladů, které je potřeba předložit a návody na jejich vyplnění. V případě dotazů Vám pak poradí zaměstnanci na Úřadu práce ČR anebo operátoři Call centra Úřadu práce ČR. Zde lze nalézt potřebné kontakty:</w:t>
                            </w:r>
                            <w:hyperlink r:id="rId32">
                              <w:r w:rsidRPr="00C007E4">
                                <w:rPr>
                                  <w:rFonts w:ascii="Lexend Light" w:hAnsi="Lexend Light"/>
                                </w:rPr>
                                <w:t xml:space="preserve"> </w:t>
                              </w:r>
                            </w:hyperlink>
                            <w:hyperlink r:id="rId33">
                              <w:r w:rsidRPr="00C007E4">
                                <w:rPr>
                                  <w:rFonts w:ascii="Lexend Light" w:hAnsi="Lexend Light"/>
                                  <w:color w:val="164088" w:themeColor="accent1"/>
                                  <w:u w:val="single"/>
                                </w:rPr>
                                <w:t>Call centrum sociální dávky</w:t>
                              </w:r>
                            </w:hyperlink>
                            <w:r w:rsidRPr="00C007E4">
                              <w:rPr>
                                <w:rFonts w:ascii="Lexend Light" w:hAnsi="Lexend Light"/>
                              </w:rPr>
                              <w:t xml:space="preserve">, telefon 800 779 900 (bezplatná linka) nebo email: </w:t>
                            </w:r>
                            <w:hyperlink r:id="rId34" w:history="1">
                              <w:r w:rsidRPr="00C007E4">
                                <w:rPr>
                                  <w:rStyle w:val="Hypertextovodkaz"/>
                                  <w:rFonts w:ascii="Lexend Light" w:hAnsi="Lexend Light"/>
                                </w:rPr>
                                <w:t>callcentrum@uradprace.cz</w:t>
                              </w:r>
                            </w:hyperlink>
                            <w:r w:rsidRPr="00C007E4">
                              <w:rPr>
                                <w:rFonts w:ascii="Lexend Light" w:hAnsi="Lexend Light"/>
                              </w:rPr>
                              <w:t>.</w:t>
                            </w:r>
                          </w:p>
                          <w:p w14:paraId="26A69C9E" w14:textId="77777777" w:rsidR="004706AF" w:rsidRPr="00C007E4" w:rsidRDefault="004706AF" w:rsidP="00374478">
                            <w:pPr>
                              <w:pStyle w:val="Odstavecseseznamem"/>
                              <w:numPr>
                                <w:ilvl w:val="0"/>
                                <w:numId w:val="101"/>
                              </w:numPr>
                              <w:ind w:left="714" w:hanging="357"/>
                              <w:contextualSpacing w:val="0"/>
                              <w:rPr>
                                <w:rFonts w:ascii="Lexend Light" w:hAnsi="Lexend Light"/>
                              </w:rPr>
                            </w:pPr>
                            <w:r w:rsidRPr="00C007E4">
                              <w:rPr>
                                <w:rFonts w:ascii="Lexend Light" w:hAnsi="Lexend Light"/>
                              </w:rPr>
                              <w:t xml:space="preserve">Webinář </w:t>
                            </w:r>
                            <w:hyperlink r:id="rId35" w:history="1">
                              <w:r w:rsidRPr="00C007E4">
                                <w:rPr>
                                  <w:rStyle w:val="Hypertextovodkaz"/>
                                  <w:rFonts w:ascii="Lexend Light" w:hAnsi="Lexend Light"/>
                                </w:rPr>
                                <w:t>Dávka státní sociální pomoci</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1224B2E" id="_x0000_s1063" style="width:449.7pt;height:227.6pt;visibility:visible;mso-wrap-style:square;mso-left-percent:-10001;mso-top-percent:-10001;mso-position-horizontal:absolute;mso-position-horizontal-relative:char;mso-position-vertical:absolute;mso-position-vertical-relative:line;mso-left-percent:-10001;mso-top-percent:-10001;v-text-anchor:top" arcsize="22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" filled="f" strokecolor="#d7c3be [3209]" strokeweight="1.5pt">
                <v:textbox>
                  <w:txbxContent>
                    <w:p w14:paraId="50D1173B" w14:textId="77777777" w:rsidR="004706AF" w:rsidRPr="00C007E4" w:rsidRDefault="004706AF" w:rsidP="004706AF">
                      <w:pPr>
                        <w:rPr>
                          <w:rFonts w:ascii="Lexend Light" w:hAnsi="Lexend Light"/>
                        </w:rPr>
                      </w:pPr>
                      <w:r w:rsidRPr="00C007E4">
                        <w:rPr>
                          <w:rFonts w:ascii="Lexend Light" w:hAnsi="Lexend Light"/>
                          <w:highlight w:val="white"/>
                        </w:rPr>
                        <w:t>Odkazy na další materiály k prostudování tématu:</w:t>
                      </w:r>
                    </w:p>
                    <w:p w14:paraId="007514AB" w14:textId="77777777" w:rsidR="004706AF" w:rsidRPr="00C007E4" w:rsidRDefault="004706AF" w:rsidP="00374478">
                      <w:pPr>
                        <w:pStyle w:val="Odstavecseseznamem"/>
                        <w:numPr>
                          <w:ilvl w:val="0"/>
                          <w:numId w:val="101"/>
                        </w:numPr>
                        <w:ind w:left="714" w:hanging="357"/>
                        <w:contextualSpacing w:val="0"/>
                        <w:rPr>
                          <w:rFonts w:ascii="Lexend Light" w:hAnsi="Lexend Light"/>
                        </w:rPr>
                      </w:pPr>
                      <w:r w:rsidRPr="00C007E4">
                        <w:rPr>
                          <w:rFonts w:ascii="Lexend Light" w:hAnsi="Lexend Light"/>
                        </w:rPr>
                        <w:t xml:space="preserve">Informace o současných dávkách lze nalézt na webových stránkách ministerstva, kde jsou i  </w:t>
                      </w:r>
                      <w:hyperlink r:id="rId36">
                        <w:r w:rsidRPr="00C007E4">
                          <w:rPr>
                            <w:rFonts w:ascii="Lexend Light" w:hAnsi="Lexend Light"/>
                            <w:color w:val="164088" w:themeColor="accent1"/>
                            <w:u w:val="single"/>
                          </w:rPr>
                          <w:t>Formuláře | MPSV</w:t>
                        </w:r>
                      </w:hyperlink>
                      <w:r w:rsidRPr="00C007E4">
                        <w:rPr>
                          <w:rFonts w:ascii="Lexend Light" w:hAnsi="Lexend Light"/>
                        </w:rPr>
                        <w:t>, včetně příloh a dokladů, které je potřeba předložit a návody na jejich vyplnění. V případě dotazů Vám pak poradí zaměstnanci na Úřadu práce ČR anebo operátoři Call centra Úřadu práce ČR. Zde lze nalézt potřebné kontakty:</w:t>
                      </w:r>
                      <w:hyperlink r:id="rId37">
                        <w:r w:rsidRPr="00C007E4">
                          <w:rPr>
                            <w:rFonts w:ascii="Lexend Light" w:hAnsi="Lexend Light"/>
                          </w:rPr>
                          <w:t xml:space="preserve"> </w:t>
                        </w:r>
                      </w:hyperlink>
                      <w:hyperlink r:id="rId38">
                        <w:r w:rsidRPr="00C007E4">
                          <w:rPr>
                            <w:rFonts w:ascii="Lexend Light" w:hAnsi="Lexend Light"/>
                            <w:color w:val="164088" w:themeColor="accent1"/>
                            <w:u w:val="single"/>
                          </w:rPr>
                          <w:t>Call centrum sociální dávky</w:t>
                        </w:r>
                      </w:hyperlink>
                      <w:r w:rsidRPr="00C007E4">
                        <w:rPr>
                          <w:rFonts w:ascii="Lexend Light" w:hAnsi="Lexend Light"/>
                        </w:rPr>
                        <w:t xml:space="preserve">, telefon 800 779 900 (bezplatná linka) nebo email: </w:t>
                      </w:r>
                      <w:hyperlink r:id="rId39" w:history="1">
                        <w:r w:rsidRPr="00C007E4">
                          <w:rPr>
                            <w:rStyle w:val="Hypertextovodkaz"/>
                            <w:rFonts w:ascii="Lexend Light" w:hAnsi="Lexend Light"/>
                          </w:rPr>
                          <w:t>callcentrum@uradprace.cz</w:t>
                        </w:r>
                      </w:hyperlink>
                      <w:r w:rsidRPr="00C007E4">
                        <w:rPr>
                          <w:rFonts w:ascii="Lexend Light" w:hAnsi="Lexend Light"/>
                        </w:rPr>
                        <w:t>.</w:t>
                      </w:r>
                    </w:p>
                    <w:p w14:paraId="26A69C9E" w14:textId="77777777" w:rsidR="004706AF" w:rsidRPr="00C007E4" w:rsidRDefault="004706AF" w:rsidP="00374478">
                      <w:pPr>
                        <w:pStyle w:val="Odstavecseseznamem"/>
                        <w:numPr>
                          <w:ilvl w:val="0"/>
                          <w:numId w:val="101"/>
                        </w:numPr>
                        <w:ind w:left="714" w:hanging="357"/>
                        <w:contextualSpacing w:val="0"/>
                        <w:rPr>
                          <w:rFonts w:ascii="Lexend Light" w:hAnsi="Lexend Light"/>
                        </w:rPr>
                      </w:pPr>
                      <w:r w:rsidRPr="00C007E4">
                        <w:rPr>
                          <w:rFonts w:ascii="Lexend Light" w:hAnsi="Lexend Light"/>
                        </w:rPr>
                        <w:t xml:space="preserve">Webinář </w:t>
                      </w:r>
                      <w:hyperlink r:id="rId40" w:history="1">
                        <w:r w:rsidRPr="00C007E4">
                          <w:rPr>
                            <w:rStyle w:val="Hypertextovodkaz"/>
                            <w:rFonts w:ascii="Lexend Light" w:hAnsi="Lexend Light"/>
                          </w:rPr>
                          <w:t>Dávka státní sociální pomoci</w:t>
                        </w:r>
                      </w:hyperlink>
                    </w:p>
                  </w:txbxContent>
                </v:textbox>
                <w10:anchorlock/>
              </v:roundrect>
            </w:pict>
          </mc:Fallback>
        </mc:AlternateContent>
      </w:r>
    </w:p>
    <w:p w14:paraId="296D638A" w14:textId="77777777" w:rsidR="006D5C28" w:rsidRPr="00E42644" w:rsidRDefault="006D5C28" w:rsidP="005F7700">
      <w:pPr>
        <w:pStyle w:val="Nadpis1"/>
        <w:spacing w:before="240"/>
        <w:rPr>
          <w:rFonts w:ascii="Lexend Light" w:hAnsi="Lexend Light"/>
          <w:b/>
          <w:bCs/>
        </w:rPr>
      </w:pPr>
      <w:bookmarkStart w:id="230" w:name="_syanpt4bl02x" w:colFirst="0" w:colLast="0"/>
      <w:bookmarkEnd w:id="230"/>
    </w:p>
    <w:p w14:paraId="649062CC" w14:textId="71F71F9C" w:rsidR="006D5C28" w:rsidRPr="00CC416C" w:rsidRDefault="00D545D4" w:rsidP="00374478">
      <w:pPr>
        <w:pStyle w:val="Nadpis2"/>
        <w:numPr>
          <w:ilvl w:val="1"/>
          <w:numId w:val="113"/>
        </w:numPr>
        <w:rPr>
          <w:rFonts w:ascii="Lexend Light" w:hAnsi="Lexend Light"/>
          <w:b/>
          <w:bCs/>
          <w:color w:val="27B67C"/>
          <w:highlight w:val="white"/>
        </w:rPr>
      </w:pPr>
      <w:bookmarkStart w:id="231" w:name="_Toc214977229"/>
      <w:bookmarkStart w:id="232" w:name="_Toc233288379"/>
      <w:r w:rsidRPr="00CC416C">
        <w:rPr>
          <w:rFonts w:ascii="Lexend Light" w:hAnsi="Lexend Light"/>
          <w:b/>
          <w:bCs/>
          <w:color w:val="27B67C"/>
          <w:highlight w:val="white"/>
        </w:rPr>
        <w:t>Možné důvody výpadků plateb na nájemném a nástroje jejich řešení</w:t>
      </w:r>
      <w:bookmarkEnd w:id="231"/>
      <w:bookmarkEnd w:id="232"/>
    </w:p>
    <w:p w14:paraId="122B18C2" w14:textId="4F908A03" w:rsidR="006D5C28" w:rsidRPr="00E42644" w:rsidRDefault="00D545D4" w:rsidP="005F7700">
      <w:pPr>
        <w:rPr>
          <w:rFonts w:ascii="Lexend Light" w:hAnsi="Lexend Light"/>
        </w:rPr>
      </w:pPr>
      <w:r w:rsidRPr="00E42644">
        <w:rPr>
          <w:rFonts w:ascii="Lexend Light" w:hAnsi="Lexend Light"/>
        </w:rPr>
        <w:t xml:space="preserve">V rámci asistence v bydlení může nastat celá řada situací, které mohou vést k výpadku platby na nájemném. Aby mohlo být řešení této situace efektivní, je zásadní, aby byli pracovníci asistence o této skutečnosti včasně informováni. Kromě nastavení procesu a lhůt informování mezi poskytovatelem asistence a majitelem bytu, nebo poskytovatelem bytového podpůrného opatření, </w:t>
      </w:r>
      <w:r w:rsidR="00E73314" w:rsidRPr="00E42644">
        <w:rPr>
          <w:rFonts w:ascii="Lexend Light" w:hAnsi="Lexend Light"/>
        </w:rPr>
        <w:t>které bylo uvedeno</w:t>
      </w:r>
      <w:r w:rsidRPr="00E42644">
        <w:rPr>
          <w:rFonts w:ascii="Lexend Light" w:hAnsi="Lexend Light"/>
        </w:rPr>
        <w:t xml:space="preserve"> výše, je klíčová také </w:t>
      </w:r>
      <w:r w:rsidRPr="00E42644">
        <w:rPr>
          <w:rFonts w:ascii="Lexend Light" w:hAnsi="Lexend Light"/>
        </w:rPr>
        <w:lastRenderedPageBreak/>
        <w:t xml:space="preserve">důvěra mezi podpořenou domácností a pracovníkem. </w:t>
      </w:r>
      <w:r w:rsidRPr="00E42644">
        <w:rPr>
          <w:rFonts w:ascii="Lexend Light" w:hAnsi="Lexend Light"/>
          <w:b/>
          <w:bCs/>
          <w:color w:val="B40A5C" w:themeColor="accent3"/>
        </w:rPr>
        <w:t xml:space="preserve">Ideální je, pokud je důvěra vybudovaná natolik, že podporovaná osoba pracovníkovi o problémech v placení řekne včas, nebo i s předstihem. </w:t>
      </w:r>
      <w:r w:rsidRPr="00E42644">
        <w:rPr>
          <w:rFonts w:ascii="Lexend Light" w:hAnsi="Lexend Light"/>
        </w:rPr>
        <w:t xml:space="preserve">Za takového předpokladu pak mohou společně začít včasně podnikat kroky pro vyřešení situace. </w:t>
      </w:r>
    </w:p>
    <w:p w14:paraId="2B57723A" w14:textId="14A76FC9" w:rsidR="006D5C28" w:rsidRDefault="00D545D4" w:rsidP="005F7700">
      <w:pPr>
        <w:rPr>
          <w:rFonts w:ascii="Lexend Light" w:hAnsi="Lexend Light"/>
        </w:rPr>
      </w:pPr>
      <w:r w:rsidRPr="00E42644">
        <w:rPr>
          <w:rFonts w:ascii="Lexend Light" w:hAnsi="Lexend Light"/>
        </w:rPr>
        <w:t>Tato podkapitola nabí</w:t>
      </w:r>
      <w:r w:rsidR="00CE5774" w:rsidRPr="00E42644">
        <w:rPr>
          <w:rFonts w:ascii="Lexend Light" w:hAnsi="Lexend Light"/>
        </w:rPr>
        <w:t>zí</w:t>
      </w:r>
      <w:r w:rsidRPr="00E42644">
        <w:rPr>
          <w:rFonts w:ascii="Lexend Light" w:hAnsi="Lexend Light"/>
        </w:rPr>
        <w:t xml:space="preserve"> přehled možných důvodů výpadků plateb a následně přehled nástrojů pro možná řešení situací. Důvody mohou nastat jak na straně podpořené domácnosti, např. špatné hospodaření s financemi, nebo mohou být zapříčiněny vnějšími faktory jako např. opožděná výplata dávek. </w:t>
      </w:r>
      <w:r w:rsidRPr="00E42644">
        <w:rPr>
          <w:rFonts w:ascii="Lexend Light" w:hAnsi="Lexend Light"/>
          <w:b/>
          <w:bCs/>
          <w:color w:val="B40A5C" w:themeColor="accent3"/>
        </w:rPr>
        <w:t xml:space="preserve">Řešení by mělo ale ve všech situacích vycházet zejména ze strany podpořené domácnosti, respektive by s ním měla alespoň souhlasit a být aktivní v jeho naplňování, k čemuž domácnost pracovník asistence vždy motivuje. </w:t>
      </w:r>
      <w:r w:rsidRPr="00E42644">
        <w:rPr>
          <w:rFonts w:ascii="Lexend Light" w:hAnsi="Lexend Light"/>
        </w:rPr>
        <w:t xml:space="preserve">Ani u jednoho přehledu se nejedná o kompletní výčet, ve své praxi </w:t>
      </w:r>
      <w:r w:rsidR="00CE5774" w:rsidRPr="00E42644">
        <w:rPr>
          <w:rFonts w:ascii="Lexend Light" w:hAnsi="Lexend Light"/>
        </w:rPr>
        <w:t>mohou poskytovatelé asistence</w:t>
      </w:r>
      <w:r w:rsidRPr="00E42644">
        <w:rPr>
          <w:rFonts w:ascii="Lexend Light" w:hAnsi="Lexend Light"/>
        </w:rPr>
        <w:t xml:space="preserve"> narazit jak na specifický důvod výpadku platby na nájemném, tak také na nové kreativní řešení. Zde </w:t>
      </w:r>
      <w:r w:rsidR="00CE5774" w:rsidRPr="00E42644">
        <w:rPr>
          <w:rFonts w:ascii="Lexend Light" w:hAnsi="Lexend Light"/>
        </w:rPr>
        <w:t>je</w:t>
      </w:r>
      <w:r w:rsidRPr="00E42644">
        <w:rPr>
          <w:rFonts w:ascii="Lexend Light" w:hAnsi="Lexend Light"/>
        </w:rPr>
        <w:t xml:space="preserve"> představena ta nejzákladnější škála</w:t>
      </w:r>
      <w:r w:rsidR="00CE5774" w:rsidRPr="00E42644">
        <w:rPr>
          <w:rFonts w:ascii="Lexend Light" w:hAnsi="Lexend Light"/>
        </w:rPr>
        <w:t xml:space="preserve"> situací nastávajících v podpoře v bydlení.</w:t>
      </w:r>
      <w:r w:rsidRPr="00E42644">
        <w:rPr>
          <w:rFonts w:ascii="Lexend Light" w:hAnsi="Lexend Light"/>
        </w:rPr>
        <w:t xml:space="preserve"> </w:t>
      </w:r>
    </w:p>
    <w:p w14:paraId="46361C13" w14:textId="77777777" w:rsidR="00E57E19" w:rsidRPr="00E42644" w:rsidRDefault="00E57E19" w:rsidP="005F7700">
      <w:pPr>
        <w:rPr>
          <w:rFonts w:ascii="Lexend Light" w:hAnsi="Lexend Light"/>
        </w:rPr>
      </w:pPr>
    </w:p>
    <w:p w14:paraId="54C5D43D" w14:textId="29A5AF78" w:rsidR="006D5C28" w:rsidRPr="00CC416C" w:rsidRDefault="00D545D4" w:rsidP="00374478">
      <w:pPr>
        <w:pStyle w:val="Nadpis3"/>
        <w:numPr>
          <w:ilvl w:val="2"/>
          <w:numId w:val="113"/>
        </w:numPr>
        <w:rPr>
          <w:rFonts w:ascii="Lexend Light" w:hAnsi="Lexend Light"/>
          <w:b/>
          <w:bCs/>
          <w:color w:val="27B67C"/>
        </w:rPr>
      </w:pPr>
      <w:bookmarkStart w:id="233" w:name="_Toc214968086"/>
      <w:bookmarkStart w:id="234" w:name="_Toc214970181"/>
      <w:bookmarkStart w:id="235" w:name="_Toc214977230"/>
      <w:bookmarkStart w:id="236" w:name="_Toc233288380"/>
      <w:r w:rsidRPr="00CC416C">
        <w:rPr>
          <w:rFonts w:ascii="Lexend Light" w:hAnsi="Lexend Light"/>
          <w:b/>
          <w:bCs/>
          <w:color w:val="27B67C"/>
        </w:rPr>
        <w:t>Důvody výpadků plateb na nájemném</w:t>
      </w:r>
      <w:bookmarkEnd w:id="233"/>
      <w:bookmarkEnd w:id="234"/>
      <w:bookmarkEnd w:id="235"/>
      <w:bookmarkEnd w:id="236"/>
    </w:p>
    <w:p w14:paraId="446C18B4" w14:textId="77777777"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Výpadek pravidelného příjmu domácnosti</w:t>
      </w:r>
      <w:r w:rsidRPr="00E42644">
        <w:rPr>
          <w:rFonts w:ascii="Lexend Light" w:hAnsi="Lexend Light"/>
          <w:color w:val="B40A5C" w:themeColor="accent3"/>
        </w:rPr>
        <w:t xml:space="preserve"> </w:t>
      </w:r>
      <w:r w:rsidRPr="00E42644">
        <w:rPr>
          <w:rFonts w:ascii="Lexend Light" w:hAnsi="Lexend Light"/>
        </w:rPr>
        <w:t>– jedná se o situaci, kdy domácnost není schopna hradit náklady na bydlení, protože se náhle změnila její finanční situace. Příčinou zde může být ztráta nároku na DSSP (nedodání podkladu pro pravidelné posouzení dávky, sankční vyloučení z evidence Úřadu práce ČR, neposkytnutí součinnosti majitelem bytu při potvrzení uhrazených nákladů na bydlení z minulého období), ztráta zaměstnání, snížení příjmů v důsledku nemoci, odstěhování se výdělečného člena domácnosti ad.</w:t>
      </w:r>
    </w:p>
    <w:p w14:paraId="01FC847D" w14:textId="77777777"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Domácnost špatně hospodaří s financemi, náklady na bydlení nejsou hrazeny, či jsou hrazeny částečně</w:t>
      </w:r>
      <w:r w:rsidRPr="00E42644">
        <w:rPr>
          <w:rFonts w:ascii="Lexend Light" w:hAnsi="Lexend Light"/>
          <w:color w:val="B40A5C" w:themeColor="accent3"/>
        </w:rPr>
        <w:t xml:space="preserve"> </w:t>
      </w:r>
      <w:r w:rsidRPr="00E42644">
        <w:rPr>
          <w:rFonts w:ascii="Lexend Light" w:hAnsi="Lexend Light"/>
        </w:rPr>
        <w:t>– v tomto případě má domácnost hypoteticky dostatečné příjmy, ovšem kvůli špatnému hospodaření s financemi jí nezbývá na hrazení nákladů na bydlení, nebo toho není schopná (chybí kompetence).</w:t>
      </w:r>
    </w:p>
    <w:p w14:paraId="4F7373BF" w14:textId="77777777"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Náhlé zvýšení nákladů na bydlení</w:t>
      </w:r>
      <w:r w:rsidRPr="00E42644">
        <w:rPr>
          <w:rFonts w:ascii="Lexend Light" w:hAnsi="Lexend Light"/>
          <w:color w:val="B40A5C" w:themeColor="accent3"/>
        </w:rPr>
        <w:t xml:space="preserve"> </w:t>
      </w:r>
      <w:r w:rsidRPr="00E42644">
        <w:rPr>
          <w:rFonts w:ascii="Lexend Light" w:hAnsi="Lexend Light"/>
        </w:rPr>
        <w:t>– majitel bytu se rozhodl nečekaně zvýšit nájem či došlo ke skokovému zdražení dodávaných energií.</w:t>
      </w:r>
    </w:p>
    <w:p w14:paraId="1B2C330B" w14:textId="54A498F5"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lastRenderedPageBreak/>
        <w:t xml:space="preserve">Zpoždění výplaty </w:t>
      </w:r>
      <w:r w:rsidR="0015500E">
        <w:rPr>
          <w:rFonts w:ascii="Lexend Light" w:hAnsi="Lexend Light"/>
          <w:b/>
          <w:bCs/>
          <w:color w:val="B40A5C" w:themeColor="accent3"/>
        </w:rPr>
        <w:t xml:space="preserve">dávky státní sociální pomoci </w:t>
      </w:r>
      <w:r w:rsidRPr="00E42644">
        <w:rPr>
          <w:rFonts w:ascii="Lexend Light" w:hAnsi="Lexend Light"/>
        </w:rPr>
        <w:t xml:space="preserve">– může se stát, že Úřad práce ČR nevyplatí včas </w:t>
      </w:r>
      <w:r w:rsidR="0015500E">
        <w:rPr>
          <w:rFonts w:ascii="Lexend Light" w:hAnsi="Lexend Light"/>
        </w:rPr>
        <w:t>dávku státní sociální pomoci</w:t>
      </w:r>
      <w:r w:rsidRPr="00E42644">
        <w:rPr>
          <w:rFonts w:ascii="Lexend Light" w:hAnsi="Lexend Light"/>
        </w:rPr>
        <w:t>, díky čemuž se zabydlená domácnost dostává do prodlení s hrazením nákladů na bydlení.</w:t>
      </w:r>
    </w:p>
    <w:p w14:paraId="09AEF083" w14:textId="77777777"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Nečekané jiné výdaje domácnosti</w:t>
      </w:r>
      <w:r w:rsidRPr="00E42644">
        <w:rPr>
          <w:rFonts w:ascii="Lexend Light" w:hAnsi="Lexend Light"/>
          <w:color w:val="B40A5C" w:themeColor="accent3"/>
        </w:rPr>
        <w:t xml:space="preserve"> </w:t>
      </w:r>
      <w:r w:rsidRPr="00E42644">
        <w:rPr>
          <w:rFonts w:ascii="Lexend Light" w:hAnsi="Lexend Light"/>
        </w:rPr>
        <w:t>– typicky se může jednat o rozbitou pračku, ledničku či jiný spotřebič, který je nezbytný pro provoz domácnosti. Dále se může jednat o nečekaný výdaj spojený s dětmi (školní pomůcky, náklady na volnočasové aktivity), případná škoda způsobená v bytě a další situace.</w:t>
      </w:r>
    </w:p>
    <w:p w14:paraId="174D77F5" w14:textId="77777777" w:rsidR="006D5C28" w:rsidRPr="00E42644"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Nehospodárné nakládání s energiemi</w:t>
      </w:r>
      <w:r w:rsidRPr="00E42644">
        <w:rPr>
          <w:rFonts w:ascii="Lexend Light" w:hAnsi="Lexend Light"/>
          <w:color w:val="B40A5C" w:themeColor="accent3"/>
        </w:rPr>
        <w:t xml:space="preserve"> </w:t>
      </w:r>
      <w:r w:rsidRPr="00E42644">
        <w:rPr>
          <w:rFonts w:ascii="Lexend Light" w:hAnsi="Lexend Light"/>
        </w:rPr>
        <w:t>– projeví se v momentě vyúčtování spotřeby energie a nutnosti hrazení nedoplatku.</w:t>
      </w:r>
    </w:p>
    <w:p w14:paraId="177C315C" w14:textId="090951DA" w:rsidR="006D5C28" w:rsidRDefault="00D545D4" w:rsidP="00374478">
      <w:pPr>
        <w:numPr>
          <w:ilvl w:val="0"/>
          <w:numId w:val="3"/>
        </w:numPr>
        <w:ind w:left="714" w:hanging="357"/>
        <w:rPr>
          <w:rFonts w:ascii="Lexend Light" w:hAnsi="Lexend Light"/>
        </w:rPr>
      </w:pPr>
      <w:r w:rsidRPr="00E42644">
        <w:rPr>
          <w:rFonts w:ascii="Lexend Light" w:hAnsi="Lexend Light"/>
          <w:b/>
          <w:bCs/>
          <w:color w:val="B40A5C" w:themeColor="accent3"/>
        </w:rPr>
        <w:t xml:space="preserve">Exekuce (obzvláště „náhlé“ zmrazení příjmů domácnosti) </w:t>
      </w:r>
      <w:r w:rsidRPr="00E42644">
        <w:rPr>
          <w:rFonts w:ascii="Lexend Light" w:hAnsi="Lexend Light"/>
          <w:b/>
          <w:bCs/>
        </w:rPr>
        <w:t xml:space="preserve">– </w:t>
      </w:r>
      <w:r w:rsidRPr="00E42644">
        <w:rPr>
          <w:rFonts w:ascii="Lexend Light" w:hAnsi="Lexend Light"/>
        </w:rPr>
        <w:t>exekutor přistoupí k obstavení bankovního účtu, ke srážkám ze mzdy, k zabavení odměn z dohod o provedení práce apod.</w:t>
      </w:r>
    </w:p>
    <w:p w14:paraId="4A0390DA" w14:textId="77777777" w:rsidR="00E57E19" w:rsidRPr="00CC416C" w:rsidRDefault="00E57E19" w:rsidP="00E57E19">
      <w:pPr>
        <w:ind w:left="714"/>
        <w:rPr>
          <w:rFonts w:ascii="Lexend Light" w:hAnsi="Lexend Light"/>
        </w:rPr>
      </w:pPr>
    </w:p>
    <w:p w14:paraId="127E4973" w14:textId="3B76BE66" w:rsidR="006D5C28" w:rsidRPr="00CC416C" w:rsidRDefault="00D545D4" w:rsidP="00374478">
      <w:pPr>
        <w:pStyle w:val="Nadpis3"/>
        <w:numPr>
          <w:ilvl w:val="2"/>
          <w:numId w:val="113"/>
        </w:numPr>
        <w:rPr>
          <w:rFonts w:ascii="Lexend Light" w:hAnsi="Lexend Light"/>
          <w:b/>
          <w:bCs/>
          <w:color w:val="27B67C"/>
        </w:rPr>
      </w:pPr>
      <w:bookmarkStart w:id="237" w:name="_Toc214968087"/>
      <w:bookmarkStart w:id="238" w:name="_Toc214970182"/>
      <w:bookmarkStart w:id="239" w:name="_Toc214977231"/>
      <w:bookmarkStart w:id="240" w:name="_Toc233288381"/>
      <w:r w:rsidRPr="00CC416C">
        <w:rPr>
          <w:rFonts w:ascii="Lexend Light" w:hAnsi="Lexend Light"/>
          <w:b/>
          <w:bCs/>
          <w:color w:val="27B67C"/>
        </w:rPr>
        <w:t>Nástroje řešení výpadků plateb na nájemném</w:t>
      </w:r>
      <w:bookmarkEnd w:id="237"/>
      <w:bookmarkEnd w:id="238"/>
      <w:bookmarkEnd w:id="239"/>
      <w:bookmarkEnd w:id="240"/>
    </w:p>
    <w:p w14:paraId="11D48F01" w14:textId="77777777" w:rsidR="006D5C28" w:rsidRPr="00164898" w:rsidRDefault="00D545D4" w:rsidP="00374478">
      <w:pPr>
        <w:numPr>
          <w:ilvl w:val="0"/>
          <w:numId w:val="5"/>
        </w:numPr>
        <w:rPr>
          <w:rFonts w:ascii="Lexend Light" w:hAnsi="Lexend Light"/>
        </w:rPr>
      </w:pPr>
      <w:r w:rsidRPr="00164898">
        <w:rPr>
          <w:rFonts w:ascii="Lexend Light" w:hAnsi="Lexend Light"/>
          <w:b/>
          <w:bCs/>
          <w:color w:val="B40A5C" w:themeColor="accent3"/>
        </w:rPr>
        <w:t xml:space="preserve">Pracovník poskytne podpořené osobě reflexi </w:t>
      </w:r>
      <w:r w:rsidRPr="00164898">
        <w:rPr>
          <w:rFonts w:ascii="Lexend Light" w:hAnsi="Lexend Light"/>
        </w:rPr>
        <w:t xml:space="preserve">nastalé situace, vč. úvahy nad možnými následky. </w:t>
      </w:r>
    </w:p>
    <w:p w14:paraId="227EE51E" w14:textId="2A44F31F" w:rsidR="006D5C28" w:rsidRPr="00164898" w:rsidRDefault="00D545D4" w:rsidP="00374478">
      <w:pPr>
        <w:numPr>
          <w:ilvl w:val="0"/>
          <w:numId w:val="5"/>
        </w:numPr>
        <w:rPr>
          <w:rFonts w:ascii="Lexend Light" w:hAnsi="Lexend Light"/>
        </w:rPr>
      </w:pPr>
      <w:r w:rsidRPr="00164898">
        <w:rPr>
          <w:rFonts w:ascii="Lexend Light" w:hAnsi="Lexend Light"/>
        </w:rPr>
        <w:t xml:space="preserve">V případě opakovaných výpadků plateb je na místě uvažovat o </w:t>
      </w:r>
      <w:r w:rsidRPr="00164898">
        <w:rPr>
          <w:rFonts w:ascii="Lexend Light" w:hAnsi="Lexend Light"/>
          <w:b/>
          <w:bCs/>
          <w:color w:val="B40A5C" w:themeColor="accent3"/>
        </w:rPr>
        <w:t>použití institutu přímé platby, případně institutu zvláštního příjemce</w:t>
      </w:r>
      <w:r w:rsidRPr="00164898">
        <w:rPr>
          <w:rFonts w:ascii="Lexend Light" w:hAnsi="Lexend Light"/>
        </w:rPr>
        <w:t xml:space="preserve">. </w:t>
      </w:r>
    </w:p>
    <w:p w14:paraId="79287BDF" w14:textId="77777777" w:rsidR="006D5C28" w:rsidRPr="00164898" w:rsidRDefault="00D545D4" w:rsidP="00374478">
      <w:pPr>
        <w:numPr>
          <w:ilvl w:val="0"/>
          <w:numId w:val="5"/>
        </w:numPr>
        <w:rPr>
          <w:rFonts w:ascii="Lexend Light" w:hAnsi="Lexend Light"/>
        </w:rPr>
      </w:pPr>
      <w:r w:rsidRPr="00164898">
        <w:rPr>
          <w:rFonts w:ascii="Lexend Light" w:hAnsi="Lexend Light"/>
        </w:rPr>
        <w:t xml:space="preserve">Je vhodné motivovat podpořeného k </w:t>
      </w:r>
      <w:r w:rsidRPr="00164898">
        <w:rPr>
          <w:rFonts w:ascii="Lexend Light" w:hAnsi="Lexend Light"/>
          <w:b/>
          <w:bCs/>
          <w:color w:val="B40A5C" w:themeColor="accent3"/>
        </w:rPr>
        <w:t>sestavení krizového plánu</w:t>
      </w:r>
      <w:r w:rsidRPr="00164898">
        <w:rPr>
          <w:rFonts w:ascii="Lexend Light" w:hAnsi="Lexend Light"/>
        </w:rPr>
        <w:t xml:space="preserve">, prostřednictvím kterého by se mohl pokusit nastalou situaci řešit. V jednotlivých krocích plánu je také popsána role týmu asistence – je možné popsat konkrétní úkoly. Ze zkušenosti lze </w:t>
      </w:r>
      <w:proofErr w:type="gramStart"/>
      <w:r w:rsidRPr="00164898">
        <w:rPr>
          <w:rFonts w:ascii="Lexend Light" w:hAnsi="Lexend Light"/>
        </w:rPr>
        <w:t>říci</w:t>
      </w:r>
      <w:proofErr w:type="gramEnd"/>
      <w:r w:rsidRPr="00164898">
        <w:rPr>
          <w:rFonts w:ascii="Lexend Light" w:hAnsi="Lexend Light"/>
        </w:rPr>
        <w:t>, že podpořená osoba je schopna vymyslet a realizovat inovativní řešení. Do krizového plánu je vhodné zahrnout i majitele bytu, nebo poskytovatele podpůrných bytových opatření a představit mu navržená řešení a požádat ho o součinnost.</w:t>
      </w:r>
    </w:p>
    <w:p w14:paraId="21252142" w14:textId="77777777" w:rsidR="006D5C28" w:rsidRPr="00164898" w:rsidRDefault="00D545D4" w:rsidP="00374478">
      <w:pPr>
        <w:numPr>
          <w:ilvl w:val="0"/>
          <w:numId w:val="5"/>
        </w:numPr>
        <w:rPr>
          <w:rFonts w:ascii="Lexend Light" w:hAnsi="Lexend Light"/>
        </w:rPr>
      </w:pPr>
      <w:r w:rsidRPr="00164898">
        <w:rPr>
          <w:rFonts w:ascii="Lexend Light" w:hAnsi="Lexend Light"/>
        </w:rPr>
        <w:t xml:space="preserve">Pokusit se </w:t>
      </w:r>
      <w:r w:rsidRPr="00164898">
        <w:rPr>
          <w:rFonts w:ascii="Lexend Light" w:hAnsi="Lexend Light"/>
          <w:b/>
          <w:bCs/>
          <w:color w:val="B40A5C" w:themeColor="accent3"/>
        </w:rPr>
        <w:t>intenzivněji pracovat s rodinným rozpočtem</w:t>
      </w:r>
      <w:r w:rsidRPr="00164898">
        <w:rPr>
          <w:rFonts w:ascii="Lexend Light" w:hAnsi="Lexend Light"/>
        </w:rPr>
        <w:t xml:space="preserve">. Finance domácnosti jsou pro podpořené častokrát velmi citlivé téma. Hrazení nákladů na bydlení může být </w:t>
      </w:r>
      <w:r w:rsidRPr="00164898">
        <w:rPr>
          <w:rFonts w:ascii="Lexend Light" w:hAnsi="Lexend Light"/>
        </w:rPr>
        <w:lastRenderedPageBreak/>
        <w:t xml:space="preserve">otázkou priorit podpořené osoby (je pro ni např. důležitější, aby chodila ve značkovém oblečení, než aby uhradila náklady na bydlení). Dobře navázaný vztah může pracovníkovi asistence pomoci lépe pracovat s prioritami podpořené osoby a s případnou změnou, kterou bude nutné pro pravidelné hrazení nájmu provést. </w:t>
      </w:r>
    </w:p>
    <w:p w14:paraId="2879B593" w14:textId="77777777" w:rsidR="006D5C28" w:rsidRPr="00164898" w:rsidRDefault="00D545D4" w:rsidP="00374478">
      <w:pPr>
        <w:numPr>
          <w:ilvl w:val="0"/>
          <w:numId w:val="5"/>
        </w:numPr>
        <w:rPr>
          <w:rFonts w:ascii="Lexend Light" w:hAnsi="Lexend Light"/>
        </w:rPr>
      </w:pPr>
      <w:r w:rsidRPr="00164898">
        <w:rPr>
          <w:rFonts w:ascii="Lexend Light" w:hAnsi="Lexend Light"/>
          <w:b/>
          <w:bCs/>
          <w:color w:val="B40A5C" w:themeColor="accent3"/>
        </w:rPr>
        <w:t>Splátkový kalendář</w:t>
      </w:r>
      <w:r w:rsidRPr="00164898">
        <w:rPr>
          <w:rFonts w:ascii="Lexend Light" w:hAnsi="Lexend Light"/>
          <w:color w:val="B40A5C" w:themeColor="accent3"/>
        </w:rPr>
        <w:t xml:space="preserve"> </w:t>
      </w:r>
      <w:r w:rsidRPr="00164898">
        <w:rPr>
          <w:rFonts w:ascii="Lexend Light" w:hAnsi="Lexend Light"/>
        </w:rPr>
        <w:t xml:space="preserve">není nástroj, který zajistí rychlé vyřešení výpadku platby, ale představuje alternativu nápravy situace, kdy se maximálně zapojuje podpořená osoba. Při nastavení splátek je nutné velmi pečlivě zvážit jejich výši a frekvenci placení – vzhledem k výpadku plateb předpokládáme, že je aktuálně rozpočet domácnosti destabilizovaný. Nutnost pracovat s rozpočtem může naopak přinést jeho rychlejší stabilizaci a </w:t>
      </w:r>
      <w:proofErr w:type="spellStart"/>
      <w:r w:rsidRPr="00164898">
        <w:rPr>
          <w:rFonts w:ascii="Lexend Light" w:hAnsi="Lexend Light"/>
        </w:rPr>
        <w:t>zkompetentnění</w:t>
      </w:r>
      <w:proofErr w:type="spellEnd"/>
      <w:r w:rsidRPr="00164898">
        <w:rPr>
          <w:rFonts w:ascii="Lexend Light" w:hAnsi="Lexend Light"/>
        </w:rPr>
        <w:t xml:space="preserve"> domácnosti k budoucím samostatným řešením.</w:t>
      </w:r>
    </w:p>
    <w:p w14:paraId="60377EA6" w14:textId="77777777" w:rsidR="006D5C28" w:rsidRPr="00164898" w:rsidRDefault="00D545D4" w:rsidP="00374478">
      <w:pPr>
        <w:numPr>
          <w:ilvl w:val="0"/>
          <w:numId w:val="5"/>
        </w:numPr>
        <w:rPr>
          <w:rFonts w:ascii="Lexend Light" w:hAnsi="Lexend Light"/>
        </w:rPr>
      </w:pPr>
      <w:r w:rsidRPr="00164898">
        <w:rPr>
          <w:rFonts w:ascii="Lexend Light" w:hAnsi="Lexend Light"/>
        </w:rPr>
        <w:t xml:space="preserve">Před samotnou komunikací podpořené osoby s majitelem je dobré domácnost </w:t>
      </w:r>
      <w:r w:rsidRPr="00164898">
        <w:rPr>
          <w:rFonts w:ascii="Lexend Light" w:hAnsi="Lexend Light"/>
          <w:b/>
          <w:bCs/>
          <w:color w:val="B40A5C" w:themeColor="accent3"/>
        </w:rPr>
        <w:t>seznámit s jejich základními právy a povinnostmi</w:t>
      </w:r>
      <w:r w:rsidRPr="00164898">
        <w:rPr>
          <w:rFonts w:ascii="Lexend Light" w:hAnsi="Lexend Light"/>
        </w:rPr>
        <w:t xml:space="preserve">, ať už vyplývajícími z nájemní smlouvy, občanského zákoníku, tak ZPB. </w:t>
      </w:r>
    </w:p>
    <w:p w14:paraId="4C0293A0" w14:textId="77777777" w:rsidR="006D5C28" w:rsidRPr="00164898" w:rsidRDefault="00D545D4" w:rsidP="00374478">
      <w:pPr>
        <w:numPr>
          <w:ilvl w:val="1"/>
          <w:numId w:val="5"/>
        </w:numPr>
        <w:ind w:left="1434" w:hanging="357"/>
        <w:rPr>
          <w:rFonts w:ascii="Lexend Light" w:hAnsi="Lexend Light"/>
        </w:rPr>
      </w:pPr>
      <w:r w:rsidRPr="00164898">
        <w:rPr>
          <w:rFonts w:ascii="Lexend Light" w:hAnsi="Lexend Light"/>
        </w:rPr>
        <w:t xml:space="preserve">Např. pokud bude chtít skokově zdražovat nájemné majitel, který byt domácnosti poskytl v rámci bytového podpůrného opatření, musí dodržet znění ZPB, konkrétně § 44 (3) “Nájemní smlouva může obsahovat pouze takové ujednání zvyšování nájemného, které neumožňuje zvýšení nájemného v prvním roce trvání nájmu a podle kterého nelze po dobu účinnosti smlouvy o spolupráci zvýšit nájemné na částku přesahující nejvyšší přípustné nájemné.” </w:t>
      </w:r>
    </w:p>
    <w:p w14:paraId="19E63B7E" w14:textId="77777777" w:rsidR="006D5C28" w:rsidRPr="00164898" w:rsidRDefault="00D545D4" w:rsidP="00374478">
      <w:pPr>
        <w:numPr>
          <w:ilvl w:val="0"/>
          <w:numId w:val="5"/>
        </w:numPr>
        <w:rPr>
          <w:rFonts w:ascii="Lexend Light" w:hAnsi="Lexend Light"/>
        </w:rPr>
      </w:pPr>
      <w:r w:rsidRPr="00164898">
        <w:rPr>
          <w:rFonts w:ascii="Lexend Light" w:hAnsi="Lexend Light"/>
        </w:rPr>
        <w:t xml:space="preserve">V případě náhlé změny výše nájmu ze strany majitele je vhodné </w:t>
      </w:r>
      <w:r w:rsidRPr="00164898">
        <w:rPr>
          <w:rFonts w:ascii="Lexend Light" w:hAnsi="Lexend Light"/>
          <w:b/>
          <w:bCs/>
          <w:color w:val="B40A5C" w:themeColor="accent3"/>
        </w:rPr>
        <w:t>podpořit domácnost v komunikaci s majitelem</w:t>
      </w:r>
      <w:r w:rsidRPr="00164898">
        <w:rPr>
          <w:rFonts w:ascii="Lexend Light" w:hAnsi="Lexend Light"/>
        </w:rPr>
        <w:t>, např. uspořádání společné schůzky s cílem nastavení opatření, které pomohou nájemci nastalou situaci zvládnout (např. postupné navyšování nájmu, vyjednávání o výši nové částky apod.). Současně je vhodné s domácností pracovat na možnostech navýšení rozpočtu (úspory, možnosti výdělku, změny v hospodaření). Jednou z možností je také vyhledání levnějšího vhodného bytu a podpora v přestěhování.</w:t>
      </w:r>
    </w:p>
    <w:p w14:paraId="30850680" w14:textId="77777777" w:rsidR="006D5C28" w:rsidRPr="00164898" w:rsidRDefault="00D545D4" w:rsidP="00374478">
      <w:pPr>
        <w:numPr>
          <w:ilvl w:val="0"/>
          <w:numId w:val="5"/>
        </w:numPr>
        <w:rPr>
          <w:rFonts w:ascii="Lexend Light" w:hAnsi="Lexend Light"/>
        </w:rPr>
      </w:pPr>
      <w:r w:rsidRPr="00164898">
        <w:rPr>
          <w:rFonts w:ascii="Lexend Light" w:hAnsi="Lexend Light"/>
        </w:rPr>
        <w:lastRenderedPageBreak/>
        <w:t xml:space="preserve">Ohledně výpadku výplaty DSSP by co nejdříve měla proběhnout </w:t>
      </w:r>
      <w:r w:rsidRPr="00164898">
        <w:rPr>
          <w:rFonts w:ascii="Lexend Light" w:hAnsi="Lexend Light"/>
          <w:b/>
          <w:bCs/>
          <w:color w:val="B40A5C" w:themeColor="accent3"/>
        </w:rPr>
        <w:t>komunikace nájemce/poskytovatele bydlení s ručením a majitele bytu</w:t>
      </w:r>
      <w:r w:rsidRPr="00164898">
        <w:rPr>
          <w:rFonts w:ascii="Lexend Light" w:hAnsi="Lexend Light"/>
          <w:color w:val="B40A5C" w:themeColor="accent3"/>
        </w:rPr>
        <w:t xml:space="preserve"> </w:t>
      </w:r>
      <w:r w:rsidRPr="00164898">
        <w:rPr>
          <w:rFonts w:ascii="Lexend Light" w:hAnsi="Lexend Light"/>
        </w:rPr>
        <w:t>ohledně nastalé situace (vysvětlení, že není způsobena nájemci) – cílem je uzavření dohody ohledně společného postupu (majitel je do situace vtažen a stává se „parťákem“). Podpůrný tým dále motivuje nájemce ke komunikaci s příslušným KP Úřadu práce.</w:t>
      </w:r>
    </w:p>
    <w:p w14:paraId="7A57190A" w14:textId="2B76ED9D" w:rsidR="006D5C28" w:rsidRPr="00164898" w:rsidRDefault="00D545D4" w:rsidP="00374478">
      <w:pPr>
        <w:numPr>
          <w:ilvl w:val="0"/>
          <w:numId w:val="5"/>
        </w:numPr>
        <w:rPr>
          <w:rFonts w:ascii="Lexend Light" w:hAnsi="Lexend Light"/>
        </w:rPr>
      </w:pPr>
      <w:r w:rsidRPr="00164898">
        <w:rPr>
          <w:rFonts w:ascii="Lexend Light" w:hAnsi="Lexend Light"/>
        </w:rPr>
        <w:t xml:space="preserve">Možnost </w:t>
      </w:r>
      <w:r w:rsidRPr="00164898">
        <w:rPr>
          <w:rFonts w:ascii="Lexend Light" w:hAnsi="Lexend Light"/>
          <w:b/>
          <w:bCs/>
          <w:color w:val="B40A5C" w:themeColor="accent3"/>
        </w:rPr>
        <w:t>využití ručení, které v rámci ZPB</w:t>
      </w:r>
      <w:r w:rsidRPr="00164898">
        <w:rPr>
          <w:rFonts w:ascii="Lexend Light" w:hAnsi="Lexend Light"/>
          <w:color w:val="B40A5C" w:themeColor="accent3"/>
        </w:rPr>
        <w:t xml:space="preserve"> </w:t>
      </w:r>
      <w:r w:rsidRPr="00164898">
        <w:rPr>
          <w:rFonts w:ascii="Lexend Light" w:hAnsi="Lexend Light"/>
        </w:rPr>
        <w:t>poskytují podpůrná opatření v bydlení podle § 4. Do maximální výše 2 nájmů</w:t>
      </w:r>
      <w:r w:rsidR="00656099" w:rsidRPr="00164898">
        <w:rPr>
          <w:rFonts w:ascii="Lexend Light" w:hAnsi="Lexend Light"/>
        </w:rPr>
        <w:t xml:space="preserve"> v případě garantovaného bydlení a do výše 3 nájmu v případě podporovaného obecního bydlení</w:t>
      </w:r>
      <w:r w:rsidRPr="00164898">
        <w:rPr>
          <w:rFonts w:ascii="Lexend Light" w:hAnsi="Lexend Light"/>
        </w:rPr>
        <w:t xml:space="preserve">. </w:t>
      </w:r>
    </w:p>
    <w:p w14:paraId="7A688BD7" w14:textId="71465EBB" w:rsidR="006D5C28" w:rsidRPr="00164898" w:rsidRDefault="00D545D4" w:rsidP="00374478">
      <w:pPr>
        <w:numPr>
          <w:ilvl w:val="0"/>
          <w:numId w:val="5"/>
        </w:numPr>
        <w:rPr>
          <w:rFonts w:ascii="Lexend Light" w:hAnsi="Lexend Light"/>
        </w:rPr>
      </w:pPr>
      <w:r w:rsidRPr="07DDFD5D">
        <w:rPr>
          <w:rFonts w:ascii="Lexend Light" w:hAnsi="Lexend Light"/>
        </w:rPr>
        <w:t xml:space="preserve">V momentě výpadku plateb na nájemném ve výši dvou nájmů, či při shledání jiného problému by měl poskytovatel asistence </w:t>
      </w:r>
      <w:r w:rsidRPr="07DDFD5D">
        <w:rPr>
          <w:rFonts w:ascii="Lexend Light" w:hAnsi="Lexend Light"/>
          <w:b/>
          <w:bCs/>
          <w:color w:val="B30A5C"/>
        </w:rPr>
        <w:t>svolat jednání při hrozbě ztráty bydlení</w:t>
      </w:r>
      <w:r w:rsidRPr="07DDFD5D">
        <w:rPr>
          <w:rFonts w:ascii="Lexend Light" w:hAnsi="Lexend Light"/>
          <w:color w:val="B30A5C"/>
        </w:rPr>
        <w:t xml:space="preserve"> </w:t>
      </w:r>
      <w:r w:rsidRPr="07DDFD5D">
        <w:rPr>
          <w:rFonts w:ascii="Lexend Light" w:hAnsi="Lexend Light"/>
        </w:rPr>
        <w:t xml:space="preserve">na příslušném KMB. </w:t>
      </w:r>
    </w:p>
    <w:p w14:paraId="17C9B703" w14:textId="7269FDC8" w:rsidR="006D5C28" w:rsidRPr="00164898" w:rsidRDefault="00D545D4" w:rsidP="00374478">
      <w:pPr>
        <w:numPr>
          <w:ilvl w:val="0"/>
          <w:numId w:val="5"/>
        </w:numPr>
        <w:rPr>
          <w:rFonts w:ascii="Lexend Light" w:hAnsi="Lexend Light"/>
        </w:rPr>
      </w:pPr>
      <w:r w:rsidRPr="00164898">
        <w:rPr>
          <w:rFonts w:ascii="Lexend Light" w:eastAsia="Times New Roman" w:hAnsi="Lexend Light" w:cs="Times New Roman"/>
        </w:rPr>
        <w:t xml:space="preserve"> </w:t>
      </w:r>
      <w:r w:rsidRPr="00164898">
        <w:rPr>
          <w:rFonts w:ascii="Lexend Light" w:hAnsi="Lexend Light"/>
        </w:rPr>
        <w:t xml:space="preserve">Ze strany </w:t>
      </w:r>
      <w:r w:rsidR="00656099" w:rsidRPr="00164898">
        <w:rPr>
          <w:rFonts w:ascii="Lexend Light" w:hAnsi="Lexend Light"/>
        </w:rPr>
        <w:t>pracovníka asistence</w:t>
      </w:r>
      <w:r w:rsidRPr="00164898">
        <w:rPr>
          <w:rFonts w:ascii="Lexend Light" w:hAnsi="Lexend Light"/>
        </w:rPr>
        <w:t xml:space="preserve"> je možné navrhnout pokusit se </w:t>
      </w:r>
      <w:r w:rsidRPr="00164898">
        <w:rPr>
          <w:rFonts w:ascii="Lexend Light" w:hAnsi="Lexend Light"/>
          <w:b/>
          <w:bCs/>
          <w:color w:val="B40A5C" w:themeColor="accent3"/>
        </w:rPr>
        <w:t>využít dávku mimořádné okamžité pomoci</w:t>
      </w:r>
      <w:r w:rsidRPr="00164898">
        <w:rPr>
          <w:rFonts w:ascii="Lexend Light" w:hAnsi="Lexend Light"/>
        </w:rPr>
        <w:t xml:space="preserve">. Dále je možné navrhnout </w:t>
      </w:r>
      <w:r w:rsidRPr="00164898">
        <w:rPr>
          <w:rFonts w:ascii="Lexend Light" w:hAnsi="Lexend Light"/>
          <w:b/>
          <w:bCs/>
          <w:color w:val="B40A5C" w:themeColor="accent3"/>
        </w:rPr>
        <w:t>využití nabídky příslušné nadace</w:t>
      </w:r>
      <w:r w:rsidRPr="00164898">
        <w:rPr>
          <w:rFonts w:ascii="Lexend Light" w:hAnsi="Lexend Light"/>
        </w:rPr>
        <w:t xml:space="preserve">. </w:t>
      </w:r>
    </w:p>
    <w:p w14:paraId="307EA3F7" w14:textId="77777777" w:rsidR="006D5C28" w:rsidRPr="00164898" w:rsidRDefault="00D545D4" w:rsidP="00374478">
      <w:pPr>
        <w:numPr>
          <w:ilvl w:val="0"/>
          <w:numId w:val="5"/>
        </w:numPr>
        <w:rPr>
          <w:rFonts w:ascii="Lexend Light" w:hAnsi="Lexend Light"/>
        </w:rPr>
      </w:pPr>
      <w:r w:rsidRPr="00164898">
        <w:rPr>
          <w:rFonts w:ascii="Lexend Light" w:hAnsi="Lexend Light"/>
        </w:rPr>
        <w:t xml:space="preserve">Vzhledem k osvědčené praxi </w:t>
      </w:r>
      <w:r w:rsidRPr="00164898">
        <w:rPr>
          <w:rFonts w:ascii="Lexend Light" w:hAnsi="Lexend Light"/>
          <w:b/>
          <w:bCs/>
          <w:color w:val="B40A5C" w:themeColor="accent3"/>
        </w:rPr>
        <w:t>oddělení podpory domácnosti a kontroly plnění povinností nájemníka</w:t>
      </w:r>
      <w:r w:rsidRPr="00164898">
        <w:rPr>
          <w:rFonts w:ascii="Lexend Light" w:hAnsi="Lexend Light"/>
        </w:rPr>
        <w:t xml:space="preserve"> je nezbytné, aby tým asistence pracoval se zakázkou a informacemi, které mu sdělí podpořená domácnost. Není vhodné, aby pracovníci asistence domácnosti sdělovali, že dluží, a že jim hrozí nějaká konkrétní sankce. Oznamování faktu neuhrazení nákladů na bydlení je role majitele bytu, což vyplývá z uzavřené nájemní smlouvy, potažmo pracovníka poskytovatele bytového podpůrného opatření (zejména v případě podnájemních smluv). Podpořená domácnost musí mít v jednotlivých rolích celého procesu zcela jasno a pracovníci asistence mají vůči domácnosti zastávat podpůrnou, nikoliv kontrolní úlohu.</w:t>
      </w:r>
    </w:p>
    <w:p w14:paraId="05650537" w14:textId="260B9724" w:rsidR="006D5C28" w:rsidRPr="00164898" w:rsidRDefault="00D545D4" w:rsidP="00374478">
      <w:pPr>
        <w:numPr>
          <w:ilvl w:val="0"/>
          <w:numId w:val="5"/>
        </w:numPr>
        <w:ind w:left="714" w:hanging="357"/>
        <w:rPr>
          <w:rFonts w:ascii="Lexend Light" w:hAnsi="Lexend Light"/>
        </w:rPr>
      </w:pPr>
      <w:r w:rsidRPr="00164898">
        <w:rPr>
          <w:rFonts w:ascii="Lexend Light" w:hAnsi="Lexend Light"/>
        </w:rPr>
        <w:t xml:space="preserve">V případě exekucí je nejdříve vhodné </w:t>
      </w:r>
      <w:r w:rsidRPr="00164898">
        <w:rPr>
          <w:rFonts w:ascii="Lexend Light" w:hAnsi="Lexend Light"/>
          <w:b/>
          <w:bCs/>
          <w:color w:val="B40A5C" w:themeColor="accent3"/>
        </w:rPr>
        <w:t>podpořit domácnost v komunikaci s exekutorským úřadem</w:t>
      </w:r>
      <w:r w:rsidRPr="00164898">
        <w:rPr>
          <w:rFonts w:ascii="Lexend Light" w:hAnsi="Lexend Light"/>
        </w:rPr>
        <w:t xml:space="preserve">, který zmrazení příjmů provedl. Je vhodné se pokusit se s exekutorem domluvit na uvolnění finančních prostředků na hrazení nákladů na bydlení v rámci ustanovení o nezabavitelném minimu. Současně s tím je důležité motivovat podpořenou </w:t>
      </w:r>
      <w:r w:rsidR="003C6272" w:rsidRPr="00164898">
        <w:rPr>
          <w:rFonts w:ascii="Lexend Light" w:hAnsi="Lexend Light"/>
        </w:rPr>
        <w:t>osobu ke</w:t>
      </w:r>
      <w:r w:rsidRPr="00164898">
        <w:rPr>
          <w:rFonts w:ascii="Lexend Light" w:hAnsi="Lexend Light"/>
        </w:rPr>
        <w:t xml:space="preserve"> komunikaci s majitelem bytu a nastalou situaci </w:t>
      </w:r>
      <w:r w:rsidRPr="00164898">
        <w:rPr>
          <w:rFonts w:ascii="Lexend Light" w:hAnsi="Lexend Light"/>
        </w:rPr>
        <w:lastRenderedPageBreak/>
        <w:t xml:space="preserve">mu vysvětlit, vč. navržených řešení. Dále je vhodné </w:t>
      </w:r>
      <w:r w:rsidR="003C6272" w:rsidRPr="00164898">
        <w:rPr>
          <w:rFonts w:ascii="Lexend Light" w:hAnsi="Lexend Light"/>
          <w:b/>
          <w:bCs/>
          <w:color w:val="B40A5C" w:themeColor="accent3"/>
        </w:rPr>
        <w:t>doporučit zřízení</w:t>
      </w:r>
      <w:r w:rsidRPr="00164898">
        <w:rPr>
          <w:rFonts w:ascii="Lexend Light" w:hAnsi="Lexend Light"/>
          <w:b/>
          <w:bCs/>
          <w:color w:val="B40A5C" w:themeColor="accent3"/>
        </w:rPr>
        <w:t xml:space="preserve"> tzv. chráněného účtu</w:t>
      </w:r>
      <w:r w:rsidRPr="00164898">
        <w:rPr>
          <w:rFonts w:ascii="Lexend Light" w:hAnsi="Lexend Light"/>
        </w:rPr>
        <w:t xml:space="preserve">, kdy klient bude moci na účtu disponovat tzv. chráněným příjmem (dávky na bydlení, mzda apod.). Další, dlouhodobější, krok je </w:t>
      </w:r>
      <w:r w:rsidRPr="00164898">
        <w:rPr>
          <w:rFonts w:ascii="Lexend Light" w:hAnsi="Lexend Light"/>
          <w:b/>
          <w:bCs/>
          <w:color w:val="B40A5C" w:themeColor="accent3"/>
        </w:rPr>
        <w:t>podpořit domácnost v řešení exekucí</w:t>
      </w:r>
      <w:r w:rsidRPr="00164898">
        <w:rPr>
          <w:rFonts w:ascii="Lexend Light" w:hAnsi="Lexend Light"/>
        </w:rPr>
        <w:t xml:space="preserve"> – např. úvaha o insolvenci. Vzhledem k náročnosti řešení exekucí je vhodné podpořené osobě zprostředkovat spolupráci s vybranou dluhovou poradnou (</w:t>
      </w:r>
      <w:r w:rsidR="00E57E19">
        <w:rPr>
          <w:rFonts w:ascii="Lexend Light" w:hAnsi="Lexend Light"/>
        </w:rPr>
        <w:t xml:space="preserve">více v kapitole 5. </w:t>
      </w:r>
      <w:r w:rsidR="00E57E19" w:rsidRPr="00E57E19">
        <w:rPr>
          <w:rFonts w:ascii="Lexend Light" w:hAnsi="Lexend Light"/>
        </w:rPr>
        <w:t>Podpora a pomoc při řešení zadlužení</w:t>
      </w:r>
      <w:r w:rsidRPr="00164898">
        <w:rPr>
          <w:rFonts w:ascii="Lexend Light" w:hAnsi="Lexend Light"/>
        </w:rPr>
        <w:t>).</w:t>
      </w:r>
    </w:p>
    <w:p w14:paraId="0F85B13A" w14:textId="7AF32BDE" w:rsidR="006D5C28" w:rsidRPr="00164898" w:rsidRDefault="00D545D4" w:rsidP="00374478">
      <w:pPr>
        <w:numPr>
          <w:ilvl w:val="0"/>
          <w:numId w:val="5"/>
        </w:numPr>
        <w:ind w:left="714" w:hanging="357"/>
        <w:rPr>
          <w:rFonts w:ascii="Lexend Light" w:hAnsi="Lexend Light"/>
        </w:rPr>
      </w:pPr>
      <w:r w:rsidRPr="00164898">
        <w:rPr>
          <w:rFonts w:ascii="Lexend Light" w:hAnsi="Lexend Light"/>
        </w:rPr>
        <w:t xml:space="preserve">Řešení situace s nehospodárným užíváním bytu a s dluhovou situací domácnosti nabízí kapitola </w:t>
      </w:r>
      <w:r w:rsidR="00E57E19">
        <w:rPr>
          <w:rFonts w:ascii="Lexend Light" w:hAnsi="Lexend Light"/>
        </w:rPr>
        <w:t xml:space="preserve">8 </w:t>
      </w:r>
      <w:r w:rsidR="00E57E19" w:rsidRPr="00E57E19">
        <w:rPr>
          <w:rFonts w:ascii="Lexend Light" w:hAnsi="Lexend Light"/>
        </w:rPr>
        <w:t>Hospodárné užívání bytu a jeho udržování ve vyhovujícím stavu</w:t>
      </w:r>
      <w:r w:rsidR="00E57E19">
        <w:rPr>
          <w:rFonts w:ascii="Lexend Light" w:hAnsi="Lexend Light"/>
        </w:rPr>
        <w:t>.</w:t>
      </w:r>
    </w:p>
    <w:p w14:paraId="16ECB1EC" w14:textId="77777777" w:rsidR="006D5C28" w:rsidRPr="00164898" w:rsidRDefault="006D5C28" w:rsidP="005F7700">
      <w:pPr>
        <w:rPr>
          <w:rFonts w:ascii="Lexend Light" w:hAnsi="Lexend Light"/>
        </w:rPr>
      </w:pPr>
    </w:p>
    <w:p w14:paraId="2A63A45A" w14:textId="72138593" w:rsidR="006D5C28" w:rsidRPr="00164898" w:rsidRDefault="00CA01F8" w:rsidP="005F7700">
      <w:pPr>
        <w:rPr>
          <w:rFonts w:ascii="Lexend Light" w:hAnsi="Lexend Light"/>
        </w:rPr>
      </w:pPr>
      <w:r w:rsidRPr="00164898">
        <w:rPr>
          <w:rFonts w:ascii="Lexend Light" w:hAnsi="Lexend Light"/>
          <w:noProof/>
        </w:rPr>
        <mc:AlternateContent>
          <mc:Choice Requires="wps">
            <w:drawing>
              <wp:inline distT="0" distB="0" distL="0" distR="0" wp14:anchorId="71F83DDA" wp14:editId="4C712224">
                <wp:extent cx="5697220" cy="1097280"/>
                <wp:effectExtent l="0" t="0" r="17780" b="26670"/>
                <wp:docPr id="215204338" name="Textové pole 1"/>
                <wp:cNvGraphicFramePr/>
                <a:graphic xmlns:a="http://schemas.openxmlformats.org/drawingml/2006/main">
                  <a:graphicData uri="http://schemas.microsoft.com/office/word/2010/wordprocessingShape">
                    <wps:wsp>
                      <wps:cNvSpPr txBox="1"/>
                      <wps:spPr>
                        <a:xfrm>
                          <a:off x="914400" y="914400"/>
                          <a:ext cx="5697220" cy="1097280"/>
                        </a:xfrm>
                        <a:prstGeom prst="roundRect">
                          <a:avLst>
                            <a:gd name="adj" fmla="val 9469"/>
                          </a:avLst>
                        </a:prstGeom>
                        <a:noFill/>
                        <a:ln w="19050">
                          <a:solidFill>
                            <a:schemeClr val="accent6"/>
                          </a:solidFill>
                        </a:ln>
                      </wps:spPr>
                      <wps:txbx>
                        <w:txbxContent>
                          <w:p w14:paraId="56C3DDC8" w14:textId="77777777" w:rsidR="00CA01F8" w:rsidRPr="00C007E4" w:rsidRDefault="00CA01F8" w:rsidP="00CA01F8">
                            <w:pPr>
                              <w:rPr>
                                <w:rFonts w:ascii="Lexend Light" w:hAnsi="Lexend Light"/>
                              </w:rPr>
                            </w:pPr>
                            <w:r w:rsidRPr="00C007E4">
                              <w:rPr>
                                <w:rFonts w:ascii="Lexend Light" w:hAnsi="Lexend Light"/>
                                <w:highlight w:val="white"/>
                              </w:rPr>
                              <w:t>Odkazy na další materiály k prostudování tématu:</w:t>
                            </w:r>
                          </w:p>
                          <w:p w14:paraId="33201D5F" w14:textId="711DA27F" w:rsidR="00CA01F8" w:rsidRPr="00C007E4" w:rsidRDefault="00CA01F8" w:rsidP="00374478">
                            <w:pPr>
                              <w:pStyle w:val="Odstavecseseznamem"/>
                              <w:numPr>
                                <w:ilvl w:val="0"/>
                                <w:numId w:val="102"/>
                              </w:numPr>
                              <w:ind w:left="714" w:hanging="357"/>
                              <w:contextualSpacing w:val="0"/>
                              <w:rPr>
                                <w:rFonts w:ascii="Lexend Light" w:hAnsi="Lexend Light"/>
                              </w:rPr>
                            </w:pPr>
                            <w:r w:rsidRPr="00C007E4">
                              <w:rPr>
                                <w:rFonts w:ascii="Lexend Light" w:hAnsi="Lexend Light"/>
                              </w:rPr>
                              <w:t xml:space="preserve">Webinář </w:t>
                            </w:r>
                            <w:hyperlink r:id="rId41" w:history="1">
                              <w:r w:rsidRPr="00816F65">
                                <w:rPr>
                                  <w:rStyle w:val="Hypertextovodkaz"/>
                                  <w:rFonts w:ascii="Lexend Light" w:hAnsi="Lexend Light"/>
                                </w:rPr>
                                <w:t xml:space="preserve">Protikrizové </w:t>
                              </w:r>
                              <w:r w:rsidRPr="00816F65">
                                <w:rPr>
                                  <w:rStyle w:val="Hypertextovodkaz"/>
                                  <w:rFonts w:ascii="Lexend Light" w:hAnsi="Lexend Light"/>
                                  <w:color w:val="164088"/>
                                </w:rPr>
                                <w:t>plánování</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1F83DDA" id="_x0000_s1064" style="width:448.6pt;height:86.4pt;visibility:visible;mso-wrap-style:square;mso-left-percent:-10001;mso-top-percent:-10001;mso-position-horizontal:absolute;mso-position-horizontal-relative:char;mso-position-vertical:absolute;mso-position-vertical-relative:line;mso-left-percent:-10001;mso-top-percent:-10001;v-text-anchor:top" arcsize="62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" filled="f" strokecolor="#d7c3be [3209]" strokeweight="1.5pt">
                <v:textbox>
                  <w:txbxContent>
                    <w:p w14:paraId="56C3DDC8" w14:textId="77777777" w:rsidR="00CA01F8" w:rsidRPr="00C007E4" w:rsidRDefault="00CA01F8" w:rsidP="00CA01F8">
                      <w:pPr>
                        <w:rPr>
                          <w:rFonts w:ascii="Lexend Light" w:hAnsi="Lexend Light"/>
                        </w:rPr>
                      </w:pPr>
                      <w:r w:rsidRPr="00C007E4">
                        <w:rPr>
                          <w:rFonts w:ascii="Lexend Light" w:hAnsi="Lexend Light"/>
                          <w:highlight w:val="white"/>
                        </w:rPr>
                        <w:t>Odkazy na další materiály k prostudování tématu:</w:t>
                      </w:r>
                    </w:p>
                    <w:p w14:paraId="33201D5F" w14:textId="711DA27F" w:rsidR="00CA01F8" w:rsidRPr="00C007E4" w:rsidRDefault="00CA01F8" w:rsidP="00374478">
                      <w:pPr>
                        <w:pStyle w:val="Odstavecseseznamem"/>
                        <w:numPr>
                          <w:ilvl w:val="0"/>
                          <w:numId w:val="102"/>
                        </w:numPr>
                        <w:ind w:left="714" w:hanging="357"/>
                        <w:contextualSpacing w:val="0"/>
                        <w:rPr>
                          <w:rFonts w:ascii="Lexend Light" w:hAnsi="Lexend Light"/>
                        </w:rPr>
                      </w:pPr>
                      <w:r w:rsidRPr="00C007E4">
                        <w:rPr>
                          <w:rFonts w:ascii="Lexend Light" w:hAnsi="Lexend Light"/>
                        </w:rPr>
                        <w:t xml:space="preserve">Webinář </w:t>
                      </w:r>
                      <w:hyperlink r:id="rId42" w:history="1">
                        <w:r w:rsidRPr="00816F65">
                          <w:rPr>
                            <w:rStyle w:val="Hypertextovodkaz"/>
                            <w:rFonts w:ascii="Lexend Light" w:hAnsi="Lexend Light"/>
                          </w:rPr>
                          <w:t xml:space="preserve">Protikrizové </w:t>
                        </w:r>
                        <w:r w:rsidRPr="00816F65">
                          <w:rPr>
                            <w:rStyle w:val="Hypertextovodkaz"/>
                            <w:rFonts w:ascii="Lexend Light" w:hAnsi="Lexend Light"/>
                            <w:color w:val="164088"/>
                          </w:rPr>
                          <w:t>plánování</w:t>
                        </w:r>
                      </w:hyperlink>
                    </w:p>
                  </w:txbxContent>
                </v:textbox>
                <w10:anchorlock/>
              </v:roundrect>
            </w:pict>
          </mc:Fallback>
        </mc:AlternateContent>
      </w:r>
    </w:p>
    <w:p w14:paraId="1028C70C" w14:textId="77777777" w:rsidR="00656099" w:rsidRPr="00164898" w:rsidRDefault="00656099" w:rsidP="005F7700">
      <w:pPr>
        <w:pStyle w:val="Nadpis1"/>
        <w:spacing w:before="240"/>
        <w:rPr>
          <w:rFonts w:ascii="Lexend Light" w:hAnsi="Lexend Light"/>
          <w:b/>
          <w:bCs/>
          <w:color w:val="27B67C" w:themeColor="accent5"/>
          <w:sz w:val="22"/>
          <w:szCs w:val="22"/>
        </w:rPr>
      </w:pPr>
    </w:p>
    <w:p w14:paraId="4BA4CAEA" w14:textId="1F54B823" w:rsidR="006D5C28" w:rsidRPr="00CC416C" w:rsidRDefault="00D545D4" w:rsidP="00374478">
      <w:pPr>
        <w:pStyle w:val="Nadpis2"/>
        <w:numPr>
          <w:ilvl w:val="1"/>
          <w:numId w:val="113"/>
        </w:numPr>
        <w:rPr>
          <w:rFonts w:ascii="Lexend Light" w:hAnsi="Lexend Light"/>
          <w:b/>
          <w:bCs/>
          <w:color w:val="27B67C"/>
        </w:rPr>
      </w:pPr>
      <w:bookmarkStart w:id="241" w:name="_Toc214977232"/>
      <w:bookmarkStart w:id="242" w:name="_Toc233288382"/>
      <w:r w:rsidRPr="00CC416C">
        <w:rPr>
          <w:rFonts w:ascii="Lexend Light" w:hAnsi="Lexend Light"/>
          <w:b/>
          <w:bCs/>
          <w:color w:val="27B67C"/>
        </w:rPr>
        <w:t>Závěr</w:t>
      </w:r>
      <w:bookmarkEnd w:id="241"/>
      <w:bookmarkEnd w:id="242"/>
    </w:p>
    <w:p w14:paraId="0C095205" w14:textId="26F4B733" w:rsidR="006D5C28" w:rsidRPr="00E42644" w:rsidRDefault="00D545D4" w:rsidP="005F7700">
      <w:pPr>
        <w:rPr>
          <w:rFonts w:ascii="Lexend Light" w:hAnsi="Lexend Light"/>
        </w:rPr>
      </w:pPr>
      <w:r w:rsidRPr="00E42644">
        <w:rPr>
          <w:rFonts w:ascii="Lexend Light" w:hAnsi="Lexend Light"/>
        </w:rPr>
        <w:t xml:space="preserve">Hrazení nákladů na bydlení, zejména hrazení nájmu/podnájmu, je základní podmínkou pro udržení bydlení. Při vstupu do bydlení by </w:t>
      </w:r>
      <w:r w:rsidR="00E46758" w:rsidRPr="00E42644">
        <w:rPr>
          <w:rFonts w:ascii="Lexend Light" w:hAnsi="Lexend Light"/>
        </w:rPr>
        <w:t>měla být domácnost</w:t>
      </w:r>
      <w:r w:rsidRPr="00E42644">
        <w:rPr>
          <w:rFonts w:ascii="Lexend Light" w:hAnsi="Lexend Light"/>
        </w:rPr>
        <w:t xml:space="preserve"> s touto povinností seznámen</w:t>
      </w:r>
      <w:r w:rsidR="00E46758" w:rsidRPr="00E42644">
        <w:rPr>
          <w:rFonts w:ascii="Lexend Light" w:hAnsi="Lexend Light"/>
        </w:rPr>
        <w:t>a</w:t>
      </w:r>
      <w:r w:rsidRPr="00E42644">
        <w:rPr>
          <w:rFonts w:ascii="Lexend Light" w:hAnsi="Lexend Light"/>
        </w:rPr>
        <w:t>.</w:t>
      </w:r>
    </w:p>
    <w:p w14:paraId="5C9C4994" w14:textId="77777777" w:rsidR="006D5C28" w:rsidRPr="00E42644" w:rsidRDefault="00D545D4" w:rsidP="005F7700">
      <w:pPr>
        <w:rPr>
          <w:rFonts w:ascii="Lexend Light" w:hAnsi="Lexend Light"/>
        </w:rPr>
      </w:pPr>
      <w:r w:rsidRPr="00E42644">
        <w:rPr>
          <w:rFonts w:ascii="Lexend Light" w:hAnsi="Lexend Light"/>
          <w:b/>
          <w:bCs/>
          <w:color w:val="B40A5C" w:themeColor="accent3"/>
        </w:rPr>
        <w:t>Cílem asistence je, aby podpořená domácnost společně s pracovníkem asistence efektivně předcházela neplacení nájmu.</w:t>
      </w:r>
      <w:r w:rsidRPr="00E42644">
        <w:rPr>
          <w:rFonts w:ascii="Lexend Light" w:hAnsi="Lexend Light"/>
          <w:color w:val="B40A5C" w:themeColor="accent3"/>
        </w:rPr>
        <w:t xml:space="preserve"> </w:t>
      </w:r>
      <w:r w:rsidRPr="00E42644">
        <w:rPr>
          <w:rFonts w:ascii="Lexend Light" w:hAnsi="Lexend Light"/>
        </w:rPr>
        <w:t xml:space="preserve">To v podstatě znamená zajištění dostatečných finančních prostředků. K mapování finanční situace domácnosti by mělo dojít neprodleně po rozhodnutí o zabydlení do konkrétního bytu, nejlépe již v rámci </w:t>
      </w:r>
      <w:proofErr w:type="spellStart"/>
      <w:r w:rsidRPr="00E42644">
        <w:rPr>
          <w:rFonts w:ascii="Lexend Light" w:hAnsi="Lexend Light"/>
        </w:rPr>
        <w:t>předasistence</w:t>
      </w:r>
      <w:proofErr w:type="spellEnd"/>
      <w:r w:rsidRPr="00E42644">
        <w:rPr>
          <w:rFonts w:ascii="Lexend Light" w:hAnsi="Lexend Light"/>
        </w:rPr>
        <w:t>. Do uzavření nájemní smlouvy by mělo být jasno, z jakých zdrojů bude domácnost nájem hradit. Je vhodné začít pracovat s rozpočtem domácnosti, s jeho případnou stabilizací. Je vhodné podpořit nájemce v hledání zaměstnání či ve splnění podmínek pro přiznání DSSP (vyřízení nového OP, zařazení do evidence na Úřadu práce ČR).</w:t>
      </w:r>
    </w:p>
    <w:p w14:paraId="74458E81" w14:textId="3D55E98E" w:rsidR="00792A22" w:rsidRDefault="00D545D4" w:rsidP="005F7700">
      <w:pPr>
        <w:rPr>
          <w:rFonts w:ascii="Lexend Light" w:hAnsi="Lexend Light"/>
        </w:rPr>
      </w:pPr>
      <w:r w:rsidRPr="00E42644">
        <w:rPr>
          <w:rFonts w:ascii="Lexend Light" w:hAnsi="Lexend Light"/>
        </w:rPr>
        <w:lastRenderedPageBreak/>
        <w:t xml:space="preserve">Při uzavření nájemní smlouvy je vhodné nastavit komunikační strategii mezi </w:t>
      </w:r>
      <w:r w:rsidR="00E46758" w:rsidRPr="00E42644">
        <w:rPr>
          <w:rFonts w:ascii="Lexend Light" w:hAnsi="Lexend Light"/>
        </w:rPr>
        <w:t>zabydlovanou domácností</w:t>
      </w:r>
      <w:r w:rsidRPr="00E42644">
        <w:rPr>
          <w:rFonts w:ascii="Lexend Light" w:hAnsi="Lexend Light"/>
        </w:rPr>
        <w:t xml:space="preserve">, poskytovatelem asistence a majitelem bytu, případně poskytovatelem </w:t>
      </w:r>
      <w:r w:rsidR="00E46758" w:rsidRPr="00E42644">
        <w:rPr>
          <w:rFonts w:ascii="Lexend Light" w:hAnsi="Lexend Light"/>
        </w:rPr>
        <w:t xml:space="preserve">bytového </w:t>
      </w:r>
      <w:r w:rsidRPr="00E42644">
        <w:rPr>
          <w:rFonts w:ascii="Lexend Light" w:hAnsi="Lexend Light"/>
        </w:rPr>
        <w:t>podpůrného opatření. Cílem je nastavit si efektivní komunikaci pro případný výpadek v hrazení nákladů na bydlení. Je také důležité nastavit s majitelem bytu/poskytovatelem bydlení s ručením postup při sledování a evidenci plateb – majitel bytu by si měl vést přehled obdržených plateb a případných nedoplatků. Skutečnost ohledně nezaplaceného nájmu by měl majitel nejdříve oznámit nájemci, ten situaci následně řeší za podpory pracovníka asistence. Pracovník asistence hledá spolu s domácností nejvhodnější nástroj pro řešení nastalé situace a následně jí podporuje v naplnění tohoto plánu. Na závěr je vhodné, aby nájemce poskytl majiteli bytu zpětnou vazbu ohledně způsobu řešení nastalé situace.</w:t>
      </w:r>
      <w:bookmarkStart w:id="243" w:name="_v9q4xf6hqc23" w:colFirst="0" w:colLast="0"/>
      <w:bookmarkEnd w:id="243"/>
    </w:p>
    <w:p w14:paraId="17097483" w14:textId="77777777" w:rsidR="006006F0" w:rsidRDefault="006006F0" w:rsidP="005F7700">
      <w:pPr>
        <w:rPr>
          <w:rFonts w:ascii="Lexend Light" w:hAnsi="Lexend Light"/>
        </w:rPr>
      </w:pPr>
    </w:p>
    <w:p w14:paraId="724D19C6" w14:textId="77777777" w:rsidR="006006F0" w:rsidRDefault="006006F0" w:rsidP="005F7700">
      <w:pPr>
        <w:rPr>
          <w:rFonts w:ascii="Lexend Light" w:hAnsi="Lexend Light"/>
        </w:rPr>
      </w:pPr>
    </w:p>
    <w:p w14:paraId="506A4282" w14:textId="77777777" w:rsidR="006006F0" w:rsidRDefault="006006F0" w:rsidP="005F7700">
      <w:pPr>
        <w:rPr>
          <w:rFonts w:ascii="Lexend Light" w:hAnsi="Lexend Light"/>
        </w:rPr>
      </w:pPr>
    </w:p>
    <w:p w14:paraId="50AA439E" w14:textId="77777777" w:rsidR="006006F0" w:rsidRDefault="006006F0" w:rsidP="005F7700">
      <w:pPr>
        <w:rPr>
          <w:rFonts w:ascii="Lexend Light" w:hAnsi="Lexend Light"/>
        </w:rPr>
      </w:pPr>
    </w:p>
    <w:p w14:paraId="7E95DDDB" w14:textId="77777777" w:rsidR="006006F0" w:rsidRDefault="006006F0" w:rsidP="005F7700">
      <w:pPr>
        <w:rPr>
          <w:rFonts w:ascii="Lexend Light" w:hAnsi="Lexend Light"/>
        </w:rPr>
      </w:pPr>
    </w:p>
    <w:p w14:paraId="3E95FE87" w14:textId="77777777" w:rsidR="006006F0" w:rsidRDefault="006006F0" w:rsidP="005F7700">
      <w:pPr>
        <w:rPr>
          <w:rFonts w:ascii="Lexend Light" w:hAnsi="Lexend Light"/>
        </w:rPr>
      </w:pPr>
    </w:p>
    <w:p w14:paraId="19692BC9" w14:textId="77777777" w:rsidR="006006F0" w:rsidRDefault="006006F0" w:rsidP="005F7700">
      <w:pPr>
        <w:rPr>
          <w:rFonts w:ascii="Lexend Light" w:hAnsi="Lexend Light"/>
        </w:rPr>
      </w:pPr>
    </w:p>
    <w:p w14:paraId="049A03ED" w14:textId="77777777" w:rsidR="006006F0" w:rsidRDefault="006006F0" w:rsidP="005F7700">
      <w:pPr>
        <w:rPr>
          <w:rFonts w:ascii="Lexend Light" w:hAnsi="Lexend Light"/>
        </w:rPr>
      </w:pPr>
    </w:p>
    <w:p w14:paraId="6E4DF6EA" w14:textId="77777777" w:rsidR="006006F0" w:rsidRDefault="006006F0" w:rsidP="005F7700">
      <w:pPr>
        <w:rPr>
          <w:rFonts w:ascii="Lexend Light" w:hAnsi="Lexend Light"/>
        </w:rPr>
      </w:pPr>
    </w:p>
    <w:p w14:paraId="40611E05" w14:textId="77777777" w:rsidR="006006F0" w:rsidRDefault="006006F0" w:rsidP="005F7700">
      <w:pPr>
        <w:rPr>
          <w:rFonts w:ascii="Lexend Light" w:hAnsi="Lexend Light"/>
        </w:rPr>
      </w:pPr>
    </w:p>
    <w:p w14:paraId="2E7FA5B1" w14:textId="77777777" w:rsidR="006006F0" w:rsidRDefault="006006F0" w:rsidP="005F7700">
      <w:pPr>
        <w:rPr>
          <w:rFonts w:ascii="Lexend Light" w:hAnsi="Lexend Light"/>
        </w:rPr>
      </w:pPr>
    </w:p>
    <w:p w14:paraId="11B9C891" w14:textId="77777777" w:rsidR="006006F0" w:rsidRPr="00FA6731" w:rsidRDefault="006006F0" w:rsidP="005F7700">
      <w:pPr>
        <w:rPr>
          <w:rFonts w:ascii="Lexend Light" w:hAnsi="Lexend Light"/>
        </w:rPr>
      </w:pPr>
    </w:p>
    <w:p w14:paraId="69A9ABCD" w14:textId="1850F14B" w:rsidR="00064A39" w:rsidRPr="00036655" w:rsidRDefault="00064A39" w:rsidP="00374478">
      <w:pPr>
        <w:pStyle w:val="Nadpis1"/>
        <w:numPr>
          <w:ilvl w:val="0"/>
          <w:numId w:val="113"/>
        </w:numPr>
        <w:rPr>
          <w:rFonts w:ascii="Lexend Light" w:hAnsi="Lexend Light"/>
          <w:b/>
          <w:bCs/>
          <w:color w:val="27B67C"/>
        </w:rPr>
      </w:pPr>
      <w:bookmarkStart w:id="244" w:name="Kap5"/>
      <w:bookmarkEnd w:id="152"/>
      <w:r w:rsidRPr="00036655">
        <w:rPr>
          <w:rFonts w:ascii="Lexend Light" w:hAnsi="Lexend Light"/>
          <w:b/>
          <w:bCs/>
          <w:color w:val="27B67C"/>
        </w:rPr>
        <w:lastRenderedPageBreak/>
        <w:t xml:space="preserve">Podpora a pomoc při řešení zadlužení </w:t>
      </w:r>
    </w:p>
    <w:p w14:paraId="64C2B38E" w14:textId="0A588C90" w:rsidR="00FD05AF" w:rsidRPr="00FD05AF" w:rsidRDefault="00FD05AF">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r w:rsidRPr="00FD05AF">
        <w:rPr>
          <w:rFonts w:ascii="Lexend Light" w:hAnsi="Lexend Light"/>
          <w:color w:val="27B67C"/>
        </w:rPr>
        <w:fldChar w:fldCharType="begin"/>
      </w:r>
      <w:r w:rsidRPr="00FD05AF">
        <w:rPr>
          <w:rFonts w:ascii="Lexend Light" w:hAnsi="Lexend Light"/>
          <w:color w:val="27B67C"/>
        </w:rPr>
        <w:instrText xml:space="preserve"> TOC \o "2-4" \h \z \u \b Kap5</w:instrText>
      </w:r>
      <w:r w:rsidRPr="00FD05AF">
        <w:rPr>
          <w:rFonts w:ascii="Lexend Light" w:hAnsi="Lexend Light"/>
          <w:color w:val="27B67C"/>
        </w:rPr>
        <w:fldChar w:fldCharType="separate"/>
      </w:r>
      <w:hyperlink w:anchor="_Toc214978712" w:history="1">
        <w:r w:rsidRPr="00FD05AF">
          <w:rPr>
            <w:rStyle w:val="Hypertextovodkaz"/>
            <w:rFonts w:ascii="Lexend Light" w:hAnsi="Lexend Light"/>
            <w:b/>
            <w:bCs/>
            <w:noProof/>
            <w:color w:val="27B67C"/>
          </w:rPr>
          <w:t>5.1</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Podpora a pomoc při sestavení přehledu dluhů</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_Toc214978712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93</w:t>
        </w:r>
        <w:r w:rsidRPr="00FD05AF">
          <w:rPr>
            <w:rFonts w:ascii="Lexend Light" w:hAnsi="Lexend Light"/>
            <w:noProof/>
            <w:webHidden/>
            <w:color w:val="27B67C"/>
          </w:rPr>
          <w:fldChar w:fldCharType="end"/>
        </w:r>
      </w:hyperlink>
    </w:p>
    <w:p w14:paraId="1C6F48A6" w14:textId="73960634" w:rsidR="00FD05AF" w:rsidRPr="00FD05AF" w:rsidRDefault="00FD05AF">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8713" w:history="1">
        <w:r w:rsidRPr="00FD05AF">
          <w:rPr>
            <w:rStyle w:val="Hypertextovodkaz"/>
            <w:rFonts w:ascii="Lexend Light" w:hAnsi="Lexend Light"/>
            <w:b/>
            <w:bCs/>
            <w:noProof/>
            <w:color w:val="27B67C"/>
          </w:rPr>
          <w:t>5.1.1</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Zdroje informací o dluzích a způsoby jejich vymáhání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_Toc214978713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93</w:t>
        </w:r>
        <w:r w:rsidRPr="00FD05AF">
          <w:rPr>
            <w:rFonts w:ascii="Lexend Light" w:hAnsi="Lexend Light"/>
            <w:noProof/>
            <w:webHidden/>
            <w:color w:val="27B67C"/>
          </w:rPr>
          <w:fldChar w:fldCharType="end"/>
        </w:r>
      </w:hyperlink>
    </w:p>
    <w:p w14:paraId="7442B7A8" w14:textId="33437A4E" w:rsidR="00FD05AF" w:rsidRPr="00FD05AF" w:rsidRDefault="00FD05AF">
      <w:pPr>
        <w:pStyle w:val="Obsah4"/>
        <w:tabs>
          <w:tab w:val="left" w:pos="1680"/>
          <w:tab w:val="right" w:leader="dot" w:pos="9019"/>
        </w:tabs>
        <w:rPr>
          <w:rFonts w:ascii="Lexend Light" w:hAnsi="Lexend Light"/>
          <w:noProof/>
          <w:color w:val="27B67C"/>
          <w:sz w:val="22"/>
          <w:szCs w:val="22"/>
        </w:rPr>
      </w:pPr>
      <w:hyperlink w:anchor="_Toc214978714" w:history="1">
        <w:r w:rsidRPr="00FD05AF">
          <w:rPr>
            <w:rStyle w:val="Hypertextovodkaz"/>
            <w:rFonts w:ascii="Lexend Light" w:hAnsi="Lexend Light"/>
            <w:b/>
            <w:bCs/>
            <w:noProof/>
            <w:color w:val="27B67C"/>
            <w:sz w:val="22"/>
            <w:szCs w:val="22"/>
          </w:rPr>
          <w:t>5.1.1.1</w:t>
        </w:r>
        <w:r w:rsidRPr="00FD05AF">
          <w:rPr>
            <w:rFonts w:ascii="Lexend Light" w:hAnsi="Lexend Light"/>
            <w:noProof/>
            <w:color w:val="27B67C"/>
            <w:sz w:val="22"/>
            <w:szCs w:val="22"/>
          </w:rPr>
          <w:tab/>
        </w:r>
        <w:r w:rsidRPr="00FD05AF">
          <w:rPr>
            <w:rStyle w:val="Hypertextovodkaz"/>
            <w:rFonts w:ascii="Lexend Light" w:hAnsi="Lexend Light"/>
            <w:b/>
            <w:bCs/>
            <w:noProof/>
            <w:color w:val="27B67C"/>
            <w:sz w:val="22"/>
            <w:szCs w:val="22"/>
          </w:rPr>
          <w:t>Přehled registrů a evidencí souvisejících s dluhem</w:t>
        </w:r>
        <w:r w:rsidRPr="00FD05AF">
          <w:rPr>
            <w:rFonts w:ascii="Lexend Light" w:hAnsi="Lexend Light"/>
            <w:noProof/>
            <w:webHidden/>
            <w:color w:val="27B67C"/>
            <w:sz w:val="22"/>
            <w:szCs w:val="22"/>
          </w:rPr>
          <w:tab/>
        </w:r>
        <w:r w:rsidRPr="00FD05AF">
          <w:rPr>
            <w:rFonts w:ascii="Lexend Light" w:hAnsi="Lexend Light"/>
            <w:noProof/>
            <w:webHidden/>
            <w:color w:val="27B67C"/>
            <w:sz w:val="22"/>
            <w:szCs w:val="22"/>
          </w:rPr>
          <w:fldChar w:fldCharType="begin"/>
        </w:r>
        <w:r w:rsidRPr="00FD05AF">
          <w:rPr>
            <w:rFonts w:ascii="Lexend Light" w:hAnsi="Lexend Light"/>
            <w:noProof/>
            <w:webHidden/>
            <w:color w:val="27B67C"/>
            <w:sz w:val="22"/>
            <w:szCs w:val="22"/>
          </w:rPr>
          <w:instrText xml:space="preserve"> PAGEREF _Toc214978714 \h </w:instrText>
        </w:r>
        <w:r w:rsidRPr="00FD05AF">
          <w:rPr>
            <w:rFonts w:ascii="Lexend Light" w:hAnsi="Lexend Light"/>
            <w:noProof/>
            <w:webHidden/>
            <w:color w:val="27B67C"/>
            <w:sz w:val="22"/>
            <w:szCs w:val="22"/>
          </w:rPr>
        </w:r>
        <w:r w:rsidRPr="00FD05AF">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94</w:t>
        </w:r>
        <w:r w:rsidRPr="00FD05AF">
          <w:rPr>
            <w:rFonts w:ascii="Lexend Light" w:hAnsi="Lexend Light"/>
            <w:noProof/>
            <w:webHidden/>
            <w:color w:val="27B67C"/>
            <w:sz w:val="22"/>
            <w:szCs w:val="22"/>
          </w:rPr>
          <w:fldChar w:fldCharType="end"/>
        </w:r>
      </w:hyperlink>
    </w:p>
    <w:p w14:paraId="3E8CA071" w14:textId="2D3BBF0B" w:rsidR="00FD05AF" w:rsidRPr="00FD05AF" w:rsidRDefault="00FD05AF">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8715" w:history="1">
        <w:r w:rsidRPr="00FD05AF">
          <w:rPr>
            <w:rStyle w:val="Hypertextovodkaz"/>
            <w:rFonts w:ascii="Lexend Light" w:hAnsi="Lexend Light"/>
            <w:b/>
            <w:bCs/>
            <w:noProof/>
            <w:color w:val="27B67C"/>
          </w:rPr>
          <w:t>5.2</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Zprostředkování kontaktu na poskytovatele služeb v oblasti řešení zadlužení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_Toc214978715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98</w:t>
        </w:r>
        <w:r w:rsidRPr="00FD05AF">
          <w:rPr>
            <w:rFonts w:ascii="Lexend Light" w:hAnsi="Lexend Light"/>
            <w:noProof/>
            <w:webHidden/>
            <w:color w:val="27B67C"/>
          </w:rPr>
          <w:fldChar w:fldCharType="end"/>
        </w:r>
      </w:hyperlink>
    </w:p>
    <w:p w14:paraId="33F3E4FF" w14:textId="56CBA91D" w:rsidR="00FD05AF" w:rsidRPr="00FD05AF" w:rsidRDefault="00FD05AF">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8716" w:history="1">
        <w:r w:rsidRPr="00FD05AF">
          <w:rPr>
            <w:rStyle w:val="Hypertextovodkaz"/>
            <w:rFonts w:ascii="Lexend Light" w:hAnsi="Lexend Light"/>
            <w:b/>
            <w:bCs/>
            <w:noProof/>
            <w:color w:val="27B67C"/>
          </w:rPr>
          <w:t>5.2.1</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Kdy zprostředkovat kontakt mezi podpořenou osobou a dluhovou poradnou</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_Toc214978716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98</w:t>
        </w:r>
        <w:r w:rsidRPr="00FD05AF">
          <w:rPr>
            <w:rFonts w:ascii="Lexend Light" w:hAnsi="Lexend Light"/>
            <w:noProof/>
            <w:webHidden/>
            <w:color w:val="27B67C"/>
          </w:rPr>
          <w:fldChar w:fldCharType="end"/>
        </w:r>
      </w:hyperlink>
    </w:p>
    <w:p w14:paraId="2EA4CB3A" w14:textId="209CB56B" w:rsidR="00FD05AF" w:rsidRPr="00FD05AF" w:rsidRDefault="00FD05AF">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8717" w:history="1">
        <w:r w:rsidRPr="00FD05AF">
          <w:rPr>
            <w:rStyle w:val="Hypertextovodkaz"/>
            <w:rFonts w:ascii="Lexend Light" w:hAnsi="Lexend Light"/>
            <w:b/>
            <w:bCs/>
            <w:noProof/>
            <w:color w:val="27B67C"/>
          </w:rPr>
          <w:t>5.2.2</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Dostupnost a zajištění dalších služeb v oblasti dluhového poradenství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_Toc214978717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99</w:t>
        </w:r>
        <w:r w:rsidRPr="00FD05AF">
          <w:rPr>
            <w:rFonts w:ascii="Lexend Light" w:hAnsi="Lexend Light"/>
            <w:noProof/>
            <w:webHidden/>
            <w:color w:val="27B67C"/>
          </w:rPr>
          <w:fldChar w:fldCharType="end"/>
        </w:r>
      </w:hyperlink>
    </w:p>
    <w:p w14:paraId="03153994" w14:textId="4F63E223" w:rsidR="00FD05AF" w:rsidRPr="00FD05AF" w:rsidRDefault="00FD05AF">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8718" w:history="1">
        <w:r w:rsidRPr="00FD05AF">
          <w:rPr>
            <w:rStyle w:val="Hypertextovodkaz"/>
            <w:rFonts w:ascii="Lexend Light" w:hAnsi="Lexend Light"/>
            <w:b/>
            <w:bCs/>
            <w:noProof/>
            <w:color w:val="27B67C"/>
          </w:rPr>
          <w:t>5.2.3</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Motivace podpořené osoby k využití specializované pomoci</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_Toc214978718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99</w:t>
        </w:r>
        <w:r w:rsidRPr="00FD05AF">
          <w:rPr>
            <w:rFonts w:ascii="Lexend Light" w:hAnsi="Lexend Light"/>
            <w:noProof/>
            <w:webHidden/>
            <w:color w:val="27B67C"/>
          </w:rPr>
          <w:fldChar w:fldCharType="end"/>
        </w:r>
      </w:hyperlink>
    </w:p>
    <w:p w14:paraId="604E9D82" w14:textId="5C6AD418" w:rsidR="00FD05AF" w:rsidRPr="00FD05AF" w:rsidRDefault="00FD05AF">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8719" w:history="1">
        <w:r w:rsidRPr="00FD05AF">
          <w:rPr>
            <w:rStyle w:val="Hypertextovodkaz"/>
            <w:rFonts w:ascii="Lexend Light" w:hAnsi="Lexend Light"/>
            <w:b/>
            <w:bCs/>
            <w:noProof/>
            <w:color w:val="27B67C"/>
          </w:rPr>
          <w:t>5.3</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Podpora a pomoc při řešení dluhů s věřiteli</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_Toc214978719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100</w:t>
        </w:r>
        <w:r w:rsidRPr="00FD05AF">
          <w:rPr>
            <w:rFonts w:ascii="Lexend Light" w:hAnsi="Lexend Light"/>
            <w:noProof/>
            <w:webHidden/>
            <w:color w:val="27B67C"/>
          </w:rPr>
          <w:fldChar w:fldCharType="end"/>
        </w:r>
      </w:hyperlink>
    </w:p>
    <w:p w14:paraId="42FD6DA7" w14:textId="216198BF" w:rsidR="00FD05AF" w:rsidRPr="00FD05AF" w:rsidRDefault="00FD05AF">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8720" w:history="1">
        <w:r w:rsidRPr="00FD05AF">
          <w:rPr>
            <w:rStyle w:val="Hypertextovodkaz"/>
            <w:rFonts w:ascii="Lexend Light" w:hAnsi="Lexend Light"/>
            <w:b/>
            <w:bCs/>
            <w:noProof/>
            <w:color w:val="27B67C"/>
          </w:rPr>
          <w:t>5.4</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Podpora a pomoc při předcházení dalšího zadlužení</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_Toc214978720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104</w:t>
        </w:r>
        <w:r w:rsidRPr="00FD05AF">
          <w:rPr>
            <w:rFonts w:ascii="Lexend Light" w:hAnsi="Lexend Light"/>
            <w:noProof/>
            <w:webHidden/>
            <w:color w:val="27B67C"/>
          </w:rPr>
          <w:fldChar w:fldCharType="end"/>
        </w:r>
      </w:hyperlink>
    </w:p>
    <w:p w14:paraId="0F647FF4" w14:textId="1BED0D0E" w:rsidR="00FD05AF" w:rsidRPr="00FD05AF" w:rsidRDefault="00FD05AF">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8721" w:history="1">
        <w:r w:rsidRPr="00FD05AF">
          <w:rPr>
            <w:rStyle w:val="Hypertextovodkaz"/>
            <w:rFonts w:ascii="Lexend Light" w:hAnsi="Lexend Light"/>
            <w:b/>
            <w:bCs/>
            <w:noProof/>
            <w:color w:val="27B67C"/>
          </w:rPr>
          <w:t>5.5</w:t>
        </w:r>
        <w:r w:rsidRPr="00FD05AF">
          <w:rPr>
            <w:rFonts w:ascii="Lexend Light" w:eastAsiaTheme="minorEastAsia" w:hAnsi="Lexend Light" w:cstheme="minorBidi"/>
            <w:noProof/>
            <w:color w:val="27B67C"/>
            <w:kern w:val="2"/>
            <w:lang w:eastAsia="cs-CZ"/>
            <w14:ligatures w14:val="standardContextual"/>
          </w:rPr>
          <w:tab/>
        </w:r>
        <w:r w:rsidRPr="00FD05AF">
          <w:rPr>
            <w:rStyle w:val="Hypertextovodkaz"/>
            <w:rFonts w:ascii="Lexend Light" w:hAnsi="Lexend Light"/>
            <w:b/>
            <w:bCs/>
            <w:noProof/>
            <w:color w:val="27B67C"/>
          </w:rPr>
          <w:t>Závěr</w:t>
        </w:r>
        <w:r w:rsidRPr="00FD05AF">
          <w:rPr>
            <w:rFonts w:ascii="Lexend Light" w:hAnsi="Lexend Light"/>
            <w:noProof/>
            <w:webHidden/>
            <w:color w:val="27B67C"/>
          </w:rPr>
          <w:tab/>
        </w:r>
        <w:r w:rsidRPr="00FD05AF">
          <w:rPr>
            <w:rFonts w:ascii="Lexend Light" w:hAnsi="Lexend Light"/>
            <w:noProof/>
            <w:webHidden/>
            <w:color w:val="27B67C"/>
          </w:rPr>
          <w:fldChar w:fldCharType="begin"/>
        </w:r>
        <w:r w:rsidRPr="00FD05AF">
          <w:rPr>
            <w:rFonts w:ascii="Lexend Light" w:hAnsi="Lexend Light"/>
            <w:noProof/>
            <w:webHidden/>
            <w:color w:val="27B67C"/>
          </w:rPr>
          <w:instrText xml:space="preserve"> PAGEREF _Toc214978721 \h </w:instrText>
        </w:r>
        <w:r w:rsidRPr="00FD05AF">
          <w:rPr>
            <w:rFonts w:ascii="Lexend Light" w:hAnsi="Lexend Light"/>
            <w:noProof/>
            <w:webHidden/>
            <w:color w:val="27B67C"/>
          </w:rPr>
        </w:r>
        <w:r w:rsidRPr="00FD05AF">
          <w:rPr>
            <w:rFonts w:ascii="Lexend Light" w:hAnsi="Lexend Light"/>
            <w:noProof/>
            <w:webHidden/>
            <w:color w:val="27B67C"/>
          </w:rPr>
          <w:fldChar w:fldCharType="separate"/>
        </w:r>
        <w:r w:rsidR="00E5594D">
          <w:rPr>
            <w:rFonts w:ascii="Lexend Light" w:hAnsi="Lexend Light"/>
            <w:noProof/>
            <w:webHidden/>
            <w:color w:val="27B67C"/>
          </w:rPr>
          <w:t>106</w:t>
        </w:r>
        <w:r w:rsidRPr="00FD05AF">
          <w:rPr>
            <w:rFonts w:ascii="Lexend Light" w:hAnsi="Lexend Light"/>
            <w:noProof/>
            <w:webHidden/>
            <w:color w:val="27B67C"/>
          </w:rPr>
          <w:fldChar w:fldCharType="end"/>
        </w:r>
      </w:hyperlink>
    </w:p>
    <w:p w14:paraId="3C5DD9D9" w14:textId="1D8D76C7" w:rsidR="00FD05AF" w:rsidRDefault="00FD05AF" w:rsidP="00FD05AF">
      <w:pPr>
        <w:rPr>
          <w:rFonts w:ascii="Lexend Light" w:hAnsi="Lexend Light"/>
          <w:color w:val="27B67C"/>
        </w:rPr>
      </w:pPr>
      <w:r w:rsidRPr="00FD05AF">
        <w:rPr>
          <w:rFonts w:ascii="Lexend Light" w:hAnsi="Lexend Light"/>
          <w:color w:val="27B67C"/>
        </w:rPr>
        <w:fldChar w:fldCharType="end"/>
      </w:r>
    </w:p>
    <w:p w14:paraId="03D039C4" w14:textId="77777777" w:rsidR="00FD05AF" w:rsidRDefault="00FD05AF" w:rsidP="00FD05AF">
      <w:pPr>
        <w:rPr>
          <w:rFonts w:ascii="Lexend Light" w:hAnsi="Lexend Light"/>
          <w:color w:val="27B67C"/>
        </w:rPr>
      </w:pPr>
    </w:p>
    <w:p w14:paraId="74D8D078" w14:textId="77777777" w:rsidR="00FD05AF" w:rsidRDefault="00FD05AF" w:rsidP="00FD05AF">
      <w:pPr>
        <w:rPr>
          <w:rFonts w:ascii="Lexend Light" w:hAnsi="Lexend Light"/>
          <w:color w:val="27B67C"/>
        </w:rPr>
      </w:pPr>
    </w:p>
    <w:p w14:paraId="0ED01EFB" w14:textId="77777777" w:rsidR="00FD05AF" w:rsidRDefault="00FD05AF" w:rsidP="00FD05AF">
      <w:pPr>
        <w:rPr>
          <w:rFonts w:ascii="Lexend Light" w:hAnsi="Lexend Light"/>
          <w:color w:val="27B67C"/>
        </w:rPr>
      </w:pPr>
    </w:p>
    <w:p w14:paraId="1D8D2690" w14:textId="77777777" w:rsidR="00FD05AF" w:rsidRDefault="00FD05AF" w:rsidP="00FD05AF"/>
    <w:p w14:paraId="5A68AD5E" w14:textId="77777777" w:rsidR="00036655" w:rsidRPr="00FD05AF" w:rsidRDefault="00036655" w:rsidP="00FD05AF"/>
    <w:p w14:paraId="2D30BB0E" w14:textId="77777777" w:rsidR="00064A39" w:rsidRPr="00164898" w:rsidRDefault="00064A39" w:rsidP="005F7700">
      <w:pPr>
        <w:ind w:right="200"/>
        <w:rPr>
          <w:rFonts w:ascii="Lexend Light" w:hAnsi="Lexend Light"/>
        </w:rPr>
      </w:pPr>
      <w:r w:rsidRPr="00164898">
        <w:rPr>
          <w:rFonts w:ascii="Lexend Light" w:hAnsi="Lexend Light"/>
        </w:rPr>
        <w:lastRenderedPageBreak/>
        <w:t>Značná část osob v bytové nouzi je zatížena předlužením či exekucemi. Podle Mapy exekucí 2024</w:t>
      </w:r>
      <w:r w:rsidRPr="00164898">
        <w:rPr>
          <w:rFonts w:ascii="Lexend Light" w:hAnsi="Lexend Light"/>
          <w:vertAlign w:val="superscript"/>
        </w:rPr>
        <w:footnoteReference w:id="19"/>
      </w:r>
      <w:r w:rsidRPr="00164898">
        <w:rPr>
          <w:rFonts w:ascii="Lexend Light" w:hAnsi="Lexend Light"/>
          <w:i/>
          <w:iCs/>
        </w:rPr>
        <w:t xml:space="preserve"> </w:t>
      </w:r>
      <w:r w:rsidRPr="00164898">
        <w:rPr>
          <w:rFonts w:ascii="Lexend Light" w:hAnsi="Lexend Light"/>
        </w:rPr>
        <w:t xml:space="preserve">(IPŘP a PAQ </w:t>
      </w:r>
      <w:proofErr w:type="spellStart"/>
      <w:r w:rsidRPr="00164898">
        <w:rPr>
          <w:rFonts w:ascii="Lexend Light" w:hAnsi="Lexend Light"/>
        </w:rPr>
        <w:t>Research</w:t>
      </w:r>
      <w:proofErr w:type="spellEnd"/>
      <w:r w:rsidRPr="00164898">
        <w:rPr>
          <w:rFonts w:ascii="Lexend Light" w:hAnsi="Lexend Light"/>
        </w:rPr>
        <w:t>) bylo na konci června 2024 v Česku v exekuci 606 000 lidí. Exekuce a jiné formy zadlužení jsou pro rodinný rozpočet velkou zátěží, proto je důležité, aby byla ze strany poskytovatele asistence jejich řešení věnována náležitá pozornost. Primární je zanalyzovat a posoudit celkovou situaci jedince či rodiny a společně hledat řešení, které vede ke stabilizaci nepříznivé situace a jejímu postupnému vyřešení.</w:t>
      </w:r>
    </w:p>
    <w:p w14:paraId="4184CAEC" w14:textId="77777777" w:rsidR="00064A39" w:rsidRPr="00164898" w:rsidRDefault="00064A39" w:rsidP="005F7700">
      <w:pPr>
        <w:rPr>
          <w:rFonts w:ascii="Lexend Light" w:hAnsi="Lexend Light"/>
        </w:rPr>
      </w:pPr>
      <w:r w:rsidRPr="00164898">
        <w:rPr>
          <w:rFonts w:ascii="Lexend Light" w:hAnsi="Lexend Light"/>
        </w:rPr>
        <w:t>Předlužení a zadluženost se stává součástí života mnoha lidí. Lidé se často dostávají do platební neschopnosti, a to nejen v situacích finanční tísně, ale i v případě, kdy má jednotlivec či rodina dlouhodobě nízký příjem. Je proto nutné včas řešit existující dluhové obtíže a zároveň předcházet dalšímu zadlužování.</w:t>
      </w:r>
    </w:p>
    <w:p w14:paraId="1E699A7A" w14:textId="77777777" w:rsidR="00064A39" w:rsidRPr="00164898" w:rsidRDefault="00064A39" w:rsidP="005F7700">
      <w:pPr>
        <w:rPr>
          <w:rFonts w:ascii="Lexend Light" w:hAnsi="Lexend Light"/>
        </w:rPr>
      </w:pPr>
      <w:r w:rsidRPr="00164898">
        <w:rPr>
          <w:rFonts w:ascii="Lexend Light" w:hAnsi="Lexend Light"/>
        </w:rPr>
        <w:t xml:space="preserve">Tíživá finanční břemena jsou pro domácnosti velkým zdrojem stresu a pro některé domácnosti může být jejich řešení vlastními silami nezvladatelné. Pracovník asistence je proto pro domácnost oporou, a to jak v orientaci ve vlastních dluzích a závazcích, tak při hledání konkrétních řešení. </w:t>
      </w:r>
      <w:r w:rsidRPr="00164898">
        <w:rPr>
          <w:rFonts w:ascii="Lexend Light" w:hAnsi="Lexend Light"/>
          <w:b/>
          <w:bCs/>
          <w:color w:val="B40A5C" w:themeColor="accent3"/>
        </w:rPr>
        <w:t>V rámci práce s dluhovou problematikou je proto kladen důraz na prevenci zadlužení, sestavení přehledu aktuálních dluhů a motivaci domácnosti k aktivnímu řešení nepříznivé situace a zvládání finančních závazků.</w:t>
      </w:r>
    </w:p>
    <w:p w14:paraId="5457EC85" w14:textId="02882602" w:rsidR="00064A39" w:rsidRPr="00164898" w:rsidRDefault="00064A39" w:rsidP="005F7700">
      <w:pPr>
        <w:rPr>
          <w:rFonts w:ascii="Lexend Light" w:hAnsi="Lexend Light"/>
        </w:rPr>
      </w:pPr>
      <w:r w:rsidRPr="00164898">
        <w:rPr>
          <w:rFonts w:ascii="Lexend Light" w:hAnsi="Lexend Light"/>
          <w:b/>
          <w:bCs/>
          <w:color w:val="B40A5C" w:themeColor="accent3"/>
        </w:rPr>
        <w:t>Při poskytování podpory v oblasti zadlužení je vhodné zapojit specializované odborné služby, např. dluhové poradny, sociální a právní poradny či občanské poradny.</w:t>
      </w:r>
      <w:r w:rsidR="00792A22" w:rsidRPr="00164898">
        <w:rPr>
          <w:rFonts w:ascii="Lexend Light" w:hAnsi="Lexend Light"/>
          <w:b/>
          <w:bCs/>
          <w:color w:val="B40A5C" w:themeColor="accent3"/>
        </w:rPr>
        <w:t xml:space="preserve"> </w:t>
      </w:r>
      <w:r w:rsidR="00792A22" w:rsidRPr="00164898">
        <w:rPr>
          <w:rFonts w:ascii="Lexend Light" w:hAnsi="Lexend Light"/>
          <w:b/>
          <w:bCs/>
          <w:color w:val="B40A5C" w:themeColor="accent3"/>
        </w:rPr>
        <w:br/>
      </w:r>
      <w:r w:rsidRPr="00164898">
        <w:rPr>
          <w:rFonts w:ascii="Lexend Light" w:hAnsi="Lexend Light"/>
        </w:rPr>
        <w:t>V případech komplexního zadlužení totiž problematika přesahuje standardní kompetence pracovníků asistence. Odborné poradny mohou účinněji pomoci s řešením aktuální situace podpořené osoby nebo domácnosti.</w:t>
      </w:r>
    </w:p>
    <w:p w14:paraId="130D19AA" w14:textId="77777777" w:rsidR="00792A22" w:rsidRPr="00164898" w:rsidRDefault="00064A39" w:rsidP="005F7700">
      <w:pPr>
        <w:rPr>
          <w:rFonts w:ascii="Lexend Light" w:hAnsi="Lexend Light"/>
        </w:rPr>
      </w:pPr>
      <w:r w:rsidRPr="00164898">
        <w:rPr>
          <w:rFonts w:ascii="Lexend Light" w:hAnsi="Lexend Light"/>
        </w:rPr>
        <w:t>Dluhovou problematiku v rámci poskytované asistence upravuje</w:t>
      </w:r>
      <w:r w:rsidR="00792A22" w:rsidRPr="00164898">
        <w:rPr>
          <w:rFonts w:ascii="Lexend Light" w:hAnsi="Lexend Light"/>
        </w:rPr>
        <w:t xml:space="preserve"> </w:t>
      </w:r>
      <w:r w:rsidR="00792A22" w:rsidRPr="00164898">
        <w:rPr>
          <w:rFonts w:ascii="Lexend Light" w:hAnsi="Lexend Light"/>
          <w:b/>
          <w:bCs/>
          <w:color w:val="B40A5C" w:themeColor="accent3"/>
        </w:rPr>
        <w:t>vyhláška o vymezení rozsahu činností asistence v bydlení</w:t>
      </w:r>
      <w:r w:rsidR="00792A22" w:rsidRPr="00164898">
        <w:rPr>
          <w:rFonts w:ascii="Lexend Light" w:hAnsi="Lexend Light"/>
        </w:rPr>
        <w:t>,</w:t>
      </w:r>
      <w:r w:rsidRPr="00164898">
        <w:rPr>
          <w:rFonts w:ascii="Lexend Light" w:hAnsi="Lexend Light"/>
        </w:rPr>
        <w:t xml:space="preserve"> </w:t>
      </w:r>
      <w:r w:rsidR="00792A22" w:rsidRPr="00164898">
        <w:rPr>
          <w:rFonts w:ascii="Lexend Light" w:hAnsi="Lexend Light"/>
        </w:rPr>
        <w:t>která</w:t>
      </w:r>
      <w:r w:rsidRPr="00164898">
        <w:rPr>
          <w:rFonts w:ascii="Lexend Light" w:hAnsi="Lexend Light"/>
        </w:rPr>
        <w:t xml:space="preserve"> vymezuje činnosti podpory</w:t>
      </w:r>
      <w:r w:rsidR="00792A22" w:rsidRPr="00164898">
        <w:rPr>
          <w:rFonts w:ascii="Lexend Light" w:hAnsi="Lexend Light"/>
        </w:rPr>
        <w:t xml:space="preserve"> v</w:t>
      </w:r>
      <w:r w:rsidRPr="00164898">
        <w:rPr>
          <w:rFonts w:ascii="Lexend Light" w:hAnsi="Lexend Light"/>
        </w:rPr>
        <w:t xml:space="preserve"> bydlení při řešení zadlužení</w:t>
      </w:r>
      <w:r w:rsidR="00792A22" w:rsidRPr="00164898">
        <w:rPr>
          <w:rFonts w:ascii="Lexend Light" w:hAnsi="Lexend Light"/>
        </w:rPr>
        <w:t>, které</w:t>
      </w:r>
      <w:r w:rsidRPr="00164898">
        <w:rPr>
          <w:rFonts w:ascii="Lexend Light" w:hAnsi="Lexend Light"/>
        </w:rPr>
        <w:t xml:space="preserve"> ohrožuj</w:t>
      </w:r>
      <w:r w:rsidR="00792A22" w:rsidRPr="00164898">
        <w:rPr>
          <w:rFonts w:ascii="Lexend Light" w:hAnsi="Lexend Light"/>
        </w:rPr>
        <w:t>e</w:t>
      </w:r>
      <w:r w:rsidRPr="00164898">
        <w:rPr>
          <w:rFonts w:ascii="Lexend Light" w:hAnsi="Lexend Light"/>
        </w:rPr>
        <w:t xml:space="preserve"> udržení bydlení ve vhodném bytě. </w:t>
      </w:r>
    </w:p>
    <w:p w14:paraId="4C199EFB" w14:textId="3D5C0460" w:rsidR="00064A39" w:rsidRPr="00164898" w:rsidRDefault="007736DD" w:rsidP="005F7700">
      <w:pPr>
        <w:rPr>
          <w:rFonts w:ascii="Lexend Light" w:hAnsi="Lexend Light"/>
        </w:rPr>
      </w:pPr>
      <w:r w:rsidRPr="00164898">
        <w:rPr>
          <w:rFonts w:ascii="Lexend Light" w:hAnsi="Lexend Light"/>
          <w:noProof/>
        </w:rPr>
        <w:lastRenderedPageBreak/>
        <mc:AlternateContent>
          <mc:Choice Requires="wps">
            <w:drawing>
              <wp:anchor distT="0" distB="0" distL="114300" distR="114300" simplePos="0" relativeHeight="251681792" behindDoc="0" locked="0" layoutInCell="1" allowOverlap="1" wp14:anchorId="2796FAB5" wp14:editId="3323B9BC">
                <wp:simplePos x="0" y="0"/>
                <wp:positionH relativeFrom="margin">
                  <wp:align>right</wp:align>
                </wp:positionH>
                <wp:positionV relativeFrom="paragraph">
                  <wp:posOffset>4862879</wp:posOffset>
                </wp:positionV>
                <wp:extent cx="5718175" cy="2341880"/>
                <wp:effectExtent l="0" t="0" r="15875" b="20320"/>
                <wp:wrapSquare wrapText="bothSides"/>
                <wp:docPr id="1894330578" name="Textové pole 1"/>
                <wp:cNvGraphicFramePr/>
                <a:graphic xmlns:a="http://schemas.openxmlformats.org/drawingml/2006/main">
                  <a:graphicData uri="http://schemas.microsoft.com/office/word/2010/wordprocessingShape">
                    <wps:wsp>
                      <wps:cNvSpPr txBox="1"/>
                      <wps:spPr>
                        <a:xfrm>
                          <a:off x="0" y="0"/>
                          <a:ext cx="5718175" cy="2341880"/>
                        </a:xfrm>
                        <a:prstGeom prst="roundRect">
                          <a:avLst>
                            <a:gd name="adj" fmla="val 4447"/>
                          </a:avLst>
                        </a:prstGeom>
                        <a:noFill/>
                        <a:ln w="19050">
                          <a:solidFill>
                            <a:schemeClr val="accent6"/>
                          </a:solidFill>
                        </a:ln>
                      </wps:spPr>
                      <wps:txbx>
                        <w:txbxContent>
                          <w:p w14:paraId="0A898816" w14:textId="77777777" w:rsidR="00515110" w:rsidRPr="00C007E4" w:rsidRDefault="00515110" w:rsidP="00515110">
                            <w:pPr>
                              <w:rPr>
                                <w:rFonts w:ascii="Lexend Light" w:hAnsi="Lexend Light"/>
                              </w:rPr>
                            </w:pPr>
                            <w:r w:rsidRPr="00C007E4">
                              <w:rPr>
                                <w:rFonts w:ascii="Lexend Light" w:hAnsi="Lexend Light"/>
                                <w:highlight w:val="white"/>
                              </w:rPr>
                              <w:t>Odkazy na další materiály k prostudování tématu:</w:t>
                            </w:r>
                          </w:p>
                          <w:p w14:paraId="4D57F6C0" w14:textId="77777777" w:rsidR="00515110" w:rsidRPr="00C007E4" w:rsidRDefault="00515110" w:rsidP="00374478">
                            <w:pPr>
                              <w:numPr>
                                <w:ilvl w:val="0"/>
                                <w:numId w:val="9"/>
                              </w:numPr>
                              <w:ind w:left="714" w:hanging="357"/>
                              <w:rPr>
                                <w:rFonts w:ascii="Lexend Light" w:hAnsi="Lexend Light"/>
                                <w:color w:val="164088" w:themeColor="accent1"/>
                              </w:rPr>
                            </w:pPr>
                            <w:hyperlink r:id="rId43">
                              <w:r w:rsidRPr="00C007E4">
                                <w:rPr>
                                  <w:rFonts w:ascii="Lexend Light" w:hAnsi="Lexend Light"/>
                                  <w:color w:val="164088" w:themeColor="accent1"/>
                                  <w:u w:val="single"/>
                                </w:rPr>
                                <w:t>Metodika – Předluženost (Agentura pro sociální začleňování)</w:t>
                              </w:r>
                            </w:hyperlink>
                          </w:p>
                          <w:p w14:paraId="42A1FF2A" w14:textId="77777777" w:rsidR="00515110" w:rsidRPr="00C007E4" w:rsidRDefault="00515110" w:rsidP="00374478">
                            <w:pPr>
                              <w:numPr>
                                <w:ilvl w:val="0"/>
                                <w:numId w:val="9"/>
                              </w:numPr>
                              <w:ind w:left="714" w:hanging="357"/>
                              <w:rPr>
                                <w:rFonts w:ascii="Lexend Light" w:hAnsi="Lexend Light"/>
                                <w:color w:val="164088" w:themeColor="accent1"/>
                              </w:rPr>
                            </w:pPr>
                            <w:hyperlink r:id="rId44">
                              <w:r w:rsidRPr="00C007E4">
                                <w:rPr>
                                  <w:rFonts w:ascii="Lexend Light" w:hAnsi="Lexend Light"/>
                                  <w:color w:val="164088" w:themeColor="accent1"/>
                                  <w:u w:val="single"/>
                                </w:rPr>
                                <w:t>Dluhová metodika – Charita Česká Třebová</w:t>
                              </w:r>
                            </w:hyperlink>
                          </w:p>
                          <w:p w14:paraId="5BC6B8CF" w14:textId="77777777" w:rsidR="00515110" w:rsidRPr="00C007E4" w:rsidRDefault="00515110" w:rsidP="00374478">
                            <w:pPr>
                              <w:numPr>
                                <w:ilvl w:val="0"/>
                                <w:numId w:val="9"/>
                              </w:numPr>
                              <w:ind w:left="714" w:hanging="357"/>
                              <w:rPr>
                                <w:rFonts w:ascii="Lexend Light" w:hAnsi="Lexend Light"/>
                                <w:color w:val="164088" w:themeColor="accent1"/>
                              </w:rPr>
                            </w:pPr>
                            <w:hyperlink r:id="rId45">
                              <w:r w:rsidRPr="00C007E4">
                                <w:rPr>
                                  <w:rFonts w:ascii="Lexend Light" w:hAnsi="Lexend Light"/>
                                  <w:color w:val="164088" w:themeColor="accent1"/>
                                  <w:u w:val="single"/>
                                </w:rPr>
                                <w:t>Dluhová metodika – Člověk v tísni</w:t>
                              </w:r>
                            </w:hyperlink>
                          </w:p>
                          <w:p w14:paraId="71ACD322" w14:textId="004E7676" w:rsidR="00515110" w:rsidRPr="00C007E4" w:rsidRDefault="00515110" w:rsidP="00374478">
                            <w:pPr>
                              <w:numPr>
                                <w:ilvl w:val="0"/>
                                <w:numId w:val="9"/>
                              </w:numPr>
                              <w:ind w:left="714" w:hanging="357"/>
                              <w:rPr>
                                <w:rFonts w:ascii="Lexend Light" w:hAnsi="Lexend Light"/>
                              </w:rPr>
                            </w:pPr>
                            <w:r w:rsidRPr="00C007E4">
                              <w:rPr>
                                <w:rFonts w:ascii="Lexend Light" w:hAnsi="Lexend Light"/>
                              </w:rPr>
                              <w:t xml:space="preserve">Webinář </w:t>
                            </w:r>
                            <w:hyperlink r:id="rId46">
                              <w:r w:rsidRPr="00C007E4">
                                <w:rPr>
                                  <w:rFonts w:ascii="Lexend Light" w:hAnsi="Lexend Light"/>
                                  <w:color w:val="164088" w:themeColor="accent1"/>
                                  <w:u w:val="single"/>
                                </w:rPr>
                                <w:t>Práce se zadluženým klientem napříč sociálními službami</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96FAB5" id="_x0000_s1065" style="position:absolute;left:0;text-align:left;margin-left:399.05pt;margin-top:382.9pt;width:450.25pt;height:184.4pt;z-index:2516817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9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" filled="f" strokecolor="#d7c3be [3209]" strokeweight="1.5pt">
                <v:textbox>
                  <w:txbxContent>
                    <w:p w14:paraId="0A898816" w14:textId="77777777" w:rsidR="00515110" w:rsidRPr="00C007E4" w:rsidRDefault="00515110" w:rsidP="00515110">
                      <w:pPr>
                        <w:rPr>
                          <w:rFonts w:ascii="Lexend Light" w:hAnsi="Lexend Light"/>
                        </w:rPr>
                      </w:pPr>
                      <w:r w:rsidRPr="00C007E4">
                        <w:rPr>
                          <w:rFonts w:ascii="Lexend Light" w:hAnsi="Lexend Light"/>
                          <w:highlight w:val="white"/>
                        </w:rPr>
                        <w:t>Odkazy na další materiály k prostudování tématu:</w:t>
                      </w:r>
                    </w:p>
                    <w:p w14:paraId="4D57F6C0" w14:textId="77777777" w:rsidR="00515110" w:rsidRPr="00C007E4" w:rsidRDefault="00515110" w:rsidP="00374478">
                      <w:pPr>
                        <w:numPr>
                          <w:ilvl w:val="0"/>
                          <w:numId w:val="9"/>
                        </w:numPr>
                        <w:ind w:left="714" w:hanging="357"/>
                        <w:rPr>
                          <w:rFonts w:ascii="Lexend Light" w:hAnsi="Lexend Light"/>
                          <w:color w:val="164088" w:themeColor="accent1"/>
                        </w:rPr>
                      </w:pPr>
                      <w:hyperlink r:id="rId47">
                        <w:r w:rsidRPr="00C007E4">
                          <w:rPr>
                            <w:rFonts w:ascii="Lexend Light" w:hAnsi="Lexend Light"/>
                            <w:color w:val="164088" w:themeColor="accent1"/>
                            <w:u w:val="single"/>
                          </w:rPr>
                          <w:t>Metodika – Předluženost (Agentura pro sociální začleňování)</w:t>
                        </w:r>
                      </w:hyperlink>
                    </w:p>
                    <w:p w14:paraId="42A1FF2A" w14:textId="77777777" w:rsidR="00515110" w:rsidRPr="00C007E4" w:rsidRDefault="00515110" w:rsidP="00374478">
                      <w:pPr>
                        <w:numPr>
                          <w:ilvl w:val="0"/>
                          <w:numId w:val="9"/>
                        </w:numPr>
                        <w:ind w:left="714" w:hanging="357"/>
                        <w:rPr>
                          <w:rFonts w:ascii="Lexend Light" w:hAnsi="Lexend Light"/>
                          <w:color w:val="164088" w:themeColor="accent1"/>
                        </w:rPr>
                      </w:pPr>
                      <w:hyperlink r:id="rId48">
                        <w:r w:rsidRPr="00C007E4">
                          <w:rPr>
                            <w:rFonts w:ascii="Lexend Light" w:hAnsi="Lexend Light"/>
                            <w:color w:val="164088" w:themeColor="accent1"/>
                            <w:u w:val="single"/>
                          </w:rPr>
                          <w:t>Dluhová metodika – Charita Česká Třebová</w:t>
                        </w:r>
                      </w:hyperlink>
                    </w:p>
                    <w:p w14:paraId="5BC6B8CF" w14:textId="77777777" w:rsidR="00515110" w:rsidRPr="00C007E4" w:rsidRDefault="00515110" w:rsidP="00374478">
                      <w:pPr>
                        <w:numPr>
                          <w:ilvl w:val="0"/>
                          <w:numId w:val="9"/>
                        </w:numPr>
                        <w:ind w:left="714" w:hanging="357"/>
                        <w:rPr>
                          <w:rFonts w:ascii="Lexend Light" w:hAnsi="Lexend Light"/>
                          <w:color w:val="164088" w:themeColor="accent1"/>
                        </w:rPr>
                      </w:pPr>
                      <w:hyperlink r:id="rId49">
                        <w:r w:rsidRPr="00C007E4">
                          <w:rPr>
                            <w:rFonts w:ascii="Lexend Light" w:hAnsi="Lexend Light"/>
                            <w:color w:val="164088" w:themeColor="accent1"/>
                            <w:u w:val="single"/>
                          </w:rPr>
                          <w:t>Dluhová metodika – Člověk v tísni</w:t>
                        </w:r>
                      </w:hyperlink>
                    </w:p>
                    <w:p w14:paraId="71ACD322" w14:textId="004E7676" w:rsidR="00515110" w:rsidRPr="00C007E4" w:rsidRDefault="00515110" w:rsidP="00374478">
                      <w:pPr>
                        <w:numPr>
                          <w:ilvl w:val="0"/>
                          <w:numId w:val="9"/>
                        </w:numPr>
                        <w:ind w:left="714" w:hanging="357"/>
                        <w:rPr>
                          <w:rFonts w:ascii="Lexend Light" w:hAnsi="Lexend Light"/>
                        </w:rPr>
                      </w:pPr>
                      <w:r w:rsidRPr="00C007E4">
                        <w:rPr>
                          <w:rFonts w:ascii="Lexend Light" w:hAnsi="Lexend Light"/>
                        </w:rPr>
                        <w:t xml:space="preserve">Webinář </w:t>
                      </w:r>
                      <w:hyperlink r:id="rId50">
                        <w:r w:rsidRPr="00C007E4">
                          <w:rPr>
                            <w:rFonts w:ascii="Lexend Light" w:hAnsi="Lexend Light"/>
                            <w:color w:val="164088" w:themeColor="accent1"/>
                            <w:u w:val="single"/>
                          </w:rPr>
                          <w:t>Práce se zadluženým klientem napříč sociálními službami</w:t>
                        </w:r>
                      </w:hyperlink>
                    </w:p>
                  </w:txbxContent>
                </v:textbox>
                <w10:wrap type="square" anchorx="margin"/>
              </v:roundrect>
            </w:pict>
          </mc:Fallback>
        </mc:AlternateContent>
      </w:r>
      <w:r w:rsidR="00792A22" w:rsidRPr="00164898">
        <w:rPr>
          <w:rFonts w:ascii="Lexend Light" w:hAnsi="Lexend Light"/>
          <w:noProof/>
        </w:rPr>
        <mc:AlternateContent>
          <mc:Choice Requires="wps">
            <w:drawing>
              <wp:inline distT="0" distB="0" distL="0" distR="0" wp14:anchorId="23DC7903" wp14:editId="49230410">
                <wp:extent cx="5718175" cy="4157003"/>
                <wp:effectExtent l="0" t="0" r="15875" b="15240"/>
                <wp:docPr id="1121493237" name="Textové pole 1"/>
                <wp:cNvGraphicFramePr/>
                <a:graphic xmlns:a="http://schemas.openxmlformats.org/drawingml/2006/main">
                  <a:graphicData uri="http://schemas.microsoft.com/office/word/2010/wordprocessingShape">
                    <wps:wsp>
                      <wps:cNvSpPr txBox="1"/>
                      <wps:spPr>
                        <a:xfrm>
                          <a:off x="0" y="0"/>
                          <a:ext cx="5718175" cy="4157003"/>
                        </a:xfrm>
                        <a:prstGeom prst="roundRect">
                          <a:avLst>
                            <a:gd name="adj" fmla="val 2591"/>
                          </a:avLst>
                        </a:prstGeom>
                        <a:ln w="19050"/>
                      </wps:spPr>
                      <wps:style>
                        <a:lnRef idx="2">
                          <a:schemeClr val="accent2"/>
                        </a:lnRef>
                        <a:fillRef idx="1">
                          <a:schemeClr val="lt1"/>
                        </a:fillRef>
                        <a:effectRef idx="0">
                          <a:schemeClr val="accent2"/>
                        </a:effectRef>
                        <a:fontRef idx="minor">
                          <a:schemeClr val="dk1"/>
                        </a:fontRef>
                      </wps:style>
                      <wps:txbx>
                        <w:txbxContent>
                          <w:p w14:paraId="3CB01ED6" w14:textId="77777777" w:rsidR="00792A22" w:rsidRPr="00DB40D7" w:rsidRDefault="00792A22" w:rsidP="00792A22">
                            <w:pPr>
                              <w:rPr>
                                <w:rFonts w:ascii="Lexend Light" w:hAnsi="Lexend Light"/>
                                <w:b/>
                                <w:bCs/>
                                <w:color w:val="27B67C"/>
                              </w:rPr>
                            </w:pPr>
                            <w:r w:rsidRPr="00DB40D7">
                              <w:rPr>
                                <w:rFonts w:ascii="Lexend Light" w:hAnsi="Lexend Light"/>
                                <w:b/>
                                <w:bCs/>
                                <w:color w:val="27B67C"/>
                              </w:rPr>
                              <w:t>§ 2</w:t>
                            </w:r>
                          </w:p>
                          <w:p w14:paraId="4B9BC19F" w14:textId="77777777" w:rsidR="00792A22" w:rsidRPr="00DB40D7" w:rsidRDefault="00792A22" w:rsidP="00792A22">
                            <w:pPr>
                              <w:rPr>
                                <w:rFonts w:ascii="Lexend Light" w:hAnsi="Lexend Light"/>
                                <w:b/>
                                <w:bCs/>
                                <w:color w:val="27B67C"/>
                              </w:rPr>
                            </w:pPr>
                            <w:r w:rsidRPr="00DB40D7">
                              <w:rPr>
                                <w:rFonts w:ascii="Lexend Light" w:hAnsi="Lexend Light"/>
                                <w:b/>
                                <w:bCs/>
                                <w:color w:val="27B67C"/>
                              </w:rPr>
                              <w:t>Podpora a pomoc při řešení zadlužení</w:t>
                            </w:r>
                          </w:p>
                          <w:p w14:paraId="437C0127" w14:textId="406FB4B6" w:rsidR="00792A22" w:rsidRPr="00C007E4" w:rsidRDefault="00792A22" w:rsidP="00792A22">
                            <w:pPr>
                              <w:rPr>
                                <w:rFonts w:ascii="Lexend Light" w:hAnsi="Lexend Light"/>
                              </w:rPr>
                            </w:pPr>
                            <w:r w:rsidRPr="00C007E4">
                              <w:rPr>
                                <w:rFonts w:ascii="Lexend Light" w:hAnsi="Lexend Light"/>
                              </w:rPr>
                              <w:t>Za účelem řešení zadlužení, které ohrožuje udržení bydlení ve vhodném bytě, se při poskytování</w:t>
                            </w:r>
                            <w:r w:rsidR="00BC1142">
                              <w:rPr>
                                <w:rFonts w:ascii="Lexend Light" w:hAnsi="Lexend Light"/>
                              </w:rPr>
                              <w:t xml:space="preserve"> </w:t>
                            </w:r>
                            <w:r w:rsidRPr="00C007E4">
                              <w:rPr>
                                <w:rFonts w:ascii="Lexend Light" w:hAnsi="Lexend Light"/>
                              </w:rPr>
                              <w:t>asistence podporované osobě zajišťuje</w:t>
                            </w:r>
                          </w:p>
                          <w:p w14:paraId="07450053" w14:textId="77777777" w:rsidR="00792A22" w:rsidRPr="00C007E4" w:rsidRDefault="00792A22" w:rsidP="00BC1142">
                            <w:pPr>
                              <w:ind w:left="714" w:hanging="357"/>
                              <w:rPr>
                                <w:rFonts w:ascii="Lexend Light" w:hAnsi="Lexend Light"/>
                              </w:rPr>
                            </w:pPr>
                            <w:r w:rsidRPr="00C007E4">
                              <w:rPr>
                                <w:rFonts w:ascii="Lexend Light" w:hAnsi="Lexend Light"/>
                              </w:rPr>
                              <w:t>a)</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i sestaven</w:t>
                            </w:r>
                            <w:r w:rsidRPr="00C007E4">
                              <w:rPr>
                                <w:rFonts w:ascii="Lexend Light" w:hAnsi="Lexend Light" w:cs="Lexend Light"/>
                              </w:rPr>
                              <w:t>í</w:t>
                            </w:r>
                            <w:r w:rsidRPr="00C007E4">
                              <w:rPr>
                                <w:rFonts w:ascii="Lexend Light" w:hAnsi="Lexend Light"/>
                              </w:rPr>
                              <w:t xml:space="preserve"> p</w:t>
                            </w:r>
                            <w:r w:rsidRPr="00C007E4">
                              <w:rPr>
                                <w:rFonts w:ascii="Lexend Light" w:hAnsi="Lexend Light" w:cs="Lexend Light"/>
                              </w:rPr>
                              <w:t>ř</w:t>
                            </w:r>
                            <w:r w:rsidRPr="00C007E4">
                              <w:rPr>
                                <w:rFonts w:ascii="Lexend Light" w:hAnsi="Lexend Light"/>
                              </w:rPr>
                              <w:t>ehledu dluh</w:t>
                            </w:r>
                            <w:r w:rsidRPr="00C007E4">
                              <w:rPr>
                                <w:rFonts w:ascii="Lexend Light" w:hAnsi="Lexend Light" w:cs="Lexend Light"/>
                              </w:rPr>
                              <w:t>ů</w:t>
                            </w:r>
                            <w:r w:rsidRPr="00C007E4">
                              <w:rPr>
                                <w:rFonts w:ascii="Lexend Light" w:hAnsi="Lexend Light"/>
                              </w:rPr>
                              <w:t>,</w:t>
                            </w:r>
                          </w:p>
                          <w:p w14:paraId="7D2A2ABE" w14:textId="77777777" w:rsidR="00792A22" w:rsidRPr="00C007E4" w:rsidRDefault="00792A22" w:rsidP="00BC1142">
                            <w:pPr>
                              <w:ind w:left="714" w:hanging="357"/>
                              <w:rPr>
                                <w:rFonts w:ascii="Lexend Light" w:hAnsi="Lexend Light"/>
                              </w:rPr>
                            </w:pPr>
                            <w:r w:rsidRPr="00C007E4">
                              <w:rPr>
                                <w:rFonts w:ascii="Lexend Light" w:hAnsi="Lexend Light"/>
                              </w:rPr>
                              <w:t>b)</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 xml:space="preserve">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dluh</w:t>
                            </w:r>
                            <w:r w:rsidRPr="00C007E4">
                              <w:rPr>
                                <w:rFonts w:ascii="Lexend Light" w:hAnsi="Lexend Light" w:cs="Lexend Light"/>
                              </w:rPr>
                              <w:t>ů</w:t>
                            </w:r>
                            <w:r w:rsidRPr="00C007E4">
                              <w:rPr>
                                <w:rFonts w:ascii="Lexend Light" w:hAnsi="Lexend Light"/>
                              </w:rPr>
                              <w:t>, pokud nebyla zaji</w:t>
                            </w:r>
                            <w:r w:rsidRPr="00C007E4">
                              <w:rPr>
                                <w:rFonts w:ascii="Lexend Light" w:hAnsi="Lexend Light" w:cs="Lexend Light"/>
                              </w:rPr>
                              <w:t>š</w:t>
                            </w:r>
                            <w:r w:rsidRPr="00C007E4">
                              <w:rPr>
                                <w:rFonts w:ascii="Lexend Light" w:hAnsi="Lexend Light"/>
                              </w:rPr>
                              <w:t>t</w:t>
                            </w:r>
                            <w:r w:rsidRPr="00C007E4">
                              <w:rPr>
                                <w:rFonts w:ascii="Lexend Light" w:hAnsi="Lexend Light" w:cs="Lexend Light"/>
                              </w:rPr>
                              <w:t>ě</w:t>
                            </w:r>
                            <w:r w:rsidRPr="00C007E4">
                              <w:rPr>
                                <w:rFonts w:ascii="Lexend Light" w:hAnsi="Lexend Light"/>
                              </w:rPr>
                              <w:t>na odborn</w:t>
                            </w:r>
                            <w:r w:rsidRPr="00C007E4">
                              <w:rPr>
                                <w:rFonts w:ascii="Lexend Light" w:hAnsi="Lexend Light" w:cs="Lexend Light"/>
                              </w:rPr>
                              <w:t>á</w:t>
                            </w:r>
                            <w:r w:rsidRPr="00C007E4">
                              <w:rPr>
                                <w:rFonts w:ascii="Lexend Light" w:hAnsi="Lexend Light"/>
                              </w:rPr>
                              <w:t xml:space="preserve"> pomoc,</w:t>
                            </w:r>
                          </w:p>
                          <w:p w14:paraId="55B6BCE0" w14:textId="77777777" w:rsidR="00792A22" w:rsidRPr="00C007E4" w:rsidRDefault="00792A22" w:rsidP="00BC1142">
                            <w:pPr>
                              <w:ind w:left="714" w:hanging="357"/>
                              <w:rPr>
                                <w:rFonts w:ascii="Lexend Light" w:hAnsi="Lexend Light"/>
                              </w:rPr>
                            </w:pPr>
                            <w:r w:rsidRPr="00C007E4">
                              <w:rPr>
                                <w:rFonts w:ascii="Lexend Light" w:hAnsi="Lexend Light"/>
                              </w:rPr>
                              <w:t>c)</w:t>
                            </w:r>
                            <w:r w:rsidRPr="00C007E4">
                              <w:rPr>
                                <w:rFonts w:ascii="Times New Roman" w:hAnsi="Times New Roman" w:cs="Times New Roman"/>
                              </w:rPr>
                              <w:t>  </w:t>
                            </w:r>
                            <w:r w:rsidRPr="00C007E4">
                              <w:rPr>
                                <w:rFonts w:ascii="Lexend Light" w:hAnsi="Lexend Light"/>
                              </w:rPr>
                              <w:t xml:space="preserve"> zprost</w:t>
                            </w:r>
                            <w:r w:rsidRPr="00C007E4">
                              <w:rPr>
                                <w:rFonts w:ascii="Lexend Light" w:hAnsi="Lexend Light" w:cs="Lexend Light"/>
                              </w:rPr>
                              <w:t>ř</w:t>
                            </w:r>
                            <w:r w:rsidRPr="00C007E4">
                              <w:rPr>
                                <w:rFonts w:ascii="Lexend Light" w:hAnsi="Lexend Light"/>
                              </w:rPr>
                              <w:t>edkov</w:t>
                            </w:r>
                            <w:r w:rsidRPr="00C007E4">
                              <w:rPr>
                                <w:rFonts w:ascii="Lexend Light" w:hAnsi="Lexend Light" w:cs="Lexend Light"/>
                              </w:rPr>
                              <w:t>á</w:t>
                            </w:r>
                            <w:r w:rsidRPr="00C007E4">
                              <w:rPr>
                                <w:rFonts w:ascii="Lexend Light" w:hAnsi="Lexend Light"/>
                              </w:rPr>
                              <w:t>n</w:t>
                            </w:r>
                            <w:r w:rsidRPr="00C007E4">
                              <w:rPr>
                                <w:rFonts w:ascii="Lexend Light" w:hAnsi="Lexend Light" w:cs="Lexend Light"/>
                              </w:rPr>
                              <w:t>í</w:t>
                            </w:r>
                            <w:r w:rsidRPr="00C007E4">
                              <w:rPr>
                                <w:rFonts w:ascii="Lexend Light" w:hAnsi="Lexend Light"/>
                              </w:rPr>
                              <w:t xml:space="preserve"> kontaktu na poskytovatele slu</w:t>
                            </w:r>
                            <w:r w:rsidRPr="00C007E4">
                              <w:rPr>
                                <w:rFonts w:ascii="Lexend Light" w:hAnsi="Lexend Light" w:cs="Lexend Light"/>
                              </w:rPr>
                              <w:t>ž</w:t>
                            </w:r>
                            <w:r w:rsidRPr="00C007E4">
                              <w:rPr>
                                <w:rFonts w:ascii="Lexend Light" w:hAnsi="Lexend Light"/>
                              </w:rPr>
                              <w:t xml:space="preserve">eb v oblasti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w:t>
                            </w:r>
                          </w:p>
                          <w:p w14:paraId="5E78AEF8" w14:textId="77777777" w:rsidR="00792A22" w:rsidRPr="00C007E4" w:rsidRDefault="00792A22" w:rsidP="00BC1142">
                            <w:pPr>
                              <w:ind w:left="714" w:hanging="357"/>
                              <w:rPr>
                                <w:rFonts w:ascii="Lexend Light" w:hAnsi="Lexend Light"/>
                              </w:rPr>
                            </w:pPr>
                            <w:r w:rsidRPr="00C007E4">
                              <w:rPr>
                                <w:rFonts w:ascii="Lexend Light" w:hAnsi="Lexend Light"/>
                              </w:rPr>
                              <w:t>d)</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 xml:space="preserve">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dluh</w:t>
                            </w:r>
                            <w:r w:rsidRPr="00C007E4">
                              <w:rPr>
                                <w:rFonts w:ascii="Lexend Light" w:hAnsi="Lexend Light" w:cs="Lexend Light"/>
                              </w:rPr>
                              <w:t>ů</w:t>
                            </w:r>
                            <w:r w:rsidRPr="00C007E4">
                              <w:rPr>
                                <w:rFonts w:ascii="Lexend Light" w:hAnsi="Lexend Light"/>
                              </w:rPr>
                              <w:t xml:space="preserve"> s v</w:t>
                            </w:r>
                            <w:r w:rsidRPr="00C007E4">
                              <w:rPr>
                                <w:rFonts w:ascii="Lexend Light" w:hAnsi="Lexend Light" w:cs="Lexend Light"/>
                              </w:rPr>
                              <w:t>ěř</w:t>
                            </w:r>
                            <w:r w:rsidRPr="00C007E4">
                              <w:rPr>
                                <w:rFonts w:ascii="Lexend Light" w:hAnsi="Lexend Light"/>
                              </w:rPr>
                              <w:t>iteli podle doporu</w:t>
                            </w:r>
                            <w:r w:rsidRPr="00C007E4">
                              <w:rPr>
                                <w:rFonts w:ascii="Lexend Light" w:hAnsi="Lexend Light" w:cs="Lexend Light"/>
                              </w:rPr>
                              <w:t>č</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poskytovatele slu</w:t>
                            </w:r>
                            <w:r w:rsidRPr="00C007E4">
                              <w:rPr>
                                <w:rFonts w:ascii="Lexend Light" w:hAnsi="Lexend Light" w:cs="Lexend Light"/>
                              </w:rPr>
                              <w:t>ž</w:t>
                            </w:r>
                            <w:r w:rsidRPr="00C007E4">
                              <w:rPr>
                                <w:rFonts w:ascii="Lexend Light" w:hAnsi="Lexend Light"/>
                              </w:rPr>
                              <w:t>eb v oblasti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a</w:t>
                            </w:r>
                          </w:p>
                          <w:p w14:paraId="56DD58E1" w14:textId="139AB721" w:rsidR="00792A22" w:rsidRPr="00C007E4" w:rsidRDefault="00792A22" w:rsidP="00BC1142">
                            <w:pPr>
                              <w:ind w:left="714" w:hanging="357"/>
                              <w:rPr>
                                <w:rFonts w:ascii="Lexend Light" w:hAnsi="Lexend Light"/>
                              </w:rPr>
                            </w:pPr>
                            <w:r w:rsidRPr="00C007E4">
                              <w:rPr>
                                <w:rFonts w:ascii="Lexend Light" w:hAnsi="Lexend Light"/>
                              </w:rPr>
                              <w:t>e)</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i p</w:t>
                            </w:r>
                            <w:r w:rsidRPr="00C007E4">
                              <w:rPr>
                                <w:rFonts w:ascii="Lexend Light" w:hAnsi="Lexend Light" w:cs="Lexend Light"/>
                              </w:rPr>
                              <w:t>ř</w:t>
                            </w:r>
                            <w:r w:rsidRPr="00C007E4">
                              <w:rPr>
                                <w:rFonts w:ascii="Lexend Light" w:hAnsi="Lexend Light"/>
                              </w:rPr>
                              <w:t>edch</w:t>
                            </w:r>
                            <w:r w:rsidRPr="00C007E4">
                              <w:rPr>
                                <w:rFonts w:ascii="Lexend Light" w:hAnsi="Lexend Light" w:cs="Lexend Light"/>
                              </w:rPr>
                              <w:t>á</w:t>
                            </w:r>
                            <w:r w:rsidRPr="00C007E4">
                              <w:rPr>
                                <w:rFonts w:ascii="Lexend Light" w:hAnsi="Lexend Light"/>
                              </w:rPr>
                              <w:t>zen</w:t>
                            </w:r>
                            <w:r w:rsidRPr="00C007E4">
                              <w:rPr>
                                <w:rFonts w:ascii="Lexend Light" w:hAnsi="Lexend Light" w:cs="Lexend Light"/>
                              </w:rPr>
                              <w:t>í</w:t>
                            </w:r>
                            <w:r w:rsidRPr="00C007E4">
                              <w:rPr>
                                <w:rFonts w:ascii="Lexend Light" w:hAnsi="Lexend Light"/>
                              </w:rPr>
                              <w:t xml:space="preserve"> dal</w:t>
                            </w:r>
                            <w:r w:rsidRPr="00C007E4">
                              <w:rPr>
                                <w:rFonts w:ascii="Lexend Light" w:hAnsi="Lexend Light" w:cs="Lexend Light"/>
                              </w:rPr>
                              <w:t>ší</w:t>
                            </w:r>
                            <w:r w:rsidRPr="00C007E4">
                              <w:rPr>
                                <w:rFonts w:ascii="Lexend Light" w:hAnsi="Lexend Light"/>
                              </w:rPr>
                              <w:t>mu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3DC7903" id="_x0000_s1066" style="width:450.25pt;height:327.3pt;visibility:visible;mso-wrap-style:square;mso-left-percent:-10001;mso-top-percent:-10001;mso-position-horizontal:absolute;mso-position-horizontal-relative:char;mso-position-vertical:absolute;mso-position-vertical-relative:line;mso-left-percent:-10001;mso-top-percent:-10001;v-text-anchor:top" arcsize="16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" fillcolor="white [3201]" strokecolor="#f8bad1 [3205]" strokeweight="1.5pt">
                <v:textbox>
                  <w:txbxContent>
                    <w:p w14:paraId="3CB01ED6" w14:textId="77777777" w:rsidR="00792A22" w:rsidRPr="00DB40D7" w:rsidRDefault="00792A22" w:rsidP="00792A22">
                      <w:pPr>
                        <w:rPr>
                          <w:rFonts w:ascii="Lexend Light" w:hAnsi="Lexend Light"/>
                          <w:b/>
                          <w:bCs/>
                          <w:color w:val="27B67C"/>
                        </w:rPr>
                      </w:pPr>
                      <w:r w:rsidRPr="00DB40D7">
                        <w:rPr>
                          <w:rFonts w:ascii="Lexend Light" w:hAnsi="Lexend Light"/>
                          <w:b/>
                          <w:bCs/>
                          <w:color w:val="27B67C"/>
                        </w:rPr>
                        <w:t>§ 2</w:t>
                      </w:r>
                    </w:p>
                    <w:p w14:paraId="4B9BC19F" w14:textId="77777777" w:rsidR="00792A22" w:rsidRPr="00DB40D7" w:rsidRDefault="00792A22" w:rsidP="00792A22">
                      <w:pPr>
                        <w:rPr>
                          <w:rFonts w:ascii="Lexend Light" w:hAnsi="Lexend Light"/>
                          <w:b/>
                          <w:bCs/>
                          <w:color w:val="27B67C"/>
                        </w:rPr>
                      </w:pPr>
                      <w:r w:rsidRPr="00DB40D7">
                        <w:rPr>
                          <w:rFonts w:ascii="Lexend Light" w:hAnsi="Lexend Light"/>
                          <w:b/>
                          <w:bCs/>
                          <w:color w:val="27B67C"/>
                        </w:rPr>
                        <w:t>Podpora a pomoc při řešení zadlužení</w:t>
                      </w:r>
                    </w:p>
                    <w:p w14:paraId="437C0127" w14:textId="406FB4B6" w:rsidR="00792A22" w:rsidRPr="00C007E4" w:rsidRDefault="00792A22" w:rsidP="00792A22">
                      <w:pPr>
                        <w:rPr>
                          <w:rFonts w:ascii="Lexend Light" w:hAnsi="Lexend Light"/>
                        </w:rPr>
                      </w:pPr>
                      <w:r w:rsidRPr="00C007E4">
                        <w:rPr>
                          <w:rFonts w:ascii="Lexend Light" w:hAnsi="Lexend Light"/>
                        </w:rPr>
                        <w:t>Za účelem řešení zadlužení, které ohrožuje udržení bydlení ve vhodném bytě, se při poskytování</w:t>
                      </w:r>
                      <w:r w:rsidR="00BC1142">
                        <w:rPr>
                          <w:rFonts w:ascii="Lexend Light" w:hAnsi="Lexend Light"/>
                        </w:rPr>
                        <w:t xml:space="preserve"> </w:t>
                      </w:r>
                      <w:r w:rsidRPr="00C007E4">
                        <w:rPr>
                          <w:rFonts w:ascii="Lexend Light" w:hAnsi="Lexend Light"/>
                        </w:rPr>
                        <w:t>asistence podporované osobě zajišťuje</w:t>
                      </w:r>
                    </w:p>
                    <w:p w14:paraId="07450053" w14:textId="77777777" w:rsidR="00792A22" w:rsidRPr="00C007E4" w:rsidRDefault="00792A22" w:rsidP="00BC1142">
                      <w:pPr>
                        <w:ind w:left="714" w:hanging="357"/>
                        <w:rPr>
                          <w:rFonts w:ascii="Lexend Light" w:hAnsi="Lexend Light"/>
                        </w:rPr>
                      </w:pPr>
                      <w:r w:rsidRPr="00C007E4">
                        <w:rPr>
                          <w:rFonts w:ascii="Lexend Light" w:hAnsi="Lexend Light"/>
                        </w:rPr>
                        <w:t>a)</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i sestaven</w:t>
                      </w:r>
                      <w:r w:rsidRPr="00C007E4">
                        <w:rPr>
                          <w:rFonts w:ascii="Lexend Light" w:hAnsi="Lexend Light" w:cs="Lexend Light"/>
                        </w:rPr>
                        <w:t>í</w:t>
                      </w:r>
                      <w:r w:rsidRPr="00C007E4">
                        <w:rPr>
                          <w:rFonts w:ascii="Lexend Light" w:hAnsi="Lexend Light"/>
                        </w:rPr>
                        <w:t xml:space="preserve"> p</w:t>
                      </w:r>
                      <w:r w:rsidRPr="00C007E4">
                        <w:rPr>
                          <w:rFonts w:ascii="Lexend Light" w:hAnsi="Lexend Light" w:cs="Lexend Light"/>
                        </w:rPr>
                        <w:t>ř</w:t>
                      </w:r>
                      <w:r w:rsidRPr="00C007E4">
                        <w:rPr>
                          <w:rFonts w:ascii="Lexend Light" w:hAnsi="Lexend Light"/>
                        </w:rPr>
                        <w:t>ehledu dluh</w:t>
                      </w:r>
                      <w:r w:rsidRPr="00C007E4">
                        <w:rPr>
                          <w:rFonts w:ascii="Lexend Light" w:hAnsi="Lexend Light" w:cs="Lexend Light"/>
                        </w:rPr>
                        <w:t>ů</w:t>
                      </w:r>
                      <w:r w:rsidRPr="00C007E4">
                        <w:rPr>
                          <w:rFonts w:ascii="Lexend Light" w:hAnsi="Lexend Light"/>
                        </w:rPr>
                        <w:t>,</w:t>
                      </w:r>
                    </w:p>
                    <w:p w14:paraId="7D2A2ABE" w14:textId="77777777" w:rsidR="00792A22" w:rsidRPr="00C007E4" w:rsidRDefault="00792A22" w:rsidP="00BC1142">
                      <w:pPr>
                        <w:ind w:left="714" w:hanging="357"/>
                        <w:rPr>
                          <w:rFonts w:ascii="Lexend Light" w:hAnsi="Lexend Light"/>
                        </w:rPr>
                      </w:pPr>
                      <w:r w:rsidRPr="00C007E4">
                        <w:rPr>
                          <w:rFonts w:ascii="Lexend Light" w:hAnsi="Lexend Light"/>
                        </w:rPr>
                        <w:t>b)</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 xml:space="preserve">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dluh</w:t>
                      </w:r>
                      <w:r w:rsidRPr="00C007E4">
                        <w:rPr>
                          <w:rFonts w:ascii="Lexend Light" w:hAnsi="Lexend Light" w:cs="Lexend Light"/>
                        </w:rPr>
                        <w:t>ů</w:t>
                      </w:r>
                      <w:r w:rsidRPr="00C007E4">
                        <w:rPr>
                          <w:rFonts w:ascii="Lexend Light" w:hAnsi="Lexend Light"/>
                        </w:rPr>
                        <w:t>, pokud nebyla zaji</w:t>
                      </w:r>
                      <w:r w:rsidRPr="00C007E4">
                        <w:rPr>
                          <w:rFonts w:ascii="Lexend Light" w:hAnsi="Lexend Light" w:cs="Lexend Light"/>
                        </w:rPr>
                        <w:t>š</w:t>
                      </w:r>
                      <w:r w:rsidRPr="00C007E4">
                        <w:rPr>
                          <w:rFonts w:ascii="Lexend Light" w:hAnsi="Lexend Light"/>
                        </w:rPr>
                        <w:t>t</w:t>
                      </w:r>
                      <w:r w:rsidRPr="00C007E4">
                        <w:rPr>
                          <w:rFonts w:ascii="Lexend Light" w:hAnsi="Lexend Light" w:cs="Lexend Light"/>
                        </w:rPr>
                        <w:t>ě</w:t>
                      </w:r>
                      <w:r w:rsidRPr="00C007E4">
                        <w:rPr>
                          <w:rFonts w:ascii="Lexend Light" w:hAnsi="Lexend Light"/>
                        </w:rPr>
                        <w:t>na odborn</w:t>
                      </w:r>
                      <w:r w:rsidRPr="00C007E4">
                        <w:rPr>
                          <w:rFonts w:ascii="Lexend Light" w:hAnsi="Lexend Light" w:cs="Lexend Light"/>
                        </w:rPr>
                        <w:t>á</w:t>
                      </w:r>
                      <w:r w:rsidRPr="00C007E4">
                        <w:rPr>
                          <w:rFonts w:ascii="Lexend Light" w:hAnsi="Lexend Light"/>
                        </w:rPr>
                        <w:t xml:space="preserve"> pomoc,</w:t>
                      </w:r>
                    </w:p>
                    <w:p w14:paraId="55B6BCE0" w14:textId="77777777" w:rsidR="00792A22" w:rsidRPr="00C007E4" w:rsidRDefault="00792A22" w:rsidP="00BC1142">
                      <w:pPr>
                        <w:ind w:left="714" w:hanging="357"/>
                        <w:rPr>
                          <w:rFonts w:ascii="Lexend Light" w:hAnsi="Lexend Light"/>
                        </w:rPr>
                      </w:pPr>
                      <w:r w:rsidRPr="00C007E4">
                        <w:rPr>
                          <w:rFonts w:ascii="Lexend Light" w:hAnsi="Lexend Light"/>
                        </w:rPr>
                        <w:t>c)</w:t>
                      </w:r>
                      <w:r w:rsidRPr="00C007E4">
                        <w:rPr>
                          <w:rFonts w:ascii="Times New Roman" w:hAnsi="Times New Roman" w:cs="Times New Roman"/>
                        </w:rPr>
                        <w:t>  </w:t>
                      </w:r>
                      <w:r w:rsidRPr="00C007E4">
                        <w:rPr>
                          <w:rFonts w:ascii="Lexend Light" w:hAnsi="Lexend Light"/>
                        </w:rPr>
                        <w:t xml:space="preserve"> zprost</w:t>
                      </w:r>
                      <w:r w:rsidRPr="00C007E4">
                        <w:rPr>
                          <w:rFonts w:ascii="Lexend Light" w:hAnsi="Lexend Light" w:cs="Lexend Light"/>
                        </w:rPr>
                        <w:t>ř</w:t>
                      </w:r>
                      <w:r w:rsidRPr="00C007E4">
                        <w:rPr>
                          <w:rFonts w:ascii="Lexend Light" w:hAnsi="Lexend Light"/>
                        </w:rPr>
                        <w:t>edkov</w:t>
                      </w:r>
                      <w:r w:rsidRPr="00C007E4">
                        <w:rPr>
                          <w:rFonts w:ascii="Lexend Light" w:hAnsi="Lexend Light" w:cs="Lexend Light"/>
                        </w:rPr>
                        <w:t>á</w:t>
                      </w:r>
                      <w:r w:rsidRPr="00C007E4">
                        <w:rPr>
                          <w:rFonts w:ascii="Lexend Light" w:hAnsi="Lexend Light"/>
                        </w:rPr>
                        <w:t>n</w:t>
                      </w:r>
                      <w:r w:rsidRPr="00C007E4">
                        <w:rPr>
                          <w:rFonts w:ascii="Lexend Light" w:hAnsi="Lexend Light" w:cs="Lexend Light"/>
                        </w:rPr>
                        <w:t>í</w:t>
                      </w:r>
                      <w:r w:rsidRPr="00C007E4">
                        <w:rPr>
                          <w:rFonts w:ascii="Lexend Light" w:hAnsi="Lexend Light"/>
                        </w:rPr>
                        <w:t xml:space="preserve"> kontaktu na poskytovatele slu</w:t>
                      </w:r>
                      <w:r w:rsidRPr="00C007E4">
                        <w:rPr>
                          <w:rFonts w:ascii="Lexend Light" w:hAnsi="Lexend Light" w:cs="Lexend Light"/>
                        </w:rPr>
                        <w:t>ž</w:t>
                      </w:r>
                      <w:r w:rsidRPr="00C007E4">
                        <w:rPr>
                          <w:rFonts w:ascii="Lexend Light" w:hAnsi="Lexend Light"/>
                        </w:rPr>
                        <w:t xml:space="preserve">eb v oblasti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w:t>
                      </w:r>
                    </w:p>
                    <w:p w14:paraId="5E78AEF8" w14:textId="77777777" w:rsidR="00792A22" w:rsidRPr="00C007E4" w:rsidRDefault="00792A22" w:rsidP="00BC1142">
                      <w:pPr>
                        <w:ind w:left="714" w:hanging="357"/>
                        <w:rPr>
                          <w:rFonts w:ascii="Lexend Light" w:hAnsi="Lexend Light"/>
                        </w:rPr>
                      </w:pPr>
                      <w:r w:rsidRPr="00C007E4">
                        <w:rPr>
                          <w:rFonts w:ascii="Lexend Light" w:hAnsi="Lexend Light"/>
                        </w:rPr>
                        <w:t>d)</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 xml:space="preserve">i </w:t>
                      </w:r>
                      <w:r w:rsidRPr="00C007E4">
                        <w:rPr>
                          <w:rFonts w:ascii="Lexend Light" w:hAnsi="Lexend Light" w:cs="Lexend Light"/>
                        </w:rPr>
                        <w:t>ř</w:t>
                      </w:r>
                      <w:r w:rsidRPr="00C007E4">
                        <w:rPr>
                          <w:rFonts w:ascii="Lexend Light" w:hAnsi="Lexend Light"/>
                        </w:rPr>
                        <w:t>e</w:t>
                      </w:r>
                      <w:r w:rsidRPr="00C007E4">
                        <w:rPr>
                          <w:rFonts w:ascii="Lexend Light" w:hAnsi="Lexend Light" w:cs="Lexend Light"/>
                        </w:rPr>
                        <w:t>š</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dluh</w:t>
                      </w:r>
                      <w:r w:rsidRPr="00C007E4">
                        <w:rPr>
                          <w:rFonts w:ascii="Lexend Light" w:hAnsi="Lexend Light" w:cs="Lexend Light"/>
                        </w:rPr>
                        <w:t>ů</w:t>
                      </w:r>
                      <w:r w:rsidRPr="00C007E4">
                        <w:rPr>
                          <w:rFonts w:ascii="Lexend Light" w:hAnsi="Lexend Light"/>
                        </w:rPr>
                        <w:t xml:space="preserve"> s v</w:t>
                      </w:r>
                      <w:r w:rsidRPr="00C007E4">
                        <w:rPr>
                          <w:rFonts w:ascii="Lexend Light" w:hAnsi="Lexend Light" w:cs="Lexend Light"/>
                        </w:rPr>
                        <w:t>ěř</w:t>
                      </w:r>
                      <w:r w:rsidRPr="00C007E4">
                        <w:rPr>
                          <w:rFonts w:ascii="Lexend Light" w:hAnsi="Lexend Light"/>
                        </w:rPr>
                        <w:t>iteli podle doporu</w:t>
                      </w:r>
                      <w:r w:rsidRPr="00C007E4">
                        <w:rPr>
                          <w:rFonts w:ascii="Lexend Light" w:hAnsi="Lexend Light" w:cs="Lexend Light"/>
                        </w:rPr>
                        <w:t>č</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poskytovatele slu</w:t>
                      </w:r>
                      <w:r w:rsidRPr="00C007E4">
                        <w:rPr>
                          <w:rFonts w:ascii="Lexend Light" w:hAnsi="Lexend Light" w:cs="Lexend Light"/>
                        </w:rPr>
                        <w:t>ž</w:t>
                      </w:r>
                      <w:r w:rsidRPr="00C007E4">
                        <w:rPr>
                          <w:rFonts w:ascii="Lexend Light" w:hAnsi="Lexend Light"/>
                        </w:rPr>
                        <w:t>eb v oblasti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 xml:space="preserve"> a</w:t>
                      </w:r>
                    </w:p>
                    <w:p w14:paraId="56DD58E1" w14:textId="139AB721" w:rsidR="00792A22" w:rsidRPr="00C007E4" w:rsidRDefault="00792A22" w:rsidP="00BC1142">
                      <w:pPr>
                        <w:ind w:left="714" w:hanging="357"/>
                        <w:rPr>
                          <w:rFonts w:ascii="Lexend Light" w:hAnsi="Lexend Light"/>
                        </w:rPr>
                      </w:pPr>
                      <w:r w:rsidRPr="00C007E4">
                        <w:rPr>
                          <w:rFonts w:ascii="Lexend Light" w:hAnsi="Lexend Light"/>
                        </w:rPr>
                        <w:t>e)</w:t>
                      </w:r>
                      <w:r w:rsidRPr="00C007E4">
                        <w:rPr>
                          <w:rFonts w:ascii="Times New Roman" w:hAnsi="Times New Roman" w:cs="Times New Roman"/>
                        </w:rPr>
                        <w:t>  </w:t>
                      </w:r>
                      <w:r w:rsidRPr="00C007E4">
                        <w:rPr>
                          <w:rFonts w:ascii="Lexend Light" w:hAnsi="Lexend Light"/>
                        </w:rPr>
                        <w:t xml:space="preserve"> podpora a pomoc p</w:t>
                      </w:r>
                      <w:r w:rsidRPr="00C007E4">
                        <w:rPr>
                          <w:rFonts w:ascii="Lexend Light" w:hAnsi="Lexend Light" w:cs="Lexend Light"/>
                        </w:rPr>
                        <w:t>ř</w:t>
                      </w:r>
                      <w:r w:rsidRPr="00C007E4">
                        <w:rPr>
                          <w:rFonts w:ascii="Lexend Light" w:hAnsi="Lexend Light"/>
                        </w:rPr>
                        <w:t>i p</w:t>
                      </w:r>
                      <w:r w:rsidRPr="00C007E4">
                        <w:rPr>
                          <w:rFonts w:ascii="Lexend Light" w:hAnsi="Lexend Light" w:cs="Lexend Light"/>
                        </w:rPr>
                        <w:t>ř</w:t>
                      </w:r>
                      <w:r w:rsidRPr="00C007E4">
                        <w:rPr>
                          <w:rFonts w:ascii="Lexend Light" w:hAnsi="Lexend Light"/>
                        </w:rPr>
                        <w:t>edch</w:t>
                      </w:r>
                      <w:r w:rsidRPr="00C007E4">
                        <w:rPr>
                          <w:rFonts w:ascii="Lexend Light" w:hAnsi="Lexend Light" w:cs="Lexend Light"/>
                        </w:rPr>
                        <w:t>á</w:t>
                      </w:r>
                      <w:r w:rsidRPr="00C007E4">
                        <w:rPr>
                          <w:rFonts w:ascii="Lexend Light" w:hAnsi="Lexend Light"/>
                        </w:rPr>
                        <w:t>zen</w:t>
                      </w:r>
                      <w:r w:rsidRPr="00C007E4">
                        <w:rPr>
                          <w:rFonts w:ascii="Lexend Light" w:hAnsi="Lexend Light" w:cs="Lexend Light"/>
                        </w:rPr>
                        <w:t>í</w:t>
                      </w:r>
                      <w:r w:rsidRPr="00C007E4">
                        <w:rPr>
                          <w:rFonts w:ascii="Lexend Light" w:hAnsi="Lexend Light"/>
                        </w:rPr>
                        <w:t xml:space="preserve"> dal</w:t>
                      </w:r>
                      <w:r w:rsidRPr="00C007E4">
                        <w:rPr>
                          <w:rFonts w:ascii="Lexend Light" w:hAnsi="Lexend Light" w:cs="Lexend Light"/>
                        </w:rPr>
                        <w:t>ší</w:t>
                      </w:r>
                      <w:r w:rsidRPr="00C007E4">
                        <w:rPr>
                          <w:rFonts w:ascii="Lexend Light" w:hAnsi="Lexend Light"/>
                        </w:rPr>
                        <w:t>mu zadlu</w:t>
                      </w:r>
                      <w:r w:rsidRPr="00C007E4">
                        <w:rPr>
                          <w:rFonts w:ascii="Lexend Light" w:hAnsi="Lexend Light" w:cs="Lexend Light"/>
                        </w:rPr>
                        <w:t>ž</w:t>
                      </w:r>
                      <w:r w:rsidRPr="00C007E4">
                        <w:rPr>
                          <w:rFonts w:ascii="Lexend Light" w:hAnsi="Lexend Light"/>
                        </w:rPr>
                        <w:t>en</w:t>
                      </w:r>
                      <w:r w:rsidRPr="00C007E4">
                        <w:rPr>
                          <w:rFonts w:ascii="Lexend Light" w:hAnsi="Lexend Light" w:cs="Lexend Light"/>
                        </w:rPr>
                        <w:t>í</w:t>
                      </w:r>
                      <w:r w:rsidRPr="00C007E4">
                        <w:rPr>
                          <w:rFonts w:ascii="Lexend Light" w:hAnsi="Lexend Light"/>
                        </w:rPr>
                        <w:t>.</w:t>
                      </w:r>
                    </w:p>
                  </w:txbxContent>
                </v:textbox>
                <w10:anchorlock/>
              </v:roundrect>
            </w:pict>
          </mc:Fallback>
        </mc:AlternateContent>
      </w:r>
      <w:r w:rsidR="00064A39" w:rsidRPr="00164898">
        <w:rPr>
          <w:rFonts w:ascii="Lexend Light" w:hAnsi="Lexend Light"/>
        </w:rPr>
        <w:t xml:space="preserve">Následující text se postupně věnuje jednotlivým oblastem vymezeným tímto </w:t>
      </w:r>
      <w:r w:rsidR="00792A22" w:rsidRPr="00164898">
        <w:rPr>
          <w:rFonts w:ascii="Lexend Light" w:hAnsi="Lexend Light"/>
        </w:rPr>
        <w:t>paragrafem</w:t>
      </w:r>
      <w:r w:rsidR="00064A39" w:rsidRPr="00164898">
        <w:rPr>
          <w:rFonts w:ascii="Lexend Light" w:hAnsi="Lexend Light"/>
        </w:rPr>
        <w:t xml:space="preserve"> a rozpracovává jejich praktické uplatnění.</w:t>
      </w:r>
    </w:p>
    <w:p w14:paraId="7D7E2772" w14:textId="4F52FA60" w:rsidR="00064A39" w:rsidRPr="00164898" w:rsidRDefault="00064A39" w:rsidP="005F7700">
      <w:pPr>
        <w:ind w:left="720"/>
        <w:rPr>
          <w:rFonts w:ascii="Lexend Light" w:hAnsi="Lexend Light"/>
          <w:b/>
          <w:bCs/>
        </w:rPr>
      </w:pPr>
    </w:p>
    <w:p w14:paraId="6BBC2F28" w14:textId="3E7D4524" w:rsidR="00064A39" w:rsidRPr="002E04E0" w:rsidRDefault="00064A39" w:rsidP="00374478">
      <w:pPr>
        <w:pStyle w:val="Nadpis2"/>
        <w:numPr>
          <w:ilvl w:val="1"/>
          <w:numId w:val="113"/>
        </w:numPr>
        <w:rPr>
          <w:rFonts w:ascii="Lexend Light" w:hAnsi="Lexend Light"/>
          <w:b/>
          <w:bCs/>
          <w:color w:val="27B67C"/>
        </w:rPr>
      </w:pPr>
      <w:bookmarkStart w:id="245" w:name="_jfxipwiq4uro" w:colFirst="0" w:colLast="0"/>
      <w:bookmarkStart w:id="246" w:name="_Toc214978712"/>
      <w:bookmarkEnd w:id="245"/>
      <w:r w:rsidRPr="002E04E0">
        <w:rPr>
          <w:rFonts w:ascii="Lexend Light" w:hAnsi="Lexend Light"/>
          <w:b/>
          <w:bCs/>
          <w:color w:val="27B67C"/>
        </w:rPr>
        <w:lastRenderedPageBreak/>
        <w:t>Podpora a pomoc při sestavení přehledu dluhů</w:t>
      </w:r>
      <w:bookmarkEnd w:id="246"/>
    </w:p>
    <w:p w14:paraId="536E0F92" w14:textId="5B567550" w:rsidR="00064A39" w:rsidRPr="002E04E0" w:rsidRDefault="007736DD" w:rsidP="005F7700">
      <w:pPr>
        <w:rPr>
          <w:rFonts w:ascii="Lexend Light" w:hAnsi="Lexend Light"/>
          <w:color w:val="B40A5C" w:themeColor="accent3"/>
        </w:rPr>
      </w:pPr>
      <w:r w:rsidRPr="00E42644">
        <w:rPr>
          <w:rFonts w:ascii="Lexend Light" w:hAnsi="Lexend Light"/>
          <w:noProof/>
        </w:rPr>
        <mc:AlternateContent>
          <mc:Choice Requires="wps">
            <w:drawing>
              <wp:anchor distT="0" distB="0" distL="114300" distR="114300" simplePos="0" relativeHeight="251683840" behindDoc="0" locked="0" layoutInCell="1" allowOverlap="1" wp14:anchorId="413804D4" wp14:editId="5A733B2E">
                <wp:simplePos x="0" y="0"/>
                <wp:positionH relativeFrom="margin">
                  <wp:align>right</wp:align>
                </wp:positionH>
                <wp:positionV relativeFrom="paragraph">
                  <wp:posOffset>1721485</wp:posOffset>
                </wp:positionV>
                <wp:extent cx="5718175" cy="3882390"/>
                <wp:effectExtent l="0" t="0" r="15875" b="22860"/>
                <wp:wrapSquare wrapText="bothSides"/>
                <wp:docPr id="994247191" name="Textové pole 1"/>
                <wp:cNvGraphicFramePr/>
                <a:graphic xmlns:a="http://schemas.openxmlformats.org/drawingml/2006/main">
                  <a:graphicData uri="http://schemas.microsoft.com/office/word/2010/wordprocessingShape">
                    <wps:wsp>
                      <wps:cNvSpPr txBox="1"/>
                      <wps:spPr>
                        <a:xfrm>
                          <a:off x="0" y="0"/>
                          <a:ext cx="5746652" cy="3882390"/>
                        </a:xfrm>
                        <a:prstGeom prst="roundRect">
                          <a:avLst>
                            <a:gd name="adj" fmla="val 2614"/>
                          </a:avLst>
                        </a:prstGeom>
                        <a:ln w="19050"/>
                      </wps:spPr>
                      <wps:style>
                        <a:lnRef idx="2">
                          <a:schemeClr val="accent2"/>
                        </a:lnRef>
                        <a:fillRef idx="1">
                          <a:schemeClr val="lt1"/>
                        </a:fillRef>
                        <a:effectRef idx="0">
                          <a:schemeClr val="accent2"/>
                        </a:effectRef>
                        <a:fontRef idx="minor">
                          <a:schemeClr val="dk1"/>
                        </a:fontRef>
                      </wps:style>
                      <wps:txbx>
                        <w:txbxContent>
                          <w:p w14:paraId="2748C9C9" w14:textId="77777777" w:rsidR="00BE7FA9" w:rsidRPr="00DB40D7" w:rsidRDefault="00BE7FA9" w:rsidP="00D87FDD">
                            <w:pPr>
                              <w:rPr>
                                <w:rFonts w:ascii="Lexend Light" w:hAnsi="Lexend Light"/>
                                <w:b/>
                                <w:bCs/>
                                <w:color w:val="27B67C"/>
                              </w:rPr>
                            </w:pPr>
                            <w:r w:rsidRPr="00DB40D7">
                              <w:rPr>
                                <w:rFonts w:ascii="Lexend Light" w:hAnsi="Lexend Light"/>
                                <w:b/>
                                <w:bCs/>
                                <w:color w:val="27B67C"/>
                              </w:rPr>
                              <w:t>Průběh sestavení přehledu</w:t>
                            </w:r>
                            <w:r w:rsidRPr="00DB40D7">
                              <w:rPr>
                                <w:rFonts w:ascii="Lexend Light" w:hAnsi="Lexend Light"/>
                                <w:color w:val="27B67C"/>
                              </w:rPr>
                              <w:t xml:space="preserve"> </w:t>
                            </w:r>
                            <w:r w:rsidRPr="00DB40D7">
                              <w:rPr>
                                <w:rFonts w:ascii="Lexend Light" w:hAnsi="Lexend Light"/>
                                <w:b/>
                                <w:bCs/>
                                <w:color w:val="27B67C"/>
                              </w:rPr>
                              <w:t>dluhů zahrnuje:</w:t>
                            </w:r>
                          </w:p>
                          <w:p w14:paraId="2E71F71E"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individuální rozhovor s podpořenou osobou zaměřený na zjištění aktuálních finančních závazků (formálních i neformálních) a okolností jejich vzniku, např. mimo jiné se zeptat i na dluhy na výživném, či nájemném</w:t>
                            </w:r>
                          </w:p>
                          <w:p w14:paraId="6521FE3B"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sledování historie plateb a splácení s cílem identifikovat rizikové finanční návyky, nastávající problémy či nevědomky vznikající dluhy,</w:t>
                            </w:r>
                          </w:p>
                          <w:p w14:paraId="64231072"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zaznamenání všech závazků do strukturovaného přehledu (věřitel, výše dluhu, splatnost, další relevantní údaje), který slouží jako podklad pro analýzu a plánování opatření,</w:t>
                            </w:r>
                          </w:p>
                          <w:p w14:paraId="303ADEA6"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respektování citlivosti tématu a budování důvěry, aby byla podpořená osoba otevřená ke sdílení informací.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3804D4" id="_x0000_s1067" style="position:absolute;left:0;text-align:left;margin-left:399.05pt;margin-top:135.55pt;width:450.25pt;height:305.7pt;z-index:2516838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71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" fillcolor="white [3201]" strokecolor="#f8bad1 [3205]" strokeweight="1.5pt">
                <v:textbox>
                  <w:txbxContent>
                    <w:p w14:paraId="2748C9C9" w14:textId="77777777" w:rsidR="00BE7FA9" w:rsidRPr="00DB40D7" w:rsidRDefault="00BE7FA9" w:rsidP="00D87FDD">
                      <w:pPr>
                        <w:rPr>
                          <w:rFonts w:ascii="Lexend Light" w:hAnsi="Lexend Light"/>
                          <w:b/>
                          <w:bCs/>
                          <w:color w:val="27B67C"/>
                        </w:rPr>
                      </w:pPr>
                      <w:r w:rsidRPr="00DB40D7">
                        <w:rPr>
                          <w:rFonts w:ascii="Lexend Light" w:hAnsi="Lexend Light"/>
                          <w:b/>
                          <w:bCs/>
                          <w:color w:val="27B67C"/>
                        </w:rPr>
                        <w:t>Průběh sestavení přehledu</w:t>
                      </w:r>
                      <w:r w:rsidRPr="00DB40D7">
                        <w:rPr>
                          <w:rFonts w:ascii="Lexend Light" w:hAnsi="Lexend Light"/>
                          <w:color w:val="27B67C"/>
                        </w:rPr>
                        <w:t xml:space="preserve"> </w:t>
                      </w:r>
                      <w:r w:rsidRPr="00DB40D7">
                        <w:rPr>
                          <w:rFonts w:ascii="Lexend Light" w:hAnsi="Lexend Light"/>
                          <w:b/>
                          <w:bCs/>
                          <w:color w:val="27B67C"/>
                        </w:rPr>
                        <w:t>dluhů zahrnuje:</w:t>
                      </w:r>
                    </w:p>
                    <w:p w14:paraId="2E71F71E"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individuální rozhovor s podpořenou osobou zaměřený na zjištění aktuálních finančních závazků (formálních i neformálních) a okolností jejich vzniku, např. mimo jiné se zeptat i na dluhy na výživném, či nájemném</w:t>
                      </w:r>
                    </w:p>
                    <w:p w14:paraId="6521FE3B"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sledování historie plateb a splácení s cílem identifikovat rizikové finanční návyky, nastávající problémy či nevědomky vznikající dluhy,</w:t>
                      </w:r>
                    </w:p>
                    <w:p w14:paraId="64231072"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zaznamenání všech závazků do strukturovaného přehledu (věřitel, výše dluhu, splatnost, další relevantní údaje), který slouží jako podklad pro analýzu a plánování opatření,</w:t>
                      </w:r>
                    </w:p>
                    <w:p w14:paraId="303ADEA6" w14:textId="77777777" w:rsidR="00BE7FA9" w:rsidRPr="00C007E4" w:rsidRDefault="00BE7FA9" w:rsidP="00374478">
                      <w:pPr>
                        <w:numPr>
                          <w:ilvl w:val="0"/>
                          <w:numId w:val="11"/>
                        </w:numPr>
                        <w:ind w:left="714" w:hanging="357"/>
                        <w:rPr>
                          <w:rFonts w:ascii="Lexend Light" w:hAnsi="Lexend Light"/>
                        </w:rPr>
                      </w:pPr>
                      <w:r w:rsidRPr="00C007E4">
                        <w:rPr>
                          <w:rFonts w:ascii="Lexend Light" w:hAnsi="Lexend Light"/>
                        </w:rPr>
                        <w:t>respektování citlivosti tématu a budování důvěry, aby byla podpořená osoba otevřená ke sdílení informací.</w:t>
                      </w:r>
                    </w:p>
                  </w:txbxContent>
                </v:textbox>
                <w10:wrap type="square" anchorx="margin"/>
              </v:roundrect>
            </w:pict>
          </mc:Fallback>
        </mc:AlternateContent>
      </w:r>
      <w:r w:rsidR="00064A39" w:rsidRPr="00E42644">
        <w:rPr>
          <w:rFonts w:ascii="Lexend Light" w:hAnsi="Lexend Light"/>
        </w:rPr>
        <w:t xml:space="preserve">Sestavení přehledu dluhů je klíčovým prvkem při řešení dluhové problematiky. Tento </w:t>
      </w:r>
      <w:r w:rsidR="00515110" w:rsidRPr="00E42644">
        <w:rPr>
          <w:rFonts w:ascii="Lexend Light" w:hAnsi="Lexend Light"/>
        </w:rPr>
        <w:t>proces představuje</w:t>
      </w:r>
      <w:r w:rsidR="00064A39" w:rsidRPr="00E42644">
        <w:rPr>
          <w:rFonts w:ascii="Lexend Light" w:hAnsi="Lexend Light"/>
        </w:rPr>
        <w:t xml:space="preserve"> systematický sběr informací o všech existujících dluzích, kterými je podpořená osoba zatížena. </w:t>
      </w:r>
      <w:r w:rsidR="00064A39" w:rsidRPr="00E42644">
        <w:rPr>
          <w:rFonts w:ascii="Lexend Light" w:hAnsi="Lexend Light"/>
          <w:b/>
          <w:bCs/>
          <w:color w:val="B40A5C" w:themeColor="accent3"/>
        </w:rPr>
        <w:t>Cílem je získat komplexní přehled o finanční situaci podpořené osoby, který pracovníkovi asistence umožní efektivnější plánování a případnou implementaci opatření k řešení vzniklé situace, pokud nějaké dluhy identifikuje</w:t>
      </w:r>
      <w:r w:rsidR="00064A39" w:rsidRPr="00E42644">
        <w:rPr>
          <w:rFonts w:ascii="Lexend Light" w:hAnsi="Lexend Light"/>
          <w:color w:val="B40A5C" w:themeColor="accent3"/>
        </w:rPr>
        <w:t xml:space="preserve">. </w:t>
      </w:r>
    </w:p>
    <w:p w14:paraId="405841F6" w14:textId="5285D16A" w:rsidR="00064A39" w:rsidRPr="002E04E0" w:rsidRDefault="00064A39" w:rsidP="00374478">
      <w:pPr>
        <w:pStyle w:val="Nadpis3"/>
        <w:numPr>
          <w:ilvl w:val="2"/>
          <w:numId w:val="113"/>
        </w:numPr>
        <w:rPr>
          <w:rFonts w:ascii="Lexend Light" w:hAnsi="Lexend Light"/>
          <w:b/>
          <w:bCs/>
          <w:color w:val="27B67C"/>
        </w:rPr>
      </w:pPr>
      <w:bookmarkStart w:id="247" w:name="_e0e7bsugit6i" w:colFirst="0" w:colLast="0"/>
      <w:bookmarkStart w:id="248" w:name="_Toc214968088"/>
      <w:bookmarkStart w:id="249" w:name="_Toc214970183"/>
      <w:bookmarkStart w:id="250" w:name="_Toc214978713"/>
      <w:bookmarkEnd w:id="247"/>
      <w:r w:rsidRPr="002E04E0">
        <w:rPr>
          <w:rFonts w:ascii="Lexend Light" w:hAnsi="Lexend Light"/>
          <w:b/>
          <w:bCs/>
          <w:color w:val="27B67C"/>
        </w:rPr>
        <w:t>Zdroje informací o dluzích a způsoby jejich vymáhání</w:t>
      </w:r>
      <w:bookmarkEnd w:id="248"/>
      <w:bookmarkEnd w:id="249"/>
      <w:bookmarkEnd w:id="250"/>
    </w:p>
    <w:p w14:paraId="06858A3C" w14:textId="317E1E3E" w:rsidR="00064A39" w:rsidRPr="00FA6731" w:rsidRDefault="00064A39" w:rsidP="005F7700">
      <w:pPr>
        <w:rPr>
          <w:rFonts w:ascii="Lexend Light" w:hAnsi="Lexend Light"/>
        </w:rPr>
      </w:pPr>
      <w:r w:rsidRPr="00164898">
        <w:rPr>
          <w:rFonts w:ascii="Lexend Light" w:hAnsi="Lexend Light"/>
        </w:rPr>
        <w:t>Pro efektivní práci s dluhovou situací je nezbytné znát, kde je možné jednotlivé dluhy a závazky dohledat. V praxi totiž bývá dluhová situace často nepřehledná a podpořená osoba si nemusí být vědoma všech svých závazků. Následující přehled registrů a evidencí proto slouží jako orientační pomůcka, která ukazuje, jaké instituce dluhy monitorují a jaké způsoby vymáhání se obvykle uplatňují.</w:t>
      </w:r>
    </w:p>
    <w:p w14:paraId="4C14DF56" w14:textId="498A0E74" w:rsidR="00064A39" w:rsidRPr="002E04E0" w:rsidRDefault="00064A39" w:rsidP="00374478">
      <w:pPr>
        <w:pStyle w:val="Nadpis4"/>
        <w:numPr>
          <w:ilvl w:val="3"/>
          <w:numId w:val="113"/>
        </w:numPr>
        <w:rPr>
          <w:rFonts w:ascii="Lexend Light" w:hAnsi="Lexend Light"/>
          <w:b/>
          <w:bCs/>
          <w:color w:val="27B67C"/>
        </w:rPr>
      </w:pPr>
      <w:bookmarkStart w:id="251" w:name="_fw15mpkggyw4" w:colFirst="0" w:colLast="0"/>
      <w:bookmarkStart w:id="252" w:name="_Toc214968089"/>
      <w:bookmarkStart w:id="253" w:name="_Toc214970184"/>
      <w:bookmarkStart w:id="254" w:name="_Toc214978714"/>
      <w:bookmarkEnd w:id="251"/>
      <w:r w:rsidRPr="002E04E0">
        <w:rPr>
          <w:rFonts w:ascii="Lexend Light" w:hAnsi="Lexend Light"/>
          <w:b/>
          <w:bCs/>
          <w:color w:val="27B67C"/>
        </w:rPr>
        <w:lastRenderedPageBreak/>
        <w:t>Přehled registrů a evidencí souvisejících s dluhem</w:t>
      </w:r>
      <w:bookmarkEnd w:id="252"/>
      <w:bookmarkEnd w:id="253"/>
      <w:bookmarkEnd w:id="254"/>
    </w:p>
    <w:p w14:paraId="57C8C147" w14:textId="77777777" w:rsidR="00064A39" w:rsidRDefault="00064A39" w:rsidP="005F7700">
      <w:pPr>
        <w:rPr>
          <w:rFonts w:ascii="Lexend Light" w:hAnsi="Lexend Light"/>
        </w:rPr>
      </w:pPr>
      <w:r w:rsidRPr="00164898">
        <w:rPr>
          <w:rFonts w:ascii="Lexend Light" w:hAnsi="Lexend Light"/>
        </w:rPr>
        <w:t>V České republice existuje pět hlavních registrů klientských informací a dvě veřejně přístupné evidence.</w:t>
      </w:r>
    </w:p>
    <w:p w14:paraId="6485F219" w14:textId="77777777" w:rsidR="006006F0" w:rsidRPr="00164898" w:rsidRDefault="006006F0" w:rsidP="005F7700">
      <w:pPr>
        <w:rPr>
          <w:rFonts w:ascii="Lexend Light" w:hAnsi="Lexend Light"/>
        </w:rPr>
      </w:pPr>
    </w:p>
    <w:p w14:paraId="4BABB53B" w14:textId="77777777" w:rsidR="00064A39" w:rsidRPr="00DB40D7" w:rsidRDefault="00064A39" w:rsidP="005F7700">
      <w:pPr>
        <w:rPr>
          <w:rFonts w:ascii="Lexend Light" w:hAnsi="Lexend Light"/>
          <w:b/>
          <w:bCs/>
          <w:color w:val="27B67C"/>
        </w:rPr>
      </w:pPr>
      <w:r w:rsidRPr="00DB40D7">
        <w:rPr>
          <w:rFonts w:ascii="Lexend Light" w:hAnsi="Lexend Light"/>
          <w:b/>
          <w:bCs/>
          <w:color w:val="27B67C"/>
        </w:rPr>
        <w:t>Přehled registrů a evidencí souvisejících s dluhem</w:t>
      </w:r>
    </w:p>
    <w:tbl>
      <w:tblPr>
        <w:tblpPr w:leftFromText="180" w:rightFromText="180" w:topFromText="180" w:bottomFromText="180" w:vertAnchor="text" w:tblpX="-495"/>
        <w:tblW w:w="104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5"/>
        <w:gridCol w:w="2430"/>
        <w:gridCol w:w="2685"/>
        <w:gridCol w:w="3660"/>
      </w:tblGrid>
      <w:tr w:rsidR="00064A39" w:rsidRPr="00F304F8" w14:paraId="12B3DCEC" w14:textId="77777777" w:rsidTr="006B64EC">
        <w:trPr>
          <w:trHeight w:val="615"/>
        </w:trPr>
        <w:tc>
          <w:tcPr>
            <w:tcW w:w="1695" w:type="dxa"/>
            <w:tcMar>
              <w:top w:w="20" w:type="dxa"/>
              <w:left w:w="20" w:type="dxa"/>
              <w:bottom w:w="20" w:type="dxa"/>
              <w:right w:w="20" w:type="dxa"/>
            </w:tcMar>
          </w:tcPr>
          <w:p w14:paraId="15547C9E" w14:textId="77777777" w:rsidR="00064A39" w:rsidRPr="00F304F8" w:rsidRDefault="00064A39" w:rsidP="005F7700">
            <w:pPr>
              <w:rPr>
                <w:rFonts w:ascii="Lexend Light" w:hAnsi="Lexend Light"/>
                <w:b/>
                <w:bCs/>
              </w:rPr>
            </w:pPr>
            <w:r w:rsidRPr="00F304F8">
              <w:rPr>
                <w:rFonts w:ascii="Lexend Light" w:hAnsi="Lexend Light"/>
                <w:b/>
                <w:bCs/>
              </w:rPr>
              <w:lastRenderedPageBreak/>
              <w:t>Název</w:t>
            </w:r>
          </w:p>
        </w:tc>
        <w:tc>
          <w:tcPr>
            <w:tcW w:w="2430" w:type="dxa"/>
            <w:tcMar>
              <w:top w:w="20" w:type="dxa"/>
              <w:left w:w="20" w:type="dxa"/>
              <w:bottom w:w="20" w:type="dxa"/>
              <w:right w:w="20" w:type="dxa"/>
            </w:tcMar>
          </w:tcPr>
          <w:p w14:paraId="653D6741" w14:textId="77777777" w:rsidR="00064A39" w:rsidRPr="00F304F8" w:rsidRDefault="00064A39" w:rsidP="005F7700">
            <w:pPr>
              <w:rPr>
                <w:rFonts w:ascii="Lexend Light" w:hAnsi="Lexend Light"/>
                <w:b/>
                <w:bCs/>
              </w:rPr>
            </w:pPr>
            <w:r w:rsidRPr="00F304F8">
              <w:rPr>
                <w:rFonts w:ascii="Lexend Light" w:hAnsi="Lexend Light"/>
                <w:b/>
                <w:bCs/>
              </w:rPr>
              <w:t>Provozovatel</w:t>
            </w:r>
          </w:p>
        </w:tc>
        <w:tc>
          <w:tcPr>
            <w:tcW w:w="2685" w:type="dxa"/>
            <w:tcMar>
              <w:top w:w="20" w:type="dxa"/>
              <w:left w:w="20" w:type="dxa"/>
              <w:bottom w:w="20" w:type="dxa"/>
              <w:right w:w="20" w:type="dxa"/>
            </w:tcMar>
          </w:tcPr>
          <w:p w14:paraId="7FAF08BE" w14:textId="77777777" w:rsidR="00064A39" w:rsidRPr="00F304F8" w:rsidRDefault="00064A39" w:rsidP="005F7700">
            <w:pPr>
              <w:rPr>
                <w:rFonts w:ascii="Lexend Light" w:hAnsi="Lexend Light"/>
                <w:b/>
                <w:bCs/>
              </w:rPr>
            </w:pPr>
            <w:r w:rsidRPr="00F304F8">
              <w:rPr>
                <w:rFonts w:ascii="Lexend Light" w:hAnsi="Lexend Light"/>
                <w:b/>
                <w:bCs/>
              </w:rPr>
              <w:t>Co obsahuje</w:t>
            </w:r>
          </w:p>
        </w:tc>
        <w:tc>
          <w:tcPr>
            <w:tcW w:w="3660" w:type="dxa"/>
            <w:tcMar>
              <w:top w:w="20" w:type="dxa"/>
              <w:left w:w="20" w:type="dxa"/>
              <w:bottom w:w="20" w:type="dxa"/>
              <w:right w:w="20" w:type="dxa"/>
            </w:tcMar>
          </w:tcPr>
          <w:p w14:paraId="78EF62F2" w14:textId="77777777" w:rsidR="00064A39" w:rsidRPr="00F304F8" w:rsidRDefault="00064A39" w:rsidP="005F7700">
            <w:pPr>
              <w:rPr>
                <w:rFonts w:ascii="Lexend Light" w:hAnsi="Lexend Light"/>
                <w:b/>
                <w:bCs/>
              </w:rPr>
            </w:pPr>
            <w:r w:rsidRPr="00F304F8">
              <w:rPr>
                <w:rFonts w:ascii="Lexend Light" w:hAnsi="Lexend Light"/>
                <w:b/>
                <w:bCs/>
              </w:rPr>
              <w:t>Dostupnost / Cena</w:t>
            </w:r>
          </w:p>
        </w:tc>
      </w:tr>
      <w:tr w:rsidR="00064A39" w:rsidRPr="00F304F8" w14:paraId="5B9F47A5" w14:textId="77777777" w:rsidTr="006B64EC">
        <w:trPr>
          <w:trHeight w:val="3585"/>
        </w:trPr>
        <w:tc>
          <w:tcPr>
            <w:tcW w:w="1695" w:type="dxa"/>
            <w:tcMar>
              <w:top w:w="20" w:type="dxa"/>
              <w:left w:w="20" w:type="dxa"/>
              <w:bottom w:w="20" w:type="dxa"/>
              <w:right w:w="20" w:type="dxa"/>
            </w:tcMar>
          </w:tcPr>
          <w:p w14:paraId="192EF8B8" w14:textId="77777777" w:rsidR="00064A39" w:rsidRPr="00F304F8" w:rsidRDefault="00064A39" w:rsidP="005F7700">
            <w:pPr>
              <w:rPr>
                <w:rFonts w:ascii="Lexend Light" w:hAnsi="Lexend Light"/>
                <w:b/>
                <w:bCs/>
              </w:rPr>
            </w:pPr>
            <w:r w:rsidRPr="00F304F8">
              <w:rPr>
                <w:rFonts w:ascii="Lexend Light" w:hAnsi="Lexend Light"/>
                <w:b/>
                <w:bCs/>
              </w:rPr>
              <w:t>Insolvenční rejstřík (ISIR)</w:t>
            </w:r>
          </w:p>
        </w:tc>
        <w:tc>
          <w:tcPr>
            <w:tcW w:w="2430" w:type="dxa"/>
            <w:tcMar>
              <w:top w:w="20" w:type="dxa"/>
              <w:left w:w="20" w:type="dxa"/>
              <w:bottom w:w="20" w:type="dxa"/>
              <w:right w:w="20" w:type="dxa"/>
            </w:tcMar>
          </w:tcPr>
          <w:p w14:paraId="3A085A0D" w14:textId="77777777" w:rsidR="00064A39" w:rsidRPr="00F304F8" w:rsidRDefault="00064A39" w:rsidP="005F7700">
            <w:pPr>
              <w:rPr>
                <w:rFonts w:ascii="Lexend Light" w:hAnsi="Lexend Light"/>
              </w:rPr>
            </w:pPr>
            <w:r w:rsidRPr="00F304F8">
              <w:rPr>
                <w:rFonts w:ascii="Lexend Light" w:hAnsi="Lexend Light"/>
              </w:rPr>
              <w:t>Ministerstvo spravedlnosti ČR</w:t>
            </w:r>
          </w:p>
        </w:tc>
        <w:tc>
          <w:tcPr>
            <w:tcW w:w="2685" w:type="dxa"/>
            <w:tcMar>
              <w:top w:w="20" w:type="dxa"/>
              <w:left w:w="20" w:type="dxa"/>
              <w:bottom w:w="20" w:type="dxa"/>
              <w:right w:w="20" w:type="dxa"/>
            </w:tcMar>
          </w:tcPr>
          <w:p w14:paraId="6D7368D4" w14:textId="77777777" w:rsidR="00064A39" w:rsidRPr="00F304F8" w:rsidRDefault="00064A39" w:rsidP="005F7700">
            <w:pPr>
              <w:rPr>
                <w:rFonts w:ascii="Lexend Light" w:hAnsi="Lexend Light"/>
              </w:rPr>
            </w:pPr>
            <w:r w:rsidRPr="00F304F8">
              <w:rPr>
                <w:rFonts w:ascii="Lexend Light" w:hAnsi="Lexend Light"/>
              </w:rPr>
              <w:t>- údaje o dlužníkovi (jméno/název, adresa, IČO)</w:t>
            </w:r>
            <w:r w:rsidRPr="00F304F8">
              <w:rPr>
                <w:rFonts w:ascii="Lexend Light" w:hAnsi="Lexend Light"/>
              </w:rPr>
              <w:br/>
              <w:t xml:space="preserve"> - zahájení insolvenčního řízení</w:t>
            </w:r>
            <w:r w:rsidRPr="00F304F8">
              <w:rPr>
                <w:rFonts w:ascii="Lexend Light" w:hAnsi="Lexend Light"/>
              </w:rPr>
              <w:br/>
              <w:t xml:space="preserve"> - insolvenční správce</w:t>
            </w:r>
            <w:r w:rsidRPr="00F304F8">
              <w:rPr>
                <w:rFonts w:ascii="Lexend Light" w:hAnsi="Lexend Light"/>
              </w:rPr>
              <w:br/>
              <w:t xml:space="preserve"> - návrhy a rozhodnutí soudu (oddlužení, konkurz, reorganizace)</w:t>
            </w:r>
            <w:r w:rsidRPr="00F304F8">
              <w:rPr>
                <w:rFonts w:ascii="Lexend Light" w:hAnsi="Lexend Light"/>
              </w:rPr>
              <w:br/>
              <w:t xml:space="preserve"> - seznam přihlášených pohledávek</w:t>
            </w:r>
            <w:r w:rsidRPr="00F304F8">
              <w:rPr>
                <w:rFonts w:ascii="Lexend Light" w:hAnsi="Lexend Light"/>
              </w:rPr>
              <w:br/>
              <w:t xml:space="preserve"> - stav řízení (běží / ukončeno)</w:t>
            </w:r>
          </w:p>
        </w:tc>
        <w:tc>
          <w:tcPr>
            <w:tcW w:w="3660" w:type="dxa"/>
            <w:tcMar>
              <w:top w:w="20" w:type="dxa"/>
              <w:left w:w="20" w:type="dxa"/>
              <w:bottom w:w="20" w:type="dxa"/>
              <w:right w:w="20" w:type="dxa"/>
            </w:tcMar>
          </w:tcPr>
          <w:p w14:paraId="7F89917C" w14:textId="77777777" w:rsidR="00064A39" w:rsidRPr="00F304F8" w:rsidRDefault="00064A39" w:rsidP="005F7700">
            <w:pPr>
              <w:rPr>
                <w:rFonts w:ascii="Lexend Light" w:hAnsi="Lexend Light"/>
                <w:color w:val="1155CC"/>
                <w:u w:val="single"/>
              </w:rPr>
            </w:pPr>
            <w:r w:rsidRPr="00F304F8">
              <w:rPr>
                <w:rFonts w:ascii="Lexend Light" w:hAnsi="Lexend Light"/>
              </w:rPr>
              <w:t>Online, zdarma:</w:t>
            </w:r>
            <w:hyperlink r:id="rId51">
              <w:r w:rsidRPr="00F304F8">
                <w:rPr>
                  <w:rFonts w:ascii="Lexend Light" w:hAnsi="Lexend Light"/>
                </w:rPr>
                <w:t xml:space="preserve"> </w:t>
              </w:r>
            </w:hyperlink>
            <w:hyperlink r:id="rId52">
              <w:r w:rsidRPr="00F304F8">
                <w:rPr>
                  <w:rFonts w:ascii="Lexend Light" w:hAnsi="Lexend Light"/>
                  <w:color w:val="164088" w:themeColor="accent1"/>
                  <w:u w:val="single"/>
                </w:rPr>
                <w:t>isir.justice.cz</w:t>
              </w:r>
            </w:hyperlink>
          </w:p>
        </w:tc>
      </w:tr>
      <w:tr w:rsidR="00064A39" w:rsidRPr="00F304F8" w14:paraId="4F56F2E4" w14:textId="77777777" w:rsidTr="006B64EC">
        <w:trPr>
          <w:trHeight w:val="1965"/>
        </w:trPr>
        <w:tc>
          <w:tcPr>
            <w:tcW w:w="1695" w:type="dxa"/>
            <w:tcMar>
              <w:top w:w="20" w:type="dxa"/>
              <w:left w:w="20" w:type="dxa"/>
              <w:bottom w:w="20" w:type="dxa"/>
              <w:right w:w="20" w:type="dxa"/>
            </w:tcMar>
          </w:tcPr>
          <w:p w14:paraId="088C59B0" w14:textId="77777777" w:rsidR="00064A39" w:rsidRPr="00F304F8" w:rsidRDefault="00064A39" w:rsidP="005F7700">
            <w:pPr>
              <w:rPr>
                <w:rFonts w:ascii="Lexend Light" w:hAnsi="Lexend Light"/>
                <w:b/>
                <w:bCs/>
              </w:rPr>
            </w:pPr>
            <w:r w:rsidRPr="00F304F8">
              <w:rPr>
                <w:rFonts w:ascii="Lexend Light" w:hAnsi="Lexend Light"/>
                <w:b/>
                <w:bCs/>
              </w:rPr>
              <w:t>Centrální evidence exekucí (CEE)</w:t>
            </w:r>
          </w:p>
        </w:tc>
        <w:tc>
          <w:tcPr>
            <w:tcW w:w="2430" w:type="dxa"/>
            <w:tcMar>
              <w:top w:w="20" w:type="dxa"/>
              <w:left w:w="20" w:type="dxa"/>
              <w:bottom w:w="20" w:type="dxa"/>
              <w:right w:w="20" w:type="dxa"/>
            </w:tcMar>
          </w:tcPr>
          <w:p w14:paraId="0B597920" w14:textId="77777777" w:rsidR="00064A39" w:rsidRPr="00F304F8" w:rsidRDefault="00064A39" w:rsidP="005F7700">
            <w:pPr>
              <w:rPr>
                <w:rFonts w:ascii="Lexend Light" w:hAnsi="Lexend Light"/>
              </w:rPr>
            </w:pPr>
            <w:r w:rsidRPr="00F304F8">
              <w:rPr>
                <w:rFonts w:ascii="Lexend Light" w:hAnsi="Lexend Light"/>
              </w:rPr>
              <w:t>Exekutorská komora ČR</w:t>
            </w:r>
          </w:p>
        </w:tc>
        <w:tc>
          <w:tcPr>
            <w:tcW w:w="2685" w:type="dxa"/>
            <w:tcMar>
              <w:top w:w="20" w:type="dxa"/>
              <w:left w:w="20" w:type="dxa"/>
              <w:bottom w:w="20" w:type="dxa"/>
              <w:right w:w="20" w:type="dxa"/>
            </w:tcMar>
          </w:tcPr>
          <w:p w14:paraId="02887F58" w14:textId="77777777" w:rsidR="00064A39" w:rsidRPr="00F304F8" w:rsidRDefault="00064A39" w:rsidP="005F7700">
            <w:pPr>
              <w:rPr>
                <w:rFonts w:ascii="Lexend Light" w:hAnsi="Lexend Light"/>
              </w:rPr>
            </w:pPr>
            <w:r w:rsidRPr="00F304F8">
              <w:rPr>
                <w:rFonts w:ascii="Lexend Light" w:hAnsi="Lexend Light"/>
              </w:rPr>
              <w:t>- všechny aktivní exekuce vedené soudními exekutory</w:t>
            </w:r>
            <w:r w:rsidRPr="00F304F8">
              <w:rPr>
                <w:rFonts w:ascii="Lexend Light" w:hAnsi="Lexend Light"/>
              </w:rPr>
              <w:br/>
              <w:t xml:space="preserve"> - neobsahuje: výkony rozhodnutí soudů, exekuce úřadů, finančních orgánů a zdravotních pojišťoven</w:t>
            </w:r>
          </w:p>
        </w:tc>
        <w:tc>
          <w:tcPr>
            <w:tcW w:w="3660" w:type="dxa"/>
            <w:tcMar>
              <w:top w:w="20" w:type="dxa"/>
              <w:left w:w="20" w:type="dxa"/>
              <w:bottom w:w="20" w:type="dxa"/>
              <w:right w:w="20" w:type="dxa"/>
            </w:tcMar>
          </w:tcPr>
          <w:p w14:paraId="498A07B8" w14:textId="77777777" w:rsidR="00064A39" w:rsidRPr="00F304F8" w:rsidRDefault="00064A39" w:rsidP="005F7700">
            <w:pPr>
              <w:rPr>
                <w:rFonts w:ascii="Lexend Light" w:hAnsi="Lexend Light"/>
              </w:rPr>
            </w:pPr>
            <w:r w:rsidRPr="00F304F8">
              <w:rPr>
                <w:rFonts w:ascii="Lexend Light" w:hAnsi="Lexend Light"/>
              </w:rPr>
              <w:t>Elektronicky:</w:t>
            </w:r>
            <w:hyperlink r:id="rId53">
              <w:r w:rsidRPr="00F304F8">
                <w:rPr>
                  <w:rFonts w:ascii="Lexend Light" w:hAnsi="Lexend Light"/>
                </w:rPr>
                <w:t xml:space="preserve"> </w:t>
              </w:r>
            </w:hyperlink>
            <w:hyperlink r:id="rId54">
              <w:r w:rsidRPr="00F304F8">
                <w:rPr>
                  <w:rFonts w:ascii="Lexend Light" w:hAnsi="Lexend Light"/>
                  <w:color w:val="164088" w:themeColor="accent1"/>
                  <w:u w:val="single"/>
                </w:rPr>
                <w:t>ceecr.cz</w:t>
              </w:r>
            </w:hyperlink>
            <w:r w:rsidRPr="00F304F8">
              <w:rPr>
                <w:rFonts w:ascii="Lexend Light" w:hAnsi="Lexend Light"/>
              </w:rPr>
              <w:t xml:space="preserve"> – 60 Kč</w:t>
            </w:r>
            <w:r w:rsidRPr="00F304F8">
              <w:rPr>
                <w:rFonts w:ascii="Lexend Light" w:hAnsi="Lexend Light"/>
              </w:rPr>
              <w:br/>
              <w:t xml:space="preserve"> </w:t>
            </w:r>
            <w:proofErr w:type="spellStart"/>
            <w:r w:rsidRPr="00F304F8">
              <w:rPr>
                <w:rFonts w:ascii="Lexend Light" w:hAnsi="Lexend Light"/>
              </w:rPr>
              <w:t>Tištěně</w:t>
            </w:r>
            <w:proofErr w:type="spellEnd"/>
            <w:r w:rsidRPr="00F304F8">
              <w:rPr>
                <w:rFonts w:ascii="Lexend Light" w:hAnsi="Lexend Light"/>
              </w:rPr>
              <w:t xml:space="preserve"> na Czech POINT – 50 Kč/strana</w:t>
            </w:r>
          </w:p>
        </w:tc>
      </w:tr>
      <w:tr w:rsidR="00064A39" w:rsidRPr="00F304F8" w14:paraId="500A3228" w14:textId="77777777" w:rsidTr="006B64EC">
        <w:trPr>
          <w:trHeight w:val="1425"/>
        </w:trPr>
        <w:tc>
          <w:tcPr>
            <w:tcW w:w="1695" w:type="dxa"/>
            <w:tcMar>
              <w:top w:w="20" w:type="dxa"/>
              <w:left w:w="20" w:type="dxa"/>
              <w:bottom w:w="20" w:type="dxa"/>
              <w:right w:w="20" w:type="dxa"/>
            </w:tcMar>
          </w:tcPr>
          <w:p w14:paraId="55B0E586" w14:textId="77777777" w:rsidR="00064A39" w:rsidRPr="00F304F8" w:rsidRDefault="00064A39" w:rsidP="005F7700">
            <w:pPr>
              <w:rPr>
                <w:rFonts w:ascii="Lexend Light" w:hAnsi="Lexend Light"/>
                <w:b/>
                <w:bCs/>
              </w:rPr>
            </w:pPr>
            <w:r w:rsidRPr="00F304F8">
              <w:rPr>
                <w:rFonts w:ascii="Lexend Light" w:hAnsi="Lexend Light"/>
                <w:b/>
                <w:bCs/>
              </w:rPr>
              <w:t>Bankovní registr klientských informací (BRKI)</w:t>
            </w:r>
          </w:p>
        </w:tc>
        <w:tc>
          <w:tcPr>
            <w:tcW w:w="2430" w:type="dxa"/>
            <w:tcMar>
              <w:top w:w="20" w:type="dxa"/>
              <w:left w:w="20" w:type="dxa"/>
              <w:bottom w:w="20" w:type="dxa"/>
              <w:right w:w="20" w:type="dxa"/>
            </w:tcMar>
          </w:tcPr>
          <w:p w14:paraId="7E623791" w14:textId="77777777" w:rsidR="00064A39" w:rsidRPr="00F304F8" w:rsidRDefault="00064A39" w:rsidP="005F7700">
            <w:pPr>
              <w:rPr>
                <w:rFonts w:ascii="Lexend Light" w:hAnsi="Lexend Light"/>
              </w:rPr>
            </w:pPr>
            <w:r w:rsidRPr="00F304F8">
              <w:rPr>
                <w:rFonts w:ascii="Lexend Light" w:hAnsi="Lexend Light"/>
              </w:rPr>
              <w:t xml:space="preserve">CRIF – Czech </w:t>
            </w:r>
            <w:proofErr w:type="spellStart"/>
            <w:r w:rsidRPr="00F304F8">
              <w:rPr>
                <w:rFonts w:ascii="Lexend Light" w:hAnsi="Lexend Light"/>
              </w:rPr>
              <w:t>Credit</w:t>
            </w:r>
            <w:proofErr w:type="spellEnd"/>
            <w:r w:rsidRPr="00F304F8">
              <w:rPr>
                <w:rFonts w:ascii="Lexend Light" w:hAnsi="Lexend Light"/>
              </w:rPr>
              <w:t xml:space="preserve"> </w:t>
            </w:r>
            <w:proofErr w:type="spellStart"/>
            <w:r w:rsidRPr="00F304F8">
              <w:rPr>
                <w:rFonts w:ascii="Lexend Light" w:hAnsi="Lexend Light"/>
              </w:rPr>
              <w:t>Bureau</w:t>
            </w:r>
            <w:proofErr w:type="spellEnd"/>
            <w:r w:rsidRPr="00F304F8">
              <w:rPr>
                <w:rFonts w:ascii="Lexend Light" w:hAnsi="Lexend Light"/>
              </w:rPr>
              <w:t xml:space="preserve"> (banky)</w:t>
            </w:r>
          </w:p>
        </w:tc>
        <w:tc>
          <w:tcPr>
            <w:tcW w:w="2685" w:type="dxa"/>
            <w:tcMar>
              <w:top w:w="20" w:type="dxa"/>
              <w:left w:w="20" w:type="dxa"/>
              <w:bottom w:w="20" w:type="dxa"/>
              <w:right w:w="20" w:type="dxa"/>
            </w:tcMar>
          </w:tcPr>
          <w:p w14:paraId="18FAB97A" w14:textId="77777777" w:rsidR="00064A39" w:rsidRPr="00F304F8" w:rsidRDefault="00064A39" w:rsidP="005F7700">
            <w:pPr>
              <w:rPr>
                <w:rFonts w:ascii="Lexend Light" w:hAnsi="Lexend Light"/>
              </w:rPr>
            </w:pPr>
            <w:r w:rsidRPr="00F304F8">
              <w:rPr>
                <w:rFonts w:ascii="Lexend Light" w:hAnsi="Lexend Light"/>
              </w:rPr>
              <w:t>- informace o bankovních úvěrech, kontokorentech, hypotékách, kreditních kartách</w:t>
            </w:r>
          </w:p>
        </w:tc>
        <w:tc>
          <w:tcPr>
            <w:tcW w:w="3660" w:type="dxa"/>
            <w:tcMar>
              <w:top w:w="20" w:type="dxa"/>
              <w:left w:w="20" w:type="dxa"/>
              <w:bottom w:w="20" w:type="dxa"/>
              <w:right w:w="20" w:type="dxa"/>
            </w:tcMar>
          </w:tcPr>
          <w:p w14:paraId="65AA4447" w14:textId="77777777" w:rsidR="00064A39" w:rsidRPr="00F304F8" w:rsidRDefault="00064A39" w:rsidP="005F7700">
            <w:pPr>
              <w:rPr>
                <w:rFonts w:ascii="Lexend Light" w:hAnsi="Lexend Light"/>
              </w:rPr>
            </w:pPr>
            <w:r w:rsidRPr="00F304F8">
              <w:rPr>
                <w:rFonts w:ascii="Lexend Light" w:hAnsi="Lexend Light"/>
              </w:rPr>
              <w:t>Data se uchovávají po dobu splácení + 4 roky po splacení</w:t>
            </w:r>
          </w:p>
        </w:tc>
      </w:tr>
      <w:tr w:rsidR="00064A39" w:rsidRPr="00F304F8" w14:paraId="4C26B47A" w14:textId="77777777" w:rsidTr="006B64EC">
        <w:trPr>
          <w:trHeight w:val="1695"/>
        </w:trPr>
        <w:tc>
          <w:tcPr>
            <w:tcW w:w="1695" w:type="dxa"/>
            <w:tcMar>
              <w:top w:w="20" w:type="dxa"/>
              <w:left w:w="20" w:type="dxa"/>
              <w:bottom w:w="20" w:type="dxa"/>
              <w:right w:w="20" w:type="dxa"/>
            </w:tcMar>
          </w:tcPr>
          <w:p w14:paraId="3233049F" w14:textId="77777777" w:rsidR="00064A39" w:rsidRPr="00F304F8" w:rsidRDefault="00064A39" w:rsidP="005F7700">
            <w:pPr>
              <w:rPr>
                <w:rFonts w:ascii="Lexend Light" w:hAnsi="Lexend Light"/>
                <w:b/>
                <w:bCs/>
              </w:rPr>
            </w:pPr>
            <w:r w:rsidRPr="00F304F8">
              <w:rPr>
                <w:rFonts w:ascii="Lexend Light" w:hAnsi="Lexend Light"/>
                <w:b/>
                <w:bCs/>
              </w:rPr>
              <w:lastRenderedPageBreak/>
              <w:t>Nebankovní registr klientských informací (NRKI)</w:t>
            </w:r>
          </w:p>
        </w:tc>
        <w:tc>
          <w:tcPr>
            <w:tcW w:w="2430" w:type="dxa"/>
            <w:tcMar>
              <w:top w:w="20" w:type="dxa"/>
              <w:left w:w="20" w:type="dxa"/>
              <w:bottom w:w="20" w:type="dxa"/>
              <w:right w:w="20" w:type="dxa"/>
            </w:tcMar>
          </w:tcPr>
          <w:p w14:paraId="6A45044D" w14:textId="77777777" w:rsidR="00064A39" w:rsidRPr="00F304F8" w:rsidRDefault="00064A39" w:rsidP="005F7700">
            <w:pPr>
              <w:rPr>
                <w:rFonts w:ascii="Lexend Light" w:hAnsi="Lexend Light"/>
              </w:rPr>
            </w:pPr>
            <w:r w:rsidRPr="00F304F8">
              <w:rPr>
                <w:rFonts w:ascii="Lexend Light" w:hAnsi="Lexend Light"/>
              </w:rPr>
              <w:t xml:space="preserve">CRIF – Czech </w:t>
            </w:r>
            <w:proofErr w:type="spellStart"/>
            <w:r w:rsidRPr="00F304F8">
              <w:rPr>
                <w:rFonts w:ascii="Lexend Light" w:hAnsi="Lexend Light"/>
              </w:rPr>
              <w:t>Credit</w:t>
            </w:r>
            <w:proofErr w:type="spellEnd"/>
            <w:r w:rsidRPr="00F304F8">
              <w:rPr>
                <w:rFonts w:ascii="Lexend Light" w:hAnsi="Lexend Light"/>
              </w:rPr>
              <w:t xml:space="preserve"> </w:t>
            </w:r>
            <w:proofErr w:type="spellStart"/>
            <w:r w:rsidRPr="00F304F8">
              <w:rPr>
                <w:rFonts w:ascii="Lexend Light" w:hAnsi="Lexend Light"/>
              </w:rPr>
              <w:t>Bureau</w:t>
            </w:r>
            <w:proofErr w:type="spellEnd"/>
            <w:r w:rsidRPr="00F304F8">
              <w:rPr>
                <w:rFonts w:ascii="Lexend Light" w:hAnsi="Lexend Light"/>
              </w:rPr>
              <w:t xml:space="preserve"> (leasingové a splátkové společnosti)</w:t>
            </w:r>
          </w:p>
        </w:tc>
        <w:tc>
          <w:tcPr>
            <w:tcW w:w="2685" w:type="dxa"/>
            <w:tcMar>
              <w:top w:w="20" w:type="dxa"/>
              <w:left w:w="20" w:type="dxa"/>
              <w:bottom w:w="20" w:type="dxa"/>
              <w:right w:w="20" w:type="dxa"/>
            </w:tcMar>
          </w:tcPr>
          <w:p w14:paraId="74C2F52E" w14:textId="77777777" w:rsidR="00064A39" w:rsidRPr="00F304F8" w:rsidRDefault="00064A39" w:rsidP="005F7700">
            <w:pPr>
              <w:rPr>
                <w:rFonts w:ascii="Lexend Light" w:hAnsi="Lexend Light"/>
              </w:rPr>
            </w:pPr>
            <w:r w:rsidRPr="00F304F8">
              <w:rPr>
                <w:rFonts w:ascii="Lexend Light" w:hAnsi="Lexend Light"/>
              </w:rPr>
              <w:t xml:space="preserve">- nebankovní půjčky, leasingy, nákupy na splátky, krátkodobé půjčky (např. COFIDIS, </w:t>
            </w:r>
            <w:proofErr w:type="spellStart"/>
            <w:r w:rsidRPr="00F304F8">
              <w:rPr>
                <w:rFonts w:ascii="Lexend Light" w:hAnsi="Lexend Light"/>
              </w:rPr>
              <w:t>Home</w:t>
            </w:r>
            <w:proofErr w:type="spellEnd"/>
            <w:r w:rsidRPr="00F304F8">
              <w:rPr>
                <w:rFonts w:ascii="Lexend Light" w:hAnsi="Lexend Light"/>
              </w:rPr>
              <w:t xml:space="preserve"> </w:t>
            </w:r>
            <w:proofErr w:type="spellStart"/>
            <w:r w:rsidRPr="00F304F8">
              <w:rPr>
                <w:rFonts w:ascii="Lexend Light" w:hAnsi="Lexend Light"/>
              </w:rPr>
              <w:t>Credit</w:t>
            </w:r>
            <w:proofErr w:type="spellEnd"/>
            <w:r w:rsidRPr="00F304F8">
              <w:rPr>
                <w:rFonts w:ascii="Lexend Light" w:hAnsi="Lexend Light"/>
              </w:rPr>
              <w:t xml:space="preserve">, </w:t>
            </w:r>
            <w:proofErr w:type="spellStart"/>
            <w:r w:rsidRPr="00F304F8">
              <w:rPr>
                <w:rFonts w:ascii="Lexend Light" w:hAnsi="Lexend Light"/>
              </w:rPr>
              <w:t>Essox</w:t>
            </w:r>
            <w:proofErr w:type="spellEnd"/>
            <w:r w:rsidRPr="00F304F8">
              <w:rPr>
                <w:rFonts w:ascii="Lexend Light" w:hAnsi="Lexend Light"/>
              </w:rPr>
              <w:t xml:space="preserve">, </w:t>
            </w:r>
            <w:proofErr w:type="spellStart"/>
            <w:r w:rsidRPr="00F304F8">
              <w:rPr>
                <w:rFonts w:ascii="Lexend Light" w:hAnsi="Lexend Light"/>
              </w:rPr>
              <w:t>Provident</w:t>
            </w:r>
            <w:proofErr w:type="spellEnd"/>
            <w:r w:rsidRPr="00F304F8">
              <w:rPr>
                <w:rFonts w:ascii="Lexend Light" w:hAnsi="Lexend Light"/>
              </w:rPr>
              <w:t xml:space="preserve">, </w:t>
            </w:r>
            <w:proofErr w:type="spellStart"/>
            <w:r w:rsidRPr="00F304F8">
              <w:rPr>
                <w:rFonts w:ascii="Lexend Light" w:hAnsi="Lexend Light"/>
              </w:rPr>
              <w:t>Zonky</w:t>
            </w:r>
            <w:proofErr w:type="spellEnd"/>
            <w:r w:rsidRPr="00F304F8">
              <w:rPr>
                <w:rFonts w:ascii="Lexend Light" w:hAnsi="Lexend Light"/>
              </w:rPr>
              <w:t>)</w:t>
            </w:r>
          </w:p>
        </w:tc>
        <w:tc>
          <w:tcPr>
            <w:tcW w:w="3660" w:type="dxa"/>
            <w:tcMar>
              <w:top w:w="20" w:type="dxa"/>
              <w:left w:w="20" w:type="dxa"/>
              <w:bottom w:w="20" w:type="dxa"/>
              <w:right w:w="20" w:type="dxa"/>
            </w:tcMar>
          </w:tcPr>
          <w:p w14:paraId="7644E589" w14:textId="77777777" w:rsidR="00064A39" w:rsidRPr="00F304F8" w:rsidRDefault="00064A39" w:rsidP="005F7700">
            <w:pPr>
              <w:rPr>
                <w:rFonts w:ascii="Lexend Light" w:hAnsi="Lexend Light"/>
              </w:rPr>
            </w:pPr>
            <w:r w:rsidRPr="00F304F8">
              <w:rPr>
                <w:rFonts w:ascii="Lexend Light" w:hAnsi="Lexend Light"/>
              </w:rPr>
              <w:t>Data se uchovávají po dobu splácení + 4 roky po splacení</w:t>
            </w:r>
          </w:p>
        </w:tc>
      </w:tr>
      <w:tr w:rsidR="00064A39" w:rsidRPr="00F304F8" w14:paraId="4DF33882" w14:textId="77777777" w:rsidTr="006B64EC">
        <w:trPr>
          <w:trHeight w:val="1155"/>
        </w:trPr>
        <w:tc>
          <w:tcPr>
            <w:tcW w:w="1695" w:type="dxa"/>
            <w:tcMar>
              <w:top w:w="20" w:type="dxa"/>
              <w:left w:w="20" w:type="dxa"/>
              <w:bottom w:w="20" w:type="dxa"/>
              <w:right w:w="20" w:type="dxa"/>
            </w:tcMar>
          </w:tcPr>
          <w:p w14:paraId="03E681F8" w14:textId="77777777" w:rsidR="00064A39" w:rsidRPr="00F304F8" w:rsidRDefault="00064A39" w:rsidP="005F7700">
            <w:pPr>
              <w:rPr>
                <w:rFonts w:ascii="Lexend Light" w:hAnsi="Lexend Light"/>
                <w:b/>
                <w:bCs/>
              </w:rPr>
            </w:pPr>
            <w:r w:rsidRPr="00F304F8">
              <w:rPr>
                <w:rFonts w:ascii="Lexend Light" w:hAnsi="Lexend Light"/>
                <w:b/>
                <w:bCs/>
              </w:rPr>
              <w:t>Registr platebních informací (REPI)</w:t>
            </w:r>
          </w:p>
        </w:tc>
        <w:tc>
          <w:tcPr>
            <w:tcW w:w="2430" w:type="dxa"/>
            <w:tcMar>
              <w:top w:w="20" w:type="dxa"/>
              <w:left w:w="20" w:type="dxa"/>
              <w:bottom w:w="20" w:type="dxa"/>
              <w:right w:w="20" w:type="dxa"/>
            </w:tcMar>
          </w:tcPr>
          <w:p w14:paraId="3D14ABCF" w14:textId="77777777" w:rsidR="00064A39" w:rsidRPr="00F304F8" w:rsidRDefault="00064A39" w:rsidP="005F7700">
            <w:pPr>
              <w:rPr>
                <w:rFonts w:ascii="Lexend Light" w:hAnsi="Lexend Light"/>
              </w:rPr>
            </w:pPr>
            <w:r w:rsidRPr="00F304F8">
              <w:rPr>
                <w:rFonts w:ascii="Lexend Light" w:hAnsi="Lexend Light"/>
              </w:rPr>
              <w:t xml:space="preserve">CRIF – Czech </w:t>
            </w:r>
            <w:proofErr w:type="spellStart"/>
            <w:r w:rsidRPr="00F304F8">
              <w:rPr>
                <w:rFonts w:ascii="Lexend Light" w:hAnsi="Lexend Light"/>
              </w:rPr>
              <w:t>Credit</w:t>
            </w:r>
            <w:proofErr w:type="spellEnd"/>
            <w:r w:rsidRPr="00F304F8">
              <w:rPr>
                <w:rFonts w:ascii="Lexend Light" w:hAnsi="Lexend Light"/>
              </w:rPr>
              <w:t xml:space="preserve"> </w:t>
            </w:r>
            <w:proofErr w:type="spellStart"/>
            <w:r w:rsidRPr="00F304F8">
              <w:rPr>
                <w:rFonts w:ascii="Lexend Light" w:hAnsi="Lexend Light"/>
              </w:rPr>
              <w:t>Bureau</w:t>
            </w:r>
            <w:proofErr w:type="spellEnd"/>
          </w:p>
        </w:tc>
        <w:tc>
          <w:tcPr>
            <w:tcW w:w="2685" w:type="dxa"/>
            <w:tcMar>
              <w:top w:w="20" w:type="dxa"/>
              <w:left w:w="20" w:type="dxa"/>
              <w:bottom w:w="20" w:type="dxa"/>
              <w:right w:w="20" w:type="dxa"/>
            </w:tcMar>
          </w:tcPr>
          <w:p w14:paraId="5D0FFE30" w14:textId="77777777" w:rsidR="00064A39" w:rsidRPr="00F304F8" w:rsidRDefault="00064A39" w:rsidP="005F7700">
            <w:pPr>
              <w:rPr>
                <w:rFonts w:ascii="Lexend Light" w:hAnsi="Lexend Light"/>
              </w:rPr>
            </w:pPr>
            <w:r w:rsidRPr="00F304F8">
              <w:rPr>
                <w:rFonts w:ascii="Lexend Light" w:hAnsi="Lexend Light"/>
              </w:rPr>
              <w:t>- platební morálka v nefinančním sektoru</w:t>
            </w:r>
            <w:r w:rsidRPr="00F304F8">
              <w:rPr>
                <w:rFonts w:ascii="Lexend Light" w:hAnsi="Lexend Light"/>
              </w:rPr>
              <w:br/>
              <w:t xml:space="preserve"> - splátky zboží a služeb, faktury</w:t>
            </w:r>
          </w:p>
        </w:tc>
        <w:tc>
          <w:tcPr>
            <w:tcW w:w="3660" w:type="dxa"/>
            <w:tcMar>
              <w:top w:w="20" w:type="dxa"/>
              <w:left w:w="20" w:type="dxa"/>
              <w:bottom w:w="20" w:type="dxa"/>
              <w:right w:w="20" w:type="dxa"/>
            </w:tcMar>
          </w:tcPr>
          <w:p w14:paraId="4997570C" w14:textId="77777777" w:rsidR="00064A39" w:rsidRPr="00F304F8" w:rsidRDefault="00064A39" w:rsidP="005F7700">
            <w:pPr>
              <w:rPr>
                <w:rFonts w:ascii="Lexend Light" w:hAnsi="Lexend Light"/>
              </w:rPr>
            </w:pPr>
            <w:r w:rsidRPr="00F304F8">
              <w:rPr>
                <w:rFonts w:ascii="Lexend Light" w:hAnsi="Lexend Light"/>
              </w:rPr>
              <w:t>Funguje od roku 2022</w:t>
            </w:r>
          </w:p>
        </w:tc>
      </w:tr>
      <w:tr w:rsidR="00064A39" w:rsidRPr="00F304F8" w14:paraId="20C47413" w14:textId="77777777" w:rsidTr="006B64EC">
        <w:trPr>
          <w:trHeight w:val="1965"/>
        </w:trPr>
        <w:tc>
          <w:tcPr>
            <w:tcW w:w="1695" w:type="dxa"/>
            <w:tcMar>
              <w:top w:w="20" w:type="dxa"/>
              <w:left w:w="20" w:type="dxa"/>
              <w:bottom w:w="20" w:type="dxa"/>
              <w:right w:w="20" w:type="dxa"/>
            </w:tcMar>
          </w:tcPr>
          <w:p w14:paraId="06CBA234" w14:textId="77777777" w:rsidR="00064A39" w:rsidRPr="00F304F8" w:rsidRDefault="00064A39" w:rsidP="005F7700">
            <w:pPr>
              <w:rPr>
                <w:rFonts w:ascii="Lexend Light" w:hAnsi="Lexend Light"/>
                <w:b/>
                <w:bCs/>
              </w:rPr>
            </w:pPr>
            <w:r w:rsidRPr="00F304F8">
              <w:rPr>
                <w:rFonts w:ascii="Lexend Light" w:hAnsi="Lexend Light"/>
                <w:b/>
                <w:bCs/>
              </w:rPr>
              <w:t>SOLUS</w:t>
            </w:r>
          </w:p>
        </w:tc>
        <w:tc>
          <w:tcPr>
            <w:tcW w:w="2430" w:type="dxa"/>
            <w:tcMar>
              <w:top w:w="20" w:type="dxa"/>
              <w:left w:w="20" w:type="dxa"/>
              <w:bottom w:w="20" w:type="dxa"/>
              <w:right w:w="20" w:type="dxa"/>
            </w:tcMar>
          </w:tcPr>
          <w:p w14:paraId="4D1A6999" w14:textId="77777777" w:rsidR="00064A39" w:rsidRPr="00F304F8" w:rsidRDefault="00064A39" w:rsidP="005F7700">
            <w:pPr>
              <w:rPr>
                <w:rFonts w:ascii="Lexend Light" w:hAnsi="Lexend Light"/>
              </w:rPr>
            </w:pPr>
            <w:r w:rsidRPr="00F304F8">
              <w:rPr>
                <w:rFonts w:ascii="Lexend Light" w:hAnsi="Lexend Light"/>
              </w:rPr>
              <w:t>Sdružení právnických osob (mobilní operátoři, dodavatelé energií, vodárenství, poskytovatelé nebankovních půjček aj.)</w:t>
            </w:r>
          </w:p>
        </w:tc>
        <w:tc>
          <w:tcPr>
            <w:tcW w:w="2685" w:type="dxa"/>
            <w:tcMar>
              <w:top w:w="20" w:type="dxa"/>
              <w:left w:w="20" w:type="dxa"/>
              <w:bottom w:w="20" w:type="dxa"/>
              <w:right w:w="20" w:type="dxa"/>
            </w:tcMar>
          </w:tcPr>
          <w:p w14:paraId="09520214" w14:textId="77777777" w:rsidR="00064A39" w:rsidRPr="00F304F8" w:rsidRDefault="00064A39" w:rsidP="005F7700">
            <w:pPr>
              <w:rPr>
                <w:rFonts w:ascii="Lexend Light" w:hAnsi="Lexend Light"/>
              </w:rPr>
            </w:pPr>
            <w:r w:rsidRPr="00F304F8">
              <w:rPr>
                <w:rFonts w:ascii="Lexend Light" w:hAnsi="Lexend Light"/>
              </w:rPr>
              <w:t xml:space="preserve">- pouze </w:t>
            </w:r>
            <w:r w:rsidRPr="00F304F8">
              <w:rPr>
                <w:rFonts w:ascii="Lexend Light" w:hAnsi="Lexend Light"/>
                <w:b/>
                <w:bCs/>
              </w:rPr>
              <w:t>negativní informace</w:t>
            </w:r>
            <w:r w:rsidRPr="00F304F8">
              <w:rPr>
                <w:rFonts w:ascii="Lexend Light" w:hAnsi="Lexend Light"/>
              </w:rPr>
              <w:t xml:space="preserve"> o klientech (neplacení závazků)</w:t>
            </w:r>
          </w:p>
        </w:tc>
        <w:tc>
          <w:tcPr>
            <w:tcW w:w="3660" w:type="dxa"/>
            <w:tcMar>
              <w:top w:w="20" w:type="dxa"/>
              <w:left w:w="20" w:type="dxa"/>
              <w:bottom w:w="20" w:type="dxa"/>
              <w:right w:w="20" w:type="dxa"/>
            </w:tcMar>
          </w:tcPr>
          <w:p w14:paraId="2A267788" w14:textId="77777777" w:rsidR="00064A39" w:rsidRPr="00F304F8" w:rsidRDefault="00064A39" w:rsidP="005F7700">
            <w:pPr>
              <w:rPr>
                <w:rFonts w:ascii="Lexend Light" w:hAnsi="Lexend Light"/>
              </w:rPr>
            </w:pPr>
            <w:r w:rsidRPr="00F304F8">
              <w:rPr>
                <w:rFonts w:ascii="Lexend Light" w:hAnsi="Lexend Light"/>
              </w:rPr>
              <w:t>Přístup mají zapojené společnosti, klient si může vyžádat výpis</w:t>
            </w:r>
          </w:p>
        </w:tc>
      </w:tr>
    </w:tbl>
    <w:p w14:paraId="616DB013" w14:textId="47C6185E" w:rsidR="00FA6731" w:rsidRDefault="00FA6731" w:rsidP="005F7700">
      <w:pPr>
        <w:rPr>
          <w:rFonts w:ascii="Lexend Light" w:hAnsi="Lexend Light"/>
        </w:rPr>
      </w:pPr>
    </w:p>
    <w:p w14:paraId="00ACACF4" w14:textId="76C79360" w:rsidR="00064A39" w:rsidRPr="00DB40D7" w:rsidRDefault="00064A39" w:rsidP="002E04E0">
      <w:pPr>
        <w:rPr>
          <w:rFonts w:ascii="Lexend Light" w:hAnsi="Lexend Light"/>
          <w:b/>
          <w:bCs/>
          <w:color w:val="27B67C"/>
        </w:rPr>
      </w:pPr>
      <w:r w:rsidRPr="00DB40D7">
        <w:rPr>
          <w:rFonts w:ascii="Lexend Light" w:hAnsi="Lexend Light"/>
          <w:b/>
          <w:bCs/>
          <w:color w:val="27B67C"/>
        </w:rPr>
        <w:t>Přehled institucí, typů dluhů a způsobů vymáhání</w:t>
      </w:r>
    </w:p>
    <w:p w14:paraId="7B73CB6D" w14:textId="77777777" w:rsidR="00064A39" w:rsidRPr="00E42644" w:rsidRDefault="00064A39" w:rsidP="005F7700">
      <w:pPr>
        <w:rPr>
          <w:rFonts w:ascii="Lexend Light" w:hAnsi="Lexend Light"/>
          <w:b/>
          <w:bCs/>
        </w:rPr>
      </w:pPr>
    </w:p>
    <w:tbl>
      <w:tblPr>
        <w:tblW w:w="10490" w:type="dxa"/>
        <w:tblInd w:w="-5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512"/>
        <w:gridCol w:w="3915"/>
        <w:gridCol w:w="4063"/>
      </w:tblGrid>
      <w:tr w:rsidR="00064A39" w:rsidRPr="00C007E4" w14:paraId="0C615EF7" w14:textId="77777777" w:rsidTr="006714AE">
        <w:trPr>
          <w:trHeight w:val="345"/>
        </w:trPr>
        <w:tc>
          <w:tcPr>
            <w:tcW w:w="25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4501D0C" w14:textId="77777777" w:rsidR="00064A39" w:rsidRPr="00C007E4" w:rsidRDefault="00064A39" w:rsidP="005F7700">
            <w:pPr>
              <w:rPr>
                <w:rFonts w:ascii="Lexend Light" w:hAnsi="Lexend Light"/>
                <w:b/>
                <w:bCs/>
              </w:rPr>
            </w:pPr>
            <w:r w:rsidRPr="00C007E4">
              <w:rPr>
                <w:rFonts w:ascii="Lexend Light" w:hAnsi="Lexend Light"/>
                <w:b/>
                <w:bCs/>
              </w:rPr>
              <w:t>Instituce</w:t>
            </w:r>
          </w:p>
        </w:tc>
        <w:tc>
          <w:tcPr>
            <w:tcW w:w="39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0770B89" w14:textId="77777777" w:rsidR="00064A39" w:rsidRPr="00C007E4" w:rsidRDefault="00064A39" w:rsidP="005F7700">
            <w:pPr>
              <w:rPr>
                <w:rFonts w:ascii="Lexend Light" w:hAnsi="Lexend Light"/>
                <w:b/>
                <w:bCs/>
              </w:rPr>
            </w:pPr>
            <w:r w:rsidRPr="00C007E4">
              <w:rPr>
                <w:rFonts w:ascii="Lexend Light" w:hAnsi="Lexend Light"/>
                <w:b/>
                <w:bCs/>
              </w:rPr>
              <w:t>Typické dluhy</w:t>
            </w:r>
          </w:p>
        </w:tc>
        <w:tc>
          <w:tcPr>
            <w:tcW w:w="406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620246C2" w14:textId="77777777" w:rsidR="00064A39" w:rsidRPr="00C007E4" w:rsidRDefault="00064A39" w:rsidP="005F7700">
            <w:pPr>
              <w:rPr>
                <w:rFonts w:ascii="Lexend Light" w:hAnsi="Lexend Light"/>
                <w:b/>
                <w:bCs/>
              </w:rPr>
            </w:pPr>
            <w:r w:rsidRPr="00C007E4">
              <w:rPr>
                <w:rFonts w:ascii="Lexend Light" w:hAnsi="Lexend Light"/>
                <w:b/>
                <w:bCs/>
              </w:rPr>
              <w:t>Způsoby vymáhání</w:t>
            </w:r>
          </w:p>
        </w:tc>
      </w:tr>
      <w:tr w:rsidR="00064A39" w:rsidRPr="00C007E4" w14:paraId="0CB9CAB5" w14:textId="77777777" w:rsidTr="006714AE">
        <w:trPr>
          <w:trHeight w:val="1965"/>
        </w:trPr>
        <w:tc>
          <w:tcPr>
            <w:tcW w:w="25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0E84DF15" w14:textId="77777777" w:rsidR="00064A39" w:rsidRPr="00C007E4" w:rsidRDefault="00064A39" w:rsidP="005F7700">
            <w:pPr>
              <w:rPr>
                <w:rFonts w:ascii="Lexend Light" w:hAnsi="Lexend Light"/>
                <w:b/>
                <w:bCs/>
              </w:rPr>
            </w:pPr>
            <w:r w:rsidRPr="00C007E4">
              <w:rPr>
                <w:rFonts w:ascii="Lexend Light" w:hAnsi="Lexend Light"/>
                <w:b/>
                <w:bCs/>
              </w:rPr>
              <w:t>Finanční úřad (FÚ)</w:t>
            </w:r>
          </w:p>
        </w:tc>
        <w:tc>
          <w:tcPr>
            <w:tcW w:w="39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1A6EE8B2" w14:textId="77777777" w:rsidR="00064A39" w:rsidRPr="00C007E4" w:rsidRDefault="00064A39" w:rsidP="005F7700">
            <w:pPr>
              <w:rPr>
                <w:rFonts w:ascii="Lexend Light" w:hAnsi="Lexend Light"/>
              </w:rPr>
            </w:pPr>
            <w:r w:rsidRPr="00C007E4">
              <w:rPr>
                <w:rFonts w:ascii="Lexend Light" w:hAnsi="Lexend Light"/>
              </w:rPr>
              <w:t>- daně (DPH, daň z příjmu, daň z nemovitých věcí, spotřební daně, historicky daň z nabytí)</w:t>
            </w:r>
            <w:r w:rsidRPr="00C007E4">
              <w:rPr>
                <w:rFonts w:ascii="Lexend Light" w:hAnsi="Lexend Light"/>
              </w:rPr>
              <w:br/>
              <w:t xml:space="preserve"> - správní poplatky a odvody (např. </w:t>
            </w:r>
            <w:r w:rsidRPr="00C007E4">
              <w:rPr>
                <w:rFonts w:ascii="Lexend Light" w:hAnsi="Lexend Light"/>
              </w:rPr>
              <w:lastRenderedPageBreak/>
              <w:t>rozpočtová kázeň)</w:t>
            </w:r>
            <w:r w:rsidRPr="00C007E4">
              <w:rPr>
                <w:rFonts w:ascii="Lexend Light" w:hAnsi="Lexend Light"/>
              </w:rPr>
              <w:br/>
              <w:t xml:space="preserve"> - pokuty a penále</w:t>
            </w:r>
          </w:p>
        </w:tc>
        <w:tc>
          <w:tcPr>
            <w:tcW w:w="406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2BE1B3C1" w14:textId="77777777" w:rsidR="00064A39" w:rsidRPr="00C007E4" w:rsidRDefault="00064A39" w:rsidP="005F7700">
            <w:pPr>
              <w:rPr>
                <w:rFonts w:ascii="Lexend Light" w:hAnsi="Lexend Light"/>
                <w:b/>
                <w:bCs/>
              </w:rPr>
            </w:pPr>
            <w:r w:rsidRPr="00C007E4">
              <w:rPr>
                <w:rFonts w:ascii="Lexend Light" w:hAnsi="Lexend Light"/>
              </w:rPr>
              <w:lastRenderedPageBreak/>
              <w:t>- daňová exekuce (obstavení účtu, srážky ze mzdy, prodej majetku)</w:t>
            </w:r>
            <w:r w:rsidRPr="00C007E4">
              <w:rPr>
                <w:rFonts w:ascii="Lexend Light" w:hAnsi="Lexend Light"/>
              </w:rPr>
              <w:br/>
              <w:t xml:space="preserve"> - postoupení věci soudnímu </w:t>
            </w:r>
            <w:r w:rsidRPr="00C007E4">
              <w:rPr>
                <w:rFonts w:ascii="Lexend Light" w:hAnsi="Lexend Light"/>
              </w:rPr>
              <w:lastRenderedPageBreak/>
              <w:t>exekutorovi</w:t>
            </w:r>
            <w:r w:rsidRPr="00C007E4">
              <w:rPr>
                <w:rFonts w:ascii="Lexend Light" w:hAnsi="Lexend Light"/>
              </w:rPr>
              <w:br/>
              <w:t xml:space="preserve"> - pohledávky jsou </w:t>
            </w:r>
            <w:r w:rsidRPr="00C007E4">
              <w:rPr>
                <w:rFonts w:ascii="Lexend Light" w:hAnsi="Lexend Light"/>
                <w:b/>
                <w:bCs/>
              </w:rPr>
              <w:t>přednostní</w:t>
            </w:r>
          </w:p>
        </w:tc>
      </w:tr>
      <w:tr w:rsidR="00064A39" w:rsidRPr="00C007E4" w14:paraId="772190D4" w14:textId="77777777" w:rsidTr="006714AE">
        <w:trPr>
          <w:trHeight w:val="1695"/>
        </w:trPr>
        <w:tc>
          <w:tcPr>
            <w:tcW w:w="25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EA24231" w14:textId="77777777" w:rsidR="00064A39" w:rsidRPr="00C007E4" w:rsidRDefault="00064A39" w:rsidP="005F7700">
            <w:pPr>
              <w:rPr>
                <w:rFonts w:ascii="Lexend Light" w:hAnsi="Lexend Light"/>
                <w:b/>
                <w:bCs/>
              </w:rPr>
            </w:pPr>
            <w:r w:rsidRPr="00C007E4">
              <w:rPr>
                <w:rFonts w:ascii="Lexend Light" w:hAnsi="Lexend Light"/>
                <w:b/>
                <w:bCs/>
              </w:rPr>
              <w:lastRenderedPageBreak/>
              <w:t>ČSSZ (sociální pojištění)</w:t>
            </w:r>
          </w:p>
        </w:tc>
        <w:tc>
          <w:tcPr>
            <w:tcW w:w="39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1D233BB" w14:textId="77777777" w:rsidR="00064A39" w:rsidRPr="00C007E4" w:rsidRDefault="00064A39" w:rsidP="005F7700">
            <w:pPr>
              <w:rPr>
                <w:rFonts w:ascii="Lexend Light" w:hAnsi="Lexend Light"/>
              </w:rPr>
            </w:pPr>
            <w:r w:rsidRPr="00C007E4">
              <w:rPr>
                <w:rFonts w:ascii="Lexend Light" w:hAnsi="Lexend Light"/>
              </w:rPr>
              <w:t>- nezaplacené zálohy OSVČ</w:t>
            </w:r>
            <w:r w:rsidRPr="00C007E4">
              <w:rPr>
                <w:rFonts w:ascii="Lexend Light" w:hAnsi="Lexend Light"/>
              </w:rPr>
              <w:br/>
              <w:t xml:space="preserve"> - neodvedené pojistné zaměstnavatelem</w:t>
            </w:r>
            <w:r w:rsidRPr="00C007E4">
              <w:rPr>
                <w:rFonts w:ascii="Lexend Light" w:hAnsi="Lexend Light"/>
              </w:rPr>
              <w:br/>
              <w:t xml:space="preserve"> - přeplatky na dávkách</w:t>
            </w:r>
            <w:r w:rsidRPr="00C007E4">
              <w:rPr>
                <w:rFonts w:ascii="Lexend Light" w:hAnsi="Lexend Light"/>
              </w:rPr>
              <w:br/>
              <w:t xml:space="preserve"> - penále (0,05 % denně)</w:t>
            </w:r>
          </w:p>
        </w:tc>
        <w:tc>
          <w:tcPr>
            <w:tcW w:w="406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38177649" w14:textId="77777777" w:rsidR="00064A39" w:rsidRPr="00C007E4" w:rsidRDefault="00064A39" w:rsidP="005F7700">
            <w:pPr>
              <w:rPr>
                <w:rFonts w:ascii="Lexend Light" w:hAnsi="Lexend Light"/>
              </w:rPr>
            </w:pPr>
            <w:r w:rsidRPr="00C007E4">
              <w:rPr>
                <w:rFonts w:ascii="Lexend Light" w:hAnsi="Lexend Light"/>
              </w:rPr>
              <w:t>- výzvy k úhradě</w:t>
            </w:r>
            <w:r w:rsidRPr="00C007E4">
              <w:rPr>
                <w:rFonts w:ascii="Lexend Light" w:hAnsi="Lexend Light"/>
              </w:rPr>
              <w:br/>
              <w:t xml:space="preserve"> - daňová exekuce (srážky ze mzdy, obstavení účtu, prodej majetku)</w:t>
            </w:r>
            <w:r w:rsidRPr="00C007E4">
              <w:rPr>
                <w:rFonts w:ascii="Lexend Light" w:hAnsi="Lexend Light"/>
              </w:rPr>
              <w:br/>
              <w:t xml:space="preserve"> - spolupráce se soudními exekutory</w:t>
            </w:r>
          </w:p>
        </w:tc>
      </w:tr>
      <w:tr w:rsidR="00064A39" w:rsidRPr="00C007E4" w14:paraId="25C39BF2" w14:textId="77777777" w:rsidTr="006714AE">
        <w:trPr>
          <w:trHeight w:val="1965"/>
        </w:trPr>
        <w:tc>
          <w:tcPr>
            <w:tcW w:w="25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DBE0BB3" w14:textId="77777777" w:rsidR="00064A39" w:rsidRPr="00C007E4" w:rsidRDefault="00064A39" w:rsidP="005F7700">
            <w:pPr>
              <w:rPr>
                <w:rFonts w:ascii="Lexend Light" w:hAnsi="Lexend Light"/>
                <w:b/>
                <w:bCs/>
              </w:rPr>
            </w:pPr>
            <w:r w:rsidRPr="00C007E4">
              <w:rPr>
                <w:rFonts w:ascii="Lexend Light" w:hAnsi="Lexend Light"/>
                <w:b/>
                <w:bCs/>
              </w:rPr>
              <w:t>Zdravotní pojišťovny (např. VZP)</w:t>
            </w:r>
          </w:p>
        </w:tc>
        <w:tc>
          <w:tcPr>
            <w:tcW w:w="39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ED3C770" w14:textId="77777777" w:rsidR="00064A39" w:rsidRPr="00C007E4" w:rsidRDefault="00064A39" w:rsidP="005F7700">
            <w:pPr>
              <w:rPr>
                <w:rFonts w:ascii="Lexend Light" w:hAnsi="Lexend Light"/>
              </w:rPr>
            </w:pPr>
            <w:r w:rsidRPr="00C007E4">
              <w:rPr>
                <w:rFonts w:ascii="Lexend Light" w:hAnsi="Lexend Light"/>
              </w:rPr>
              <w:t>- nezaplacené pojistné (OSVČ, OBZP, zaměstnavatelé)</w:t>
            </w:r>
            <w:r w:rsidRPr="00C007E4">
              <w:rPr>
                <w:rFonts w:ascii="Lexend Light" w:hAnsi="Lexend Light"/>
              </w:rPr>
              <w:br/>
              <w:t xml:space="preserve"> - penále (0,041 % denně, cca 15 % ročně)</w:t>
            </w:r>
            <w:r w:rsidRPr="00C007E4">
              <w:rPr>
                <w:rFonts w:ascii="Lexend Light" w:hAnsi="Lexend Light"/>
              </w:rPr>
              <w:br/>
              <w:t xml:space="preserve"> - přeplatky na dávkách nebo nákladech péče</w:t>
            </w:r>
          </w:p>
        </w:tc>
        <w:tc>
          <w:tcPr>
            <w:tcW w:w="406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D9705BA" w14:textId="77777777" w:rsidR="00064A39" w:rsidRPr="00C007E4" w:rsidRDefault="00064A39" w:rsidP="005F7700">
            <w:pPr>
              <w:rPr>
                <w:rFonts w:ascii="Lexend Light" w:hAnsi="Lexend Light"/>
              </w:rPr>
            </w:pPr>
            <w:r w:rsidRPr="00C007E4">
              <w:rPr>
                <w:rFonts w:ascii="Lexend Light" w:hAnsi="Lexend Light"/>
              </w:rPr>
              <w:t>- výzvy k úhradě, platební výměry</w:t>
            </w:r>
            <w:r w:rsidRPr="00C007E4">
              <w:rPr>
                <w:rFonts w:ascii="Lexend Light" w:hAnsi="Lexend Light"/>
              </w:rPr>
              <w:br/>
              <w:t xml:space="preserve"> - daňová exekuce (obstavení účtu, srážky ze mzdy, prodej majetku)</w:t>
            </w:r>
            <w:r w:rsidRPr="00C007E4">
              <w:rPr>
                <w:rFonts w:ascii="Lexend Light" w:hAnsi="Lexend Light"/>
              </w:rPr>
              <w:br/>
              <w:t xml:space="preserve"> - postoupení věci soudnímu exekutorovi</w:t>
            </w:r>
          </w:p>
        </w:tc>
      </w:tr>
      <w:tr w:rsidR="00064A39" w:rsidRPr="00C007E4" w14:paraId="0D99BA0C" w14:textId="77777777" w:rsidTr="006714AE">
        <w:trPr>
          <w:trHeight w:val="2505"/>
        </w:trPr>
        <w:tc>
          <w:tcPr>
            <w:tcW w:w="251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5C4251A1" w14:textId="77777777" w:rsidR="00064A39" w:rsidRPr="00C007E4" w:rsidRDefault="00064A39" w:rsidP="005F7700">
            <w:pPr>
              <w:rPr>
                <w:rFonts w:ascii="Lexend Light" w:hAnsi="Lexend Light"/>
                <w:b/>
                <w:bCs/>
              </w:rPr>
            </w:pPr>
            <w:r w:rsidRPr="00C007E4">
              <w:rPr>
                <w:rFonts w:ascii="Lexend Light" w:hAnsi="Lexend Light"/>
                <w:b/>
                <w:bCs/>
              </w:rPr>
              <w:t>Obce a města</w:t>
            </w:r>
          </w:p>
        </w:tc>
        <w:tc>
          <w:tcPr>
            <w:tcW w:w="3915"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77426899" w14:textId="77777777" w:rsidR="00064A39" w:rsidRPr="00C007E4" w:rsidRDefault="00064A39" w:rsidP="005F7700">
            <w:pPr>
              <w:rPr>
                <w:rFonts w:ascii="Lexend Light" w:hAnsi="Lexend Light"/>
              </w:rPr>
            </w:pPr>
            <w:r w:rsidRPr="00C007E4">
              <w:rPr>
                <w:rFonts w:ascii="Lexend Light" w:hAnsi="Lexend Light"/>
              </w:rPr>
              <w:t>- nájemné a služby spojené s bydlením (teplo, voda, odpad, opravy, škody)</w:t>
            </w:r>
            <w:r w:rsidRPr="00C007E4">
              <w:rPr>
                <w:rFonts w:ascii="Lexend Light" w:hAnsi="Lexend Light"/>
              </w:rPr>
              <w:br/>
              <w:t xml:space="preserve"> - místní a správní poplatky (odpad, psi, pobyt/ubytování, zábor, vstupné)</w:t>
            </w:r>
            <w:r w:rsidRPr="00C007E4">
              <w:rPr>
                <w:rFonts w:ascii="Lexend Light" w:hAnsi="Lexend Light"/>
              </w:rPr>
              <w:br/>
              <w:t xml:space="preserve"> - pokuty za přestupky (doprava, rušení klidu, nepořádek)</w:t>
            </w:r>
            <w:r w:rsidRPr="00C007E4">
              <w:rPr>
                <w:rFonts w:ascii="Lexend Light" w:hAnsi="Lexend Light"/>
              </w:rPr>
              <w:br/>
              <w:t xml:space="preserve"> - školné, stravné</w:t>
            </w:r>
            <w:r w:rsidRPr="00C007E4">
              <w:rPr>
                <w:rFonts w:ascii="Lexend Light" w:hAnsi="Lexend Light"/>
              </w:rPr>
              <w:br/>
              <w:t xml:space="preserve"> - další závazky (nájmy, faktury za služby města)</w:t>
            </w:r>
          </w:p>
        </w:tc>
        <w:tc>
          <w:tcPr>
            <w:tcW w:w="4063"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14:paraId="49B3B0FD" w14:textId="77777777" w:rsidR="00064A39" w:rsidRPr="00C007E4" w:rsidRDefault="00064A39" w:rsidP="005F7700">
            <w:pPr>
              <w:rPr>
                <w:rFonts w:ascii="Lexend Light" w:hAnsi="Lexend Light"/>
              </w:rPr>
            </w:pPr>
            <w:r w:rsidRPr="00C007E4">
              <w:rPr>
                <w:rFonts w:ascii="Lexend Light" w:hAnsi="Lexend Light"/>
              </w:rPr>
              <w:t>- upomínky a výzvy k zaplacení</w:t>
            </w:r>
            <w:r w:rsidRPr="00C007E4">
              <w:rPr>
                <w:rFonts w:ascii="Lexend Light" w:hAnsi="Lexend Light"/>
              </w:rPr>
              <w:br/>
              <w:t xml:space="preserve"> - platební výměry (u poplatků)</w:t>
            </w:r>
            <w:r w:rsidRPr="00C007E4">
              <w:rPr>
                <w:rFonts w:ascii="Lexend Light" w:hAnsi="Lexend Light"/>
              </w:rPr>
              <w:br/>
              <w:t xml:space="preserve"> - daňová exekuce (obec je správce poplatků)</w:t>
            </w:r>
            <w:r w:rsidRPr="00C007E4">
              <w:rPr>
                <w:rFonts w:ascii="Lexend Light" w:hAnsi="Lexend Light"/>
              </w:rPr>
              <w:br/>
              <w:t xml:space="preserve"> - žaloby a následná exekuce</w:t>
            </w:r>
          </w:p>
        </w:tc>
      </w:tr>
    </w:tbl>
    <w:p w14:paraId="5D83138F" w14:textId="77777777" w:rsidR="00064A39" w:rsidRPr="00C007E4" w:rsidRDefault="00064A39" w:rsidP="005F7700">
      <w:pPr>
        <w:rPr>
          <w:rFonts w:ascii="Lexend Light" w:hAnsi="Lexend Light"/>
        </w:rPr>
      </w:pPr>
      <w:r w:rsidRPr="00C007E4">
        <w:rPr>
          <w:rFonts w:ascii="Lexend Light" w:hAnsi="Lexend Light"/>
        </w:rPr>
        <w:t xml:space="preserve"> </w:t>
      </w:r>
    </w:p>
    <w:p w14:paraId="6AE60F61" w14:textId="2557EA7C" w:rsidR="00064A39" w:rsidRPr="002E04E0" w:rsidRDefault="00064A39" w:rsidP="00374478">
      <w:pPr>
        <w:pStyle w:val="Nadpis2"/>
        <w:numPr>
          <w:ilvl w:val="1"/>
          <w:numId w:val="113"/>
        </w:numPr>
        <w:rPr>
          <w:rFonts w:ascii="Lexend Light" w:hAnsi="Lexend Light"/>
          <w:b/>
          <w:bCs/>
          <w:color w:val="27B67C"/>
        </w:rPr>
      </w:pPr>
      <w:bookmarkStart w:id="255" w:name="_of69e8ir9efk" w:colFirst="0" w:colLast="0"/>
      <w:bookmarkStart w:id="256" w:name="_Toc214978715"/>
      <w:bookmarkEnd w:id="255"/>
      <w:r w:rsidRPr="002E04E0">
        <w:rPr>
          <w:rFonts w:ascii="Lexend Light" w:hAnsi="Lexend Light"/>
          <w:b/>
          <w:bCs/>
          <w:color w:val="27B67C"/>
        </w:rPr>
        <w:lastRenderedPageBreak/>
        <w:t>Zprostředkování kontaktu na poskytovatele služeb v oblasti řešení zadlužení</w:t>
      </w:r>
      <w:bookmarkStart w:id="257" w:name="_oqx5hjo0qspd" w:colFirst="0" w:colLast="0"/>
      <w:bookmarkEnd w:id="256"/>
      <w:bookmarkEnd w:id="257"/>
    </w:p>
    <w:p w14:paraId="16E8F972" w14:textId="0C767E9F" w:rsidR="00064A39" w:rsidRPr="002E04E0" w:rsidRDefault="00064A39" w:rsidP="00374478">
      <w:pPr>
        <w:pStyle w:val="Nadpis3"/>
        <w:numPr>
          <w:ilvl w:val="2"/>
          <w:numId w:val="113"/>
        </w:numPr>
        <w:rPr>
          <w:rFonts w:ascii="Lexend Light" w:hAnsi="Lexend Light"/>
          <w:b/>
          <w:bCs/>
          <w:color w:val="27B67C"/>
          <w:sz w:val="24"/>
          <w:szCs w:val="24"/>
        </w:rPr>
      </w:pPr>
      <w:bookmarkStart w:id="258" w:name="_fjefe33wlgq9" w:colFirst="0" w:colLast="0"/>
      <w:bookmarkStart w:id="259" w:name="_Toc214968090"/>
      <w:bookmarkStart w:id="260" w:name="_Toc214970185"/>
      <w:bookmarkStart w:id="261" w:name="_Toc214978716"/>
      <w:bookmarkEnd w:id="258"/>
      <w:r w:rsidRPr="002E04E0">
        <w:rPr>
          <w:rFonts w:ascii="Lexend Light" w:hAnsi="Lexend Light"/>
          <w:b/>
          <w:bCs/>
          <w:color w:val="27B67C"/>
        </w:rPr>
        <w:t>Kdy zprostředkovat kontakt mezi podpořenou osobou a dluhovou poradnou</w:t>
      </w:r>
      <w:bookmarkEnd w:id="259"/>
      <w:bookmarkEnd w:id="260"/>
      <w:bookmarkEnd w:id="261"/>
    </w:p>
    <w:p w14:paraId="02B651FA" w14:textId="367CFBA0" w:rsidR="00064A39" w:rsidRPr="00F304F8" w:rsidRDefault="00064A39" w:rsidP="005F7700">
      <w:pPr>
        <w:rPr>
          <w:rFonts w:ascii="Lexend Light" w:hAnsi="Lexend Light"/>
        </w:rPr>
      </w:pPr>
      <w:r w:rsidRPr="00F304F8">
        <w:rPr>
          <w:rFonts w:ascii="Lexend Light" w:hAnsi="Lexend Light"/>
        </w:rPr>
        <w:t>Poté, co pracovník asistence společně s podpořenou osobou zmapoval dluhy a vytvořil jejich přehled, nastává fáze, kdy je možné přistoupit ke zvážení zajištění dalších služeb – nejčastěji dluhov</w:t>
      </w:r>
      <w:r w:rsidR="00756E08" w:rsidRPr="00F304F8">
        <w:rPr>
          <w:rFonts w:ascii="Lexend Light" w:hAnsi="Lexend Light"/>
        </w:rPr>
        <w:t>ých</w:t>
      </w:r>
      <w:r w:rsidRPr="00F304F8">
        <w:rPr>
          <w:rFonts w:ascii="Lexend Light" w:hAnsi="Lexend Light"/>
        </w:rPr>
        <w:t xml:space="preserve"> porad</w:t>
      </w:r>
      <w:r w:rsidR="00756E08" w:rsidRPr="00F304F8">
        <w:rPr>
          <w:rFonts w:ascii="Lexend Light" w:hAnsi="Lexend Light"/>
        </w:rPr>
        <w:t>en</w:t>
      </w:r>
      <w:r w:rsidRPr="00F304F8">
        <w:rPr>
          <w:rFonts w:ascii="Lexend Light" w:hAnsi="Lexend Light"/>
        </w:rPr>
        <w:t>. V mnoha případech se totiž ukazuje, že dluhová situace podpořené osoby je natolik složitá a komplexní, že její řešení přesahuje běžné kompetence pracovníka asistence – například pokud se jedná o vícečetné exekuce, insolvenci či složité právní spory.</w:t>
      </w:r>
    </w:p>
    <w:p w14:paraId="156F5398" w14:textId="418A5B76" w:rsidR="00064A39" w:rsidRDefault="00064A39" w:rsidP="005F7700">
      <w:pPr>
        <w:rPr>
          <w:rFonts w:ascii="Lexend Light" w:hAnsi="Lexend Light"/>
        </w:rPr>
      </w:pPr>
      <w:r w:rsidRPr="00F304F8">
        <w:rPr>
          <w:rFonts w:ascii="Lexend Light" w:hAnsi="Lexend Light"/>
        </w:rPr>
        <w:t>V takové chvíli je nezbytné zajistit propojení s dluhovou poradnou nebo jinou specializovanou službou, která disponuje odbornými znalostmi nejen v oblasti předlužení</w:t>
      </w:r>
      <w:r w:rsidRPr="00F304F8">
        <w:rPr>
          <w:rFonts w:ascii="Lexend Light" w:hAnsi="Lexend Light"/>
          <w:vertAlign w:val="superscript"/>
        </w:rPr>
        <w:footnoteReference w:id="20"/>
      </w:r>
      <w:r w:rsidRPr="00F304F8">
        <w:rPr>
          <w:rFonts w:ascii="Lexend Light" w:hAnsi="Lexend Light"/>
        </w:rPr>
        <w:t xml:space="preserve"> a oddlužení</w:t>
      </w:r>
      <w:r w:rsidRPr="00F304F8">
        <w:rPr>
          <w:rFonts w:ascii="Lexend Light" w:hAnsi="Lexend Light"/>
          <w:vertAlign w:val="superscript"/>
        </w:rPr>
        <w:footnoteReference w:id="21"/>
      </w:r>
      <w:r w:rsidRPr="00F304F8">
        <w:rPr>
          <w:rFonts w:ascii="Lexend Light" w:hAnsi="Lexend Light"/>
        </w:rPr>
        <w:t xml:space="preserve">, ale také oprávněním poskytovat právní a finanční poradenství. Rozhodnutí, kdy zprostředkovat kontakt mezi podpořenou osobou a dluhovou poradnou, nemusí být vždy jednoznačné. </w:t>
      </w:r>
      <w:r w:rsidRPr="00F304F8">
        <w:rPr>
          <w:rFonts w:ascii="Lexend Light" w:hAnsi="Lexend Light"/>
          <w:b/>
          <w:bCs/>
          <w:color w:val="B40A5C" w:themeColor="accent3"/>
        </w:rPr>
        <w:t>Pracovník asistence musí situaci citlivě vyhodnotit s ohledem na závažnost dluhů, své vlastní kompetence i potřeby podpořené osoby.</w:t>
      </w:r>
      <w:r w:rsidRPr="00F304F8">
        <w:rPr>
          <w:rFonts w:ascii="Lexend Light" w:hAnsi="Lexend Light"/>
          <w:color w:val="B40A5C" w:themeColor="accent3"/>
        </w:rPr>
        <w:t xml:space="preserve"> </w:t>
      </w:r>
      <w:r w:rsidRPr="00F304F8">
        <w:rPr>
          <w:rFonts w:ascii="Lexend Light" w:hAnsi="Lexend Light"/>
        </w:rPr>
        <w:t>Klíčový je přehled o dostupných poradnách, jejich službách a možnostech podpory, aby předání proběhlo ve správný čas a s jasně definovaným očekáváním.</w:t>
      </w:r>
    </w:p>
    <w:p w14:paraId="297C0D59" w14:textId="77777777" w:rsidR="000C6F41" w:rsidRPr="00BC1142" w:rsidRDefault="000C6F41" w:rsidP="005F7700">
      <w:pPr>
        <w:rPr>
          <w:rFonts w:ascii="Lexend Light" w:hAnsi="Lexend Light"/>
        </w:rPr>
      </w:pPr>
    </w:p>
    <w:p w14:paraId="6AE69E65" w14:textId="15CF73E7" w:rsidR="00064A39" w:rsidRPr="002E04E0" w:rsidRDefault="00064A39" w:rsidP="00374478">
      <w:pPr>
        <w:pStyle w:val="Nadpis3"/>
        <w:numPr>
          <w:ilvl w:val="2"/>
          <w:numId w:val="113"/>
        </w:numPr>
        <w:rPr>
          <w:rFonts w:ascii="Lexend Light" w:hAnsi="Lexend Light"/>
          <w:b/>
          <w:bCs/>
          <w:color w:val="27B67C"/>
        </w:rPr>
      </w:pPr>
      <w:bookmarkStart w:id="262" w:name="_j7olu1iz3dkl" w:colFirst="0" w:colLast="0"/>
      <w:bookmarkStart w:id="263" w:name="_Toc214968091"/>
      <w:bookmarkStart w:id="264" w:name="_Toc214970186"/>
      <w:bookmarkStart w:id="265" w:name="_Toc214978717"/>
      <w:bookmarkEnd w:id="262"/>
      <w:r w:rsidRPr="002E04E0">
        <w:rPr>
          <w:rFonts w:ascii="Lexend Light" w:hAnsi="Lexend Light"/>
          <w:b/>
          <w:bCs/>
          <w:color w:val="27B67C"/>
        </w:rPr>
        <w:lastRenderedPageBreak/>
        <w:t>Dostupnost a zajištění dalších služeb v oblasti dluhového poradenství</w:t>
      </w:r>
      <w:bookmarkEnd w:id="263"/>
      <w:bookmarkEnd w:id="264"/>
      <w:bookmarkEnd w:id="265"/>
    </w:p>
    <w:p w14:paraId="2C578107" w14:textId="77777777" w:rsidR="00064A39" w:rsidRPr="00E42644" w:rsidRDefault="00064A39" w:rsidP="005F7700">
      <w:pPr>
        <w:rPr>
          <w:rFonts w:ascii="Lexend Light" w:hAnsi="Lexend Light"/>
        </w:rPr>
      </w:pPr>
      <w:r w:rsidRPr="00E42644">
        <w:rPr>
          <w:rFonts w:ascii="Lexend Light" w:hAnsi="Lexend Light"/>
        </w:rPr>
        <w:t>Dostupnost dluhových služeb se v jednotlivých regionech výrazně liší. Zatímco ve větších městech bývá nabídka odborné pomoci širší, v menších obcích či venkovských lokalitách může být dostupnost výrazně omezená. V takových případech je nezbytné hledat alternativní formy podpory, například prostřednictvím celostátních organizací, které poskytují poradenství na dálku, nebo využít spolupráce s obcemi, jež pravidelně zprostředkovávají návštěvy odborníků přímo v místě bydliště jejich klientů.</w:t>
      </w:r>
    </w:p>
    <w:p w14:paraId="279F6AE6" w14:textId="7B422A1D" w:rsidR="00064A39" w:rsidRDefault="00064A39" w:rsidP="005F7700">
      <w:pPr>
        <w:rPr>
          <w:rFonts w:ascii="Lexend Light" w:hAnsi="Lexend Light"/>
          <w:highlight w:val="yellow"/>
        </w:rPr>
      </w:pPr>
      <w:r w:rsidRPr="00E42644">
        <w:rPr>
          <w:rFonts w:ascii="Lexend Light" w:hAnsi="Lexend Light"/>
        </w:rPr>
        <w:t xml:space="preserve">Pracovník asistence by měl mít vždy skrze svého poskytovatele k dispozici </w:t>
      </w:r>
      <w:r w:rsidRPr="00E42644">
        <w:rPr>
          <w:rFonts w:ascii="Lexend Light" w:hAnsi="Lexend Light"/>
          <w:b/>
          <w:bCs/>
          <w:color w:val="B40A5C" w:themeColor="accent3"/>
        </w:rPr>
        <w:t>aktuální mapu služeb v regionu</w:t>
      </w:r>
      <w:r w:rsidRPr="00E42644">
        <w:rPr>
          <w:rFonts w:ascii="Lexend Light" w:hAnsi="Lexend Light"/>
        </w:rPr>
        <w:t xml:space="preserve">, aby dokázal podpořenou osobu nasměrovat na nejvhodnější formu podpory. Součástí síťování na úrovni poskytovatele je také budování osobních kontaktů s konkrétními poradci a institucemi a schopnost s nimi rychle a efektivně komunikovat. Důležitá je rovněž </w:t>
      </w:r>
      <w:r w:rsidRPr="00E42644">
        <w:rPr>
          <w:rFonts w:ascii="Lexend Light" w:hAnsi="Lexend Light"/>
          <w:b/>
          <w:bCs/>
          <w:color w:val="B40A5C" w:themeColor="accent3"/>
        </w:rPr>
        <w:t>pravidelná aktualizace informací o dostupnosti služeb</w:t>
      </w:r>
      <w:r w:rsidRPr="00E42644">
        <w:rPr>
          <w:rFonts w:ascii="Lexend Light" w:hAnsi="Lexend Light"/>
        </w:rPr>
        <w:t xml:space="preserve">, protože nabídka poradenství se může měnit – některé projekty zanikají, jiné naopak vznikají. Podrobněji je problematika zajištění dalších </w:t>
      </w:r>
      <w:r w:rsidRPr="00AB7F05">
        <w:rPr>
          <w:rFonts w:ascii="Lexend Light" w:hAnsi="Lexend Light"/>
        </w:rPr>
        <w:t>služeb popsána v</w:t>
      </w:r>
      <w:r w:rsidR="000C6F41" w:rsidRPr="00AB7F05">
        <w:rPr>
          <w:rFonts w:ascii="Lexend Light" w:hAnsi="Lexend Light"/>
        </w:rPr>
        <w:t xml:space="preserve"> kapitole </w:t>
      </w:r>
      <w:r w:rsidR="00AB7F05" w:rsidRPr="00AB7F05">
        <w:rPr>
          <w:rFonts w:ascii="Lexend Light" w:hAnsi="Lexend Light"/>
        </w:rPr>
        <w:t>č. 6</w:t>
      </w:r>
      <w:r w:rsidR="00AB7F05" w:rsidRPr="00AB7F05">
        <w:t xml:space="preserve"> </w:t>
      </w:r>
      <w:r w:rsidR="00AB7F05" w:rsidRPr="00AB7F05">
        <w:rPr>
          <w:rFonts w:ascii="Lexend Light" w:hAnsi="Lexend Light"/>
        </w:rPr>
        <w:t>Zajištění sociálních a dalších služeb</w:t>
      </w:r>
      <w:r w:rsidR="00AB7F05">
        <w:rPr>
          <w:rFonts w:ascii="Lexend Light" w:hAnsi="Lexend Light"/>
        </w:rPr>
        <w:t>.</w:t>
      </w:r>
    </w:p>
    <w:p w14:paraId="31D2CD5D" w14:textId="77777777" w:rsidR="000C6F41" w:rsidRPr="002E04E0" w:rsidRDefault="000C6F41" w:rsidP="005F7700">
      <w:pPr>
        <w:rPr>
          <w:rFonts w:ascii="Lexend Light" w:hAnsi="Lexend Light"/>
          <w:highlight w:val="yellow"/>
        </w:rPr>
      </w:pPr>
    </w:p>
    <w:p w14:paraId="29D4BE91" w14:textId="7F024BE9" w:rsidR="00064A39" w:rsidRPr="002E04E0" w:rsidRDefault="00064A39" w:rsidP="00374478">
      <w:pPr>
        <w:pStyle w:val="Nadpis3"/>
        <w:numPr>
          <w:ilvl w:val="2"/>
          <w:numId w:val="113"/>
        </w:numPr>
        <w:rPr>
          <w:rFonts w:ascii="Lexend Light" w:hAnsi="Lexend Light"/>
          <w:b/>
          <w:bCs/>
          <w:color w:val="27B67C"/>
        </w:rPr>
      </w:pPr>
      <w:bookmarkStart w:id="266" w:name="_hzewvm6jwwrh" w:colFirst="0" w:colLast="0"/>
      <w:bookmarkStart w:id="267" w:name="_Toc214968092"/>
      <w:bookmarkStart w:id="268" w:name="_Toc214970187"/>
      <w:bookmarkStart w:id="269" w:name="_Toc214978718"/>
      <w:bookmarkEnd w:id="266"/>
      <w:r w:rsidRPr="002E04E0">
        <w:rPr>
          <w:rFonts w:ascii="Lexend Light" w:hAnsi="Lexend Light"/>
          <w:b/>
          <w:bCs/>
          <w:color w:val="27B67C"/>
        </w:rPr>
        <w:t>Motivace podpořené osoby k využití specializované pomoci</w:t>
      </w:r>
      <w:bookmarkEnd w:id="267"/>
      <w:bookmarkEnd w:id="268"/>
      <w:bookmarkEnd w:id="269"/>
    </w:p>
    <w:p w14:paraId="619F7F50" w14:textId="77777777" w:rsidR="00064A39" w:rsidRPr="00E42644" w:rsidRDefault="00064A39" w:rsidP="005F7700">
      <w:pPr>
        <w:rPr>
          <w:rFonts w:ascii="Lexend Light" w:hAnsi="Lexend Light"/>
        </w:rPr>
      </w:pPr>
      <w:r w:rsidRPr="00E42644">
        <w:rPr>
          <w:rFonts w:ascii="Lexend Light" w:hAnsi="Lexend Light"/>
        </w:rPr>
        <w:t xml:space="preserve">Součástí procesu navázání spolupráce podpořené osoby s dluhovou poradnou je i práce s jejich motivací. Pro mnohé je tento krok náročný – mohou cítit obavy, stud nebo nedůvěru. Úlohou pracovníka asistence je proto </w:t>
      </w:r>
      <w:r w:rsidRPr="00E42644">
        <w:rPr>
          <w:rFonts w:ascii="Lexend Light" w:hAnsi="Lexend Light"/>
          <w:b/>
          <w:bCs/>
          <w:color w:val="B40A5C" w:themeColor="accent3"/>
        </w:rPr>
        <w:t>vysvětlit význam odborné podpory, normalizovat obavy a posílit přesvědčení, že situaci lze řešit</w:t>
      </w:r>
      <w:r w:rsidRPr="00E42644">
        <w:rPr>
          <w:rFonts w:ascii="Lexend Light" w:hAnsi="Lexend Light"/>
        </w:rPr>
        <w:t>.</w:t>
      </w:r>
    </w:p>
    <w:p w14:paraId="670DCEE0" w14:textId="77777777" w:rsidR="008D50C5" w:rsidRPr="00E42644" w:rsidRDefault="00064A39" w:rsidP="005F7700">
      <w:pPr>
        <w:rPr>
          <w:rFonts w:ascii="Lexend Light" w:hAnsi="Lexend Light"/>
        </w:rPr>
      </w:pPr>
      <w:r w:rsidRPr="00E42644">
        <w:rPr>
          <w:rFonts w:ascii="Lexend Light" w:hAnsi="Lexend Light"/>
        </w:rPr>
        <w:t xml:space="preserve">Motivace má i praktický rozměr: pracovník pomáhá podpořené osobě připravit se na první kontakt s poradnou, společně s ní formuluje očekávání a podporuje jí, aby doporučení poradny nejen přijala, ale také je dlouhodobě naplňovala. </w:t>
      </w:r>
    </w:p>
    <w:p w14:paraId="137C6327" w14:textId="73EF7742" w:rsidR="00064A39" w:rsidRPr="00E42644" w:rsidRDefault="008D50C5" w:rsidP="005F7700">
      <w:pPr>
        <w:rPr>
          <w:rFonts w:ascii="Lexend Light" w:hAnsi="Lexend Light"/>
        </w:rPr>
      </w:pPr>
      <w:r w:rsidRPr="00E42644">
        <w:rPr>
          <w:rFonts w:ascii="Lexend Light" w:hAnsi="Lexend Light"/>
          <w:noProof/>
        </w:rPr>
        <w:lastRenderedPageBreak/>
        <mc:AlternateContent>
          <mc:Choice Requires="wps">
            <w:drawing>
              <wp:inline distT="0" distB="0" distL="0" distR="0" wp14:anchorId="01305A02" wp14:editId="2D2F5ED4">
                <wp:extent cx="5697415" cy="2813538"/>
                <wp:effectExtent l="0" t="0" r="17780" b="25400"/>
                <wp:docPr id="1277901899" name="Textové pole 1"/>
                <wp:cNvGraphicFramePr/>
                <a:graphic xmlns:a="http://schemas.openxmlformats.org/drawingml/2006/main">
                  <a:graphicData uri="http://schemas.microsoft.com/office/word/2010/wordprocessingShape">
                    <wps:wsp>
                      <wps:cNvSpPr txBox="1"/>
                      <wps:spPr>
                        <a:xfrm>
                          <a:off x="0" y="0"/>
                          <a:ext cx="5697415" cy="2813538"/>
                        </a:xfrm>
                        <a:prstGeom prst="roundRect">
                          <a:avLst>
                            <a:gd name="adj" fmla="val 4080"/>
                          </a:avLst>
                        </a:prstGeom>
                        <a:ln w="19050">
                          <a:solidFill>
                            <a:srgbClr val="F8BAD1"/>
                          </a:solidFill>
                        </a:ln>
                      </wps:spPr>
                      <wps:style>
                        <a:lnRef idx="2">
                          <a:schemeClr val="accent2"/>
                        </a:lnRef>
                        <a:fillRef idx="1">
                          <a:schemeClr val="lt1"/>
                        </a:fillRef>
                        <a:effectRef idx="0">
                          <a:schemeClr val="accent2"/>
                        </a:effectRef>
                        <a:fontRef idx="minor">
                          <a:schemeClr val="dk1"/>
                        </a:fontRef>
                      </wps:style>
                      <wps:txbx>
                        <w:txbxContent>
                          <w:p w14:paraId="5A1F0F53" w14:textId="77777777" w:rsidR="008D50C5" w:rsidRPr="00BB3CDF" w:rsidRDefault="008D50C5" w:rsidP="00D87FDD">
                            <w:pPr>
                              <w:rPr>
                                <w:rFonts w:ascii="Lexend Light" w:hAnsi="Lexend Light"/>
                              </w:rPr>
                            </w:pPr>
                            <w:r w:rsidRPr="00BB3CDF">
                              <w:rPr>
                                <w:rFonts w:ascii="Lexend Light" w:hAnsi="Lexend Light"/>
                              </w:rPr>
                              <w:t xml:space="preserve">K </w:t>
                            </w:r>
                            <w:r w:rsidRPr="00BB3CDF">
                              <w:rPr>
                                <w:rFonts w:ascii="Lexend Light" w:hAnsi="Lexend Light"/>
                                <w:b/>
                                <w:bCs/>
                                <w:color w:val="B40A5C" w:themeColor="accent3"/>
                              </w:rPr>
                              <w:t>udržení motivace</w:t>
                            </w:r>
                            <w:r w:rsidRPr="00BB3CDF">
                              <w:rPr>
                                <w:rFonts w:ascii="Lexend Light" w:hAnsi="Lexend Light"/>
                                <w:color w:val="B40A5C" w:themeColor="accent3"/>
                              </w:rPr>
                              <w:t xml:space="preserve"> </w:t>
                            </w:r>
                            <w:r w:rsidRPr="00BB3CDF">
                              <w:rPr>
                                <w:rFonts w:ascii="Lexend Light" w:hAnsi="Lexend Light"/>
                              </w:rPr>
                              <w:t>lze využít například:</w:t>
                            </w:r>
                          </w:p>
                          <w:p w14:paraId="749BBFC3"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normalizaci obav </w:t>
                            </w:r>
                            <w:r w:rsidRPr="00226C89">
                              <w:rPr>
                                <w:rFonts w:ascii="Lexend Light" w:hAnsi="Lexend Light"/>
                              </w:rPr>
                              <w:t>– ukázat, že podobné situace řeší mnoho lidí,</w:t>
                            </w:r>
                          </w:p>
                          <w:p w14:paraId="1618892A"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postupné kroky </w:t>
                            </w:r>
                            <w:r w:rsidRPr="00226C89">
                              <w:rPr>
                                <w:rFonts w:ascii="Lexend Light" w:hAnsi="Lexend Light"/>
                              </w:rPr>
                              <w:t>– nejprve zavolat, poté domluvit schůzku,</w:t>
                            </w:r>
                          </w:p>
                          <w:p w14:paraId="4652C455"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posílení autonomie </w:t>
                            </w:r>
                            <w:r w:rsidRPr="00226C89">
                              <w:rPr>
                                <w:rFonts w:ascii="Lexend Light" w:hAnsi="Lexend Light"/>
                              </w:rPr>
                              <w:t>– zdůraznit, že rozhodnutí zůstává vždy na člověku samotném,</w:t>
                            </w:r>
                          </w:p>
                          <w:p w14:paraId="7042D3EE" w14:textId="77777777" w:rsidR="008D50C5" w:rsidRPr="00D46A7F" w:rsidRDefault="008D50C5" w:rsidP="00374478">
                            <w:pPr>
                              <w:numPr>
                                <w:ilvl w:val="0"/>
                                <w:numId w:val="17"/>
                              </w:numPr>
                              <w:ind w:left="714" w:hanging="357"/>
                              <w:rPr>
                                <w:rFonts w:ascii="Lexend Light" w:hAnsi="Lexend Light"/>
                                <w:b/>
                                <w:bCs/>
                              </w:rPr>
                            </w:pPr>
                            <w:r w:rsidRPr="00BB3CDF">
                              <w:rPr>
                                <w:rFonts w:ascii="Lexend Light" w:hAnsi="Lexend Light"/>
                              </w:rPr>
                              <w:t xml:space="preserve">práci s cíli </w:t>
                            </w:r>
                            <w:r w:rsidRPr="00226C89">
                              <w:rPr>
                                <w:rFonts w:ascii="Lexend Light" w:hAnsi="Lexend Light"/>
                              </w:rPr>
                              <w:t>– vytyčit malé, dosažitelné cíle, které přinášejí rychlý pocit úspěchu.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01305A02" id="_x0000_s1068" style="width:448.6pt;height:221.55pt;visibility:visible;mso-wrap-style:square;mso-left-percent:-10001;mso-top-percent:-10001;mso-position-horizontal:absolute;mso-position-horizontal-relative:char;mso-position-vertical:absolute;mso-position-vertical-relative:line;mso-left-percent:-10001;mso-top-percent:-10001;v-text-anchor:top" arcsize="26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" fillcolor="white [3201]" strokecolor="#f8bad1" strokeweight="1.5pt">
                <v:textbox>
                  <w:txbxContent>
                    <w:p w14:paraId="5A1F0F53" w14:textId="77777777" w:rsidR="008D50C5" w:rsidRPr="00BB3CDF" w:rsidRDefault="008D50C5" w:rsidP="00D87FDD">
                      <w:pPr>
                        <w:rPr>
                          <w:rFonts w:ascii="Lexend Light" w:hAnsi="Lexend Light"/>
                        </w:rPr>
                      </w:pPr>
                      <w:r w:rsidRPr="00BB3CDF">
                        <w:rPr>
                          <w:rFonts w:ascii="Lexend Light" w:hAnsi="Lexend Light"/>
                        </w:rPr>
                        <w:t xml:space="preserve">K </w:t>
                      </w:r>
                      <w:r w:rsidRPr="00BB3CDF">
                        <w:rPr>
                          <w:rFonts w:ascii="Lexend Light" w:hAnsi="Lexend Light"/>
                          <w:b/>
                          <w:bCs/>
                          <w:color w:val="B40A5C" w:themeColor="accent3"/>
                        </w:rPr>
                        <w:t>udržení motivace</w:t>
                      </w:r>
                      <w:r w:rsidRPr="00BB3CDF">
                        <w:rPr>
                          <w:rFonts w:ascii="Lexend Light" w:hAnsi="Lexend Light"/>
                          <w:color w:val="B40A5C" w:themeColor="accent3"/>
                        </w:rPr>
                        <w:t xml:space="preserve"> </w:t>
                      </w:r>
                      <w:r w:rsidRPr="00BB3CDF">
                        <w:rPr>
                          <w:rFonts w:ascii="Lexend Light" w:hAnsi="Lexend Light"/>
                        </w:rPr>
                        <w:t>lze využít například:</w:t>
                      </w:r>
                    </w:p>
                    <w:p w14:paraId="749BBFC3"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normalizaci obav </w:t>
                      </w:r>
                      <w:r w:rsidRPr="00226C89">
                        <w:rPr>
                          <w:rFonts w:ascii="Lexend Light" w:hAnsi="Lexend Light"/>
                        </w:rPr>
                        <w:t>– ukázat, že podobné situace řeší mnoho lidí,</w:t>
                      </w:r>
                    </w:p>
                    <w:p w14:paraId="1618892A"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postupné kroky </w:t>
                      </w:r>
                      <w:r w:rsidRPr="00226C89">
                        <w:rPr>
                          <w:rFonts w:ascii="Lexend Light" w:hAnsi="Lexend Light"/>
                        </w:rPr>
                        <w:t>– nejprve zavolat, poté domluvit schůzku,</w:t>
                      </w:r>
                    </w:p>
                    <w:p w14:paraId="4652C455" w14:textId="77777777" w:rsidR="008D50C5" w:rsidRPr="00226C89" w:rsidRDefault="008D50C5" w:rsidP="00374478">
                      <w:pPr>
                        <w:numPr>
                          <w:ilvl w:val="0"/>
                          <w:numId w:val="17"/>
                        </w:numPr>
                        <w:ind w:left="714" w:hanging="357"/>
                        <w:rPr>
                          <w:rFonts w:ascii="Lexend Light" w:hAnsi="Lexend Light"/>
                        </w:rPr>
                      </w:pPr>
                      <w:r w:rsidRPr="00BB3CDF">
                        <w:rPr>
                          <w:rFonts w:ascii="Lexend Light" w:hAnsi="Lexend Light"/>
                        </w:rPr>
                        <w:t xml:space="preserve">posílení autonomie </w:t>
                      </w:r>
                      <w:r w:rsidRPr="00226C89">
                        <w:rPr>
                          <w:rFonts w:ascii="Lexend Light" w:hAnsi="Lexend Light"/>
                        </w:rPr>
                        <w:t>– zdůraznit, že rozhodnutí zůstává vždy na člověku samotném,</w:t>
                      </w:r>
                    </w:p>
                    <w:p w14:paraId="7042D3EE" w14:textId="77777777" w:rsidR="008D50C5" w:rsidRPr="00D46A7F" w:rsidRDefault="008D50C5" w:rsidP="00374478">
                      <w:pPr>
                        <w:numPr>
                          <w:ilvl w:val="0"/>
                          <w:numId w:val="17"/>
                        </w:numPr>
                        <w:ind w:left="714" w:hanging="357"/>
                        <w:rPr>
                          <w:rFonts w:ascii="Lexend Light" w:hAnsi="Lexend Light"/>
                          <w:b/>
                          <w:bCs/>
                        </w:rPr>
                      </w:pPr>
                      <w:r w:rsidRPr="00BB3CDF">
                        <w:rPr>
                          <w:rFonts w:ascii="Lexend Light" w:hAnsi="Lexend Light"/>
                        </w:rPr>
                        <w:t xml:space="preserve">práci s cíli </w:t>
                      </w:r>
                      <w:r w:rsidRPr="00226C89">
                        <w:rPr>
                          <w:rFonts w:ascii="Lexend Light" w:hAnsi="Lexend Light"/>
                        </w:rPr>
                        <w:t>– vytyčit malé, dosažitelné cíle, které přinášejí rychlý pocit úspěchu.</w:t>
                      </w:r>
                    </w:p>
                  </w:txbxContent>
                </v:textbox>
                <w10:anchorlock/>
              </v:roundrect>
            </w:pict>
          </mc:Fallback>
        </mc:AlternateContent>
      </w:r>
      <w:r w:rsidR="00064A39" w:rsidRPr="00E42644">
        <w:rPr>
          <w:rFonts w:ascii="Lexend Light" w:hAnsi="Lexend Light"/>
        </w:rPr>
        <w:t>Tímto způsobem se zvyšuje pravděpodobnost, že spolupráce s poradnou bude pro podpořenou osobu přínosná a povede k reálným změnám v její finanční situaci.</w:t>
      </w:r>
    </w:p>
    <w:p w14:paraId="25F478D4" w14:textId="3ABD0C6C" w:rsidR="00064A39" w:rsidRPr="00E42644" w:rsidRDefault="00064A39" w:rsidP="005F7700">
      <w:pPr>
        <w:rPr>
          <w:rFonts w:ascii="Lexend Light" w:hAnsi="Lexend Light"/>
        </w:rPr>
      </w:pPr>
      <w:r w:rsidRPr="00E42644">
        <w:rPr>
          <w:rFonts w:ascii="Lexend Light" w:hAnsi="Lexend Light"/>
          <w:b/>
          <w:bCs/>
          <w:color w:val="B40A5C" w:themeColor="accent3"/>
        </w:rPr>
        <w:t>Pokud pracovník asistence, který nemá vzdělání sociálního pracovníka, vyhodnotí, že je situace zadlužení konkrétní domácnosti velmi komplexní, může zvážit zapojení sociálního pracovníka do řešení této situace</w:t>
      </w:r>
      <w:r w:rsidRPr="00E42644">
        <w:rPr>
          <w:rFonts w:ascii="Lexend Light" w:hAnsi="Lexend Light"/>
        </w:rPr>
        <w:t>, neboť ten v rámci týmu asistence představuje odbornou garanci správného vedení případu. Sociální pracovník v asistenci má být přítomen zejména v klíčových fázích spolupráce s odbornou službou – při navázání kontaktu, plánování, vyhodnocování průběhu, stanovování dalšího postupu a při ukončování spolupráce.</w:t>
      </w:r>
    </w:p>
    <w:p w14:paraId="53F6A642" w14:textId="07D06252" w:rsidR="00064A39" w:rsidRDefault="00064A39" w:rsidP="005F7700">
      <w:pPr>
        <w:rPr>
          <w:rFonts w:ascii="Lexend Light" w:hAnsi="Lexend Light"/>
        </w:rPr>
      </w:pPr>
      <w:r w:rsidRPr="00E42644">
        <w:rPr>
          <w:rFonts w:ascii="Lexend Light" w:hAnsi="Lexend Light"/>
        </w:rPr>
        <w:t>Zároveň ale jeho role nespočívá pouze v řízení a koordinaci procesu – může být také důležitým podpůrným bodem pro podpořenou osobu. Poskytuje oporu pracovníkovi asistence při motivaci a porozumění podpořené osobě, což posiluje důvěru a pomáhá podpořené osobě zvládat i emočně náročné situace.</w:t>
      </w:r>
    </w:p>
    <w:p w14:paraId="7AB8198C" w14:textId="77777777" w:rsidR="000E2B6A" w:rsidRPr="00E42644" w:rsidRDefault="000E2B6A" w:rsidP="005F7700">
      <w:pPr>
        <w:rPr>
          <w:rFonts w:ascii="Lexend Light" w:hAnsi="Lexend Light"/>
        </w:rPr>
      </w:pPr>
    </w:p>
    <w:p w14:paraId="357EB6E3" w14:textId="6058A5F3" w:rsidR="00064A39" w:rsidRPr="002E04E0" w:rsidRDefault="00064A39" w:rsidP="00374478">
      <w:pPr>
        <w:pStyle w:val="Nadpis2"/>
        <w:numPr>
          <w:ilvl w:val="1"/>
          <w:numId w:val="113"/>
        </w:numPr>
        <w:rPr>
          <w:rFonts w:ascii="Lexend Light" w:hAnsi="Lexend Light"/>
          <w:b/>
          <w:bCs/>
          <w:color w:val="27B67C"/>
        </w:rPr>
      </w:pPr>
      <w:bookmarkStart w:id="270" w:name="_xuri0feqce3v" w:colFirst="0" w:colLast="0"/>
      <w:bookmarkStart w:id="271" w:name="_Toc214978719"/>
      <w:bookmarkEnd w:id="270"/>
      <w:r w:rsidRPr="002E04E0">
        <w:rPr>
          <w:rFonts w:ascii="Lexend Light" w:hAnsi="Lexend Light"/>
          <w:b/>
          <w:bCs/>
          <w:color w:val="27B67C"/>
        </w:rPr>
        <w:t>Podpora a pomoc při řešení dluhů s věřiteli</w:t>
      </w:r>
      <w:bookmarkEnd w:id="271"/>
      <w:r w:rsidRPr="002E04E0">
        <w:rPr>
          <w:rFonts w:ascii="Lexend Light" w:hAnsi="Lexend Light"/>
          <w:b/>
          <w:bCs/>
          <w:color w:val="27B67C"/>
        </w:rPr>
        <w:t xml:space="preserve"> </w:t>
      </w:r>
    </w:p>
    <w:p w14:paraId="593AF004" w14:textId="77777777" w:rsidR="00064A39" w:rsidRPr="00E42644" w:rsidRDefault="00064A39" w:rsidP="005F7700">
      <w:pPr>
        <w:rPr>
          <w:rFonts w:ascii="Lexend Light" w:hAnsi="Lexend Light"/>
        </w:rPr>
      </w:pPr>
      <w:r w:rsidRPr="00E42644">
        <w:rPr>
          <w:rFonts w:ascii="Lexend Light" w:hAnsi="Lexend Light"/>
        </w:rPr>
        <w:t>Věřitelem může být jak fyzická, tak právnická osoba, ať už veřejná instituce, nebo soukromý subjekt, vůči nimž má podpořená osoba dluh.</w:t>
      </w:r>
    </w:p>
    <w:p w14:paraId="172A45CF" w14:textId="77777777" w:rsidR="005963C2" w:rsidRPr="00E42644" w:rsidRDefault="008C7526" w:rsidP="005F7700">
      <w:pPr>
        <w:rPr>
          <w:rFonts w:ascii="Lexend Light" w:hAnsi="Lexend Light"/>
          <w:b/>
          <w:bCs/>
          <w:color w:val="B40A5C" w:themeColor="accent3"/>
        </w:rPr>
      </w:pPr>
      <w:r w:rsidRPr="00E42644">
        <w:rPr>
          <w:rFonts w:ascii="Lexend Light" w:hAnsi="Lexend Light"/>
          <w:noProof/>
        </w:rPr>
        <w:lastRenderedPageBreak/>
        <mc:AlternateContent>
          <mc:Choice Requires="wps">
            <w:drawing>
              <wp:inline distT="0" distB="0" distL="0" distR="0" wp14:anchorId="04B15C61" wp14:editId="0E5BC4C6">
                <wp:extent cx="5725551" cy="1167130"/>
                <wp:effectExtent l="0" t="0" r="27940" b="13970"/>
                <wp:docPr id="2117270116" name="Textové pole 1"/>
                <wp:cNvGraphicFramePr/>
                <a:graphic xmlns:a="http://schemas.openxmlformats.org/drawingml/2006/main">
                  <a:graphicData uri="http://schemas.microsoft.com/office/word/2010/wordprocessingShape">
                    <wps:wsp>
                      <wps:cNvSpPr txBox="1"/>
                      <wps:spPr>
                        <a:xfrm>
                          <a:off x="0" y="0"/>
                          <a:ext cx="5725551" cy="1167130"/>
                        </a:xfrm>
                        <a:prstGeom prst="roundRect">
                          <a:avLst>
                            <a:gd name="adj" fmla="val 8667"/>
                          </a:avLst>
                        </a:prstGeom>
                        <a:ln w="19050"/>
                      </wps:spPr>
                      <wps:style>
                        <a:lnRef idx="2">
                          <a:schemeClr val="accent2"/>
                        </a:lnRef>
                        <a:fillRef idx="1">
                          <a:schemeClr val="lt1"/>
                        </a:fillRef>
                        <a:effectRef idx="0">
                          <a:schemeClr val="accent2"/>
                        </a:effectRef>
                        <a:fontRef idx="minor">
                          <a:schemeClr val="dk1"/>
                        </a:fontRef>
                      </wps:style>
                      <wps:txbx>
                        <w:txbxContent>
                          <w:p w14:paraId="215DA421" w14:textId="77777777" w:rsidR="008C7526" w:rsidRPr="005963C2" w:rsidRDefault="008C7526" w:rsidP="00A201AF">
                            <w:pPr>
                              <w:rPr>
                                <w:rFonts w:ascii="Lexend Light" w:hAnsi="Lexend Light"/>
                              </w:rPr>
                            </w:pPr>
                            <w:r w:rsidRPr="005963C2">
                              <w:rPr>
                                <w:rFonts w:ascii="Lexend Light" w:hAnsi="Lexend Light"/>
                              </w:rPr>
                              <w:t>Orientace v jednotlivých krocích vývoje dluhu je pro pracovníka asistence zásadní, neboť umožňuje včas identifikovat rizika a zvolit adekvátní postup podpory podle fáze zadlužení.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04B15C61" id="_x0000_s1069" style="width:450.85pt;height:91.9pt;visibility:visible;mso-wrap-style:square;mso-left-percent:-10001;mso-top-percent:-10001;mso-position-horizontal:absolute;mso-position-horizontal-relative:char;mso-position-vertical:absolute;mso-position-vertical-relative:line;mso-left-percent:-10001;mso-top-percent:-10001;v-text-anchor:top" arcsize="56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" fillcolor="white [3201]" strokecolor="#f8bad1 [3205]" strokeweight="1.5pt">
                <v:textbox>
                  <w:txbxContent>
                    <w:p w14:paraId="215DA421" w14:textId="77777777" w:rsidR="008C7526" w:rsidRPr="005963C2" w:rsidRDefault="008C7526" w:rsidP="00A201AF">
                      <w:pPr>
                        <w:rPr>
                          <w:rFonts w:ascii="Lexend Light" w:hAnsi="Lexend Light"/>
                        </w:rPr>
                      </w:pPr>
                      <w:r w:rsidRPr="005963C2">
                        <w:rPr>
                          <w:rFonts w:ascii="Lexend Light" w:hAnsi="Lexend Light"/>
                        </w:rPr>
                        <w:t>Orientace v jednotlivých krocích vývoje dluhu je pro pracovníka asistence zásadní, neboť umožňuje včas identifikovat rizika a zvolit adekvátní postup podpory podle fáze zadlužení.</w:t>
                      </w:r>
                    </w:p>
                  </w:txbxContent>
                </v:textbox>
                <w10:anchorlock/>
              </v:roundrect>
            </w:pict>
          </mc:Fallback>
        </mc:AlternateContent>
      </w:r>
    </w:p>
    <w:p w14:paraId="1080660D" w14:textId="21641299" w:rsidR="00064A39" w:rsidRPr="00E42644" w:rsidRDefault="00064A39" w:rsidP="005F7700">
      <w:pPr>
        <w:rPr>
          <w:rFonts w:ascii="Lexend Light" w:hAnsi="Lexend Light"/>
          <w:b/>
          <w:bCs/>
          <w:color w:val="27B67C" w:themeColor="accent5"/>
        </w:rPr>
      </w:pPr>
      <w:r w:rsidRPr="00E42644">
        <w:rPr>
          <w:rFonts w:ascii="Lexend Light" w:hAnsi="Lexend Light"/>
          <w:b/>
          <w:bCs/>
          <w:color w:val="B40A5C" w:themeColor="accent3"/>
        </w:rPr>
        <w:t>Pokud podpořená osoba nesplní peněžitý závazek (např. neuhradí fakturu, půjčku či nájemné), postupuje věřitel zpravidla následovně:</w:t>
      </w:r>
    </w:p>
    <w:p w14:paraId="28D7B7DF" w14:textId="77777777" w:rsidR="00064A39" w:rsidRPr="00E42644" w:rsidRDefault="00064A39" w:rsidP="00374478">
      <w:pPr>
        <w:numPr>
          <w:ilvl w:val="0"/>
          <w:numId w:val="14"/>
        </w:numPr>
        <w:ind w:left="714" w:hanging="357"/>
        <w:rPr>
          <w:rFonts w:ascii="Lexend Light" w:hAnsi="Lexend Light"/>
          <w:color w:val="000000" w:themeColor="text1"/>
        </w:rPr>
      </w:pPr>
      <w:r w:rsidRPr="00E42644">
        <w:rPr>
          <w:rFonts w:ascii="Lexend Light" w:hAnsi="Lexend Light"/>
        </w:rPr>
        <w:t xml:space="preserve">Dobrovolná fáze </w:t>
      </w:r>
      <w:r w:rsidRPr="00E42644">
        <w:rPr>
          <w:rFonts w:ascii="Lexend Light" w:hAnsi="Lexend Light"/>
          <w:color w:val="000000" w:themeColor="text1"/>
        </w:rPr>
        <w:t>(mimosoudní vymáhání)</w:t>
      </w:r>
    </w:p>
    <w:p w14:paraId="76B5B3DC" w14:textId="77777777" w:rsidR="00064A39" w:rsidRPr="00E42644" w:rsidRDefault="00064A39" w:rsidP="00374478">
      <w:pPr>
        <w:numPr>
          <w:ilvl w:val="1"/>
          <w:numId w:val="14"/>
        </w:numPr>
        <w:ind w:left="1434" w:hanging="357"/>
        <w:rPr>
          <w:rFonts w:ascii="Lexend Light" w:hAnsi="Lexend Light"/>
        </w:rPr>
      </w:pPr>
      <w:r w:rsidRPr="00E42644">
        <w:rPr>
          <w:rFonts w:ascii="Lexend Light" w:hAnsi="Lexend Light"/>
        </w:rPr>
        <w:t xml:space="preserve">Věřitel obvykle zasílá </w:t>
      </w:r>
      <w:r w:rsidRPr="00E42644">
        <w:rPr>
          <w:rFonts w:ascii="Lexend Light" w:hAnsi="Lexend Light"/>
          <w:b/>
          <w:bCs/>
          <w:color w:val="B40A5C" w:themeColor="accent3"/>
        </w:rPr>
        <w:t>upomínky</w:t>
      </w:r>
      <w:r w:rsidRPr="00E42644">
        <w:rPr>
          <w:rFonts w:ascii="Lexend Light" w:hAnsi="Lexend Light"/>
          <w:color w:val="B40A5C" w:themeColor="accent3"/>
        </w:rPr>
        <w:t xml:space="preserve"> </w:t>
      </w:r>
      <w:r w:rsidRPr="00E42644">
        <w:rPr>
          <w:rFonts w:ascii="Lexend Light" w:hAnsi="Lexend Light"/>
        </w:rPr>
        <w:t>– jejich počet a podoba není právně přesně stanovena, ale bývá 1–2.</w:t>
      </w:r>
    </w:p>
    <w:p w14:paraId="33C1F48F" w14:textId="77777777" w:rsidR="00064A39" w:rsidRPr="00E42644" w:rsidRDefault="00064A39" w:rsidP="00374478">
      <w:pPr>
        <w:numPr>
          <w:ilvl w:val="1"/>
          <w:numId w:val="14"/>
        </w:numPr>
        <w:rPr>
          <w:rFonts w:ascii="Lexend Light" w:hAnsi="Lexend Light"/>
        </w:rPr>
      </w:pPr>
      <w:r w:rsidRPr="00E42644">
        <w:rPr>
          <w:rFonts w:ascii="Lexend Light" w:hAnsi="Lexend Light"/>
        </w:rPr>
        <w:t xml:space="preserve">Posledním krokem je </w:t>
      </w:r>
      <w:r w:rsidRPr="00E42644">
        <w:rPr>
          <w:rFonts w:ascii="Lexend Light" w:hAnsi="Lexend Light"/>
          <w:b/>
          <w:bCs/>
          <w:color w:val="B40A5C" w:themeColor="accent3"/>
        </w:rPr>
        <w:t>předžalobní výzva</w:t>
      </w:r>
      <w:r w:rsidRPr="00E42644">
        <w:rPr>
          <w:rFonts w:ascii="Lexend Light" w:hAnsi="Lexend Light"/>
        </w:rPr>
        <w:t xml:space="preserve">. Ta musí být dlužníkovi doručena minimálně </w:t>
      </w:r>
      <w:r w:rsidRPr="00E42644">
        <w:rPr>
          <w:rFonts w:ascii="Lexend Light" w:hAnsi="Lexend Light"/>
          <w:b/>
          <w:bCs/>
          <w:color w:val="B40A5C" w:themeColor="accent3"/>
        </w:rPr>
        <w:t>7 dní před podáním žaloby</w:t>
      </w:r>
      <w:r w:rsidRPr="00E42644">
        <w:rPr>
          <w:rFonts w:ascii="Lexend Light" w:hAnsi="Lexend Light"/>
          <w:color w:val="B40A5C" w:themeColor="accent3"/>
        </w:rPr>
        <w:t xml:space="preserve"> </w:t>
      </w:r>
      <w:r w:rsidRPr="00E42644">
        <w:rPr>
          <w:rFonts w:ascii="Lexend Light" w:hAnsi="Lexend Light"/>
        </w:rPr>
        <w:t>k soudu</w:t>
      </w:r>
      <w:r w:rsidRPr="00E42644">
        <w:rPr>
          <w:rFonts w:ascii="Lexend Light" w:hAnsi="Lexend Light"/>
          <w:vertAlign w:val="superscript"/>
        </w:rPr>
        <w:footnoteReference w:id="22"/>
      </w:r>
      <w:r w:rsidRPr="00E42644">
        <w:rPr>
          <w:rFonts w:ascii="Lexend Light" w:hAnsi="Lexend Light"/>
        </w:rPr>
        <w:t>.</w:t>
      </w:r>
    </w:p>
    <w:p w14:paraId="32CFF2AF" w14:textId="77777777" w:rsidR="00064A39" w:rsidRPr="00E42644" w:rsidRDefault="00064A39" w:rsidP="00374478">
      <w:pPr>
        <w:numPr>
          <w:ilvl w:val="0"/>
          <w:numId w:val="14"/>
        </w:numPr>
        <w:rPr>
          <w:rFonts w:ascii="Lexend Light" w:hAnsi="Lexend Light"/>
        </w:rPr>
      </w:pPr>
      <w:r w:rsidRPr="00E42644">
        <w:rPr>
          <w:rFonts w:ascii="Lexend Light" w:hAnsi="Lexend Light"/>
        </w:rPr>
        <w:t>Soudní řízení</w:t>
      </w:r>
    </w:p>
    <w:p w14:paraId="6E9DEA27" w14:textId="77777777" w:rsidR="00064A39" w:rsidRPr="00E42644" w:rsidRDefault="00064A39" w:rsidP="00374478">
      <w:pPr>
        <w:numPr>
          <w:ilvl w:val="1"/>
          <w:numId w:val="14"/>
        </w:numPr>
        <w:rPr>
          <w:rFonts w:ascii="Lexend Light" w:hAnsi="Lexend Light"/>
        </w:rPr>
      </w:pPr>
      <w:r w:rsidRPr="00E42644">
        <w:rPr>
          <w:rFonts w:ascii="Lexend Light" w:hAnsi="Lexend Light"/>
        </w:rPr>
        <w:t xml:space="preserve">Věřitel podává </w:t>
      </w:r>
      <w:r w:rsidRPr="00E42644">
        <w:rPr>
          <w:rFonts w:ascii="Lexend Light" w:hAnsi="Lexend Light"/>
          <w:b/>
          <w:bCs/>
          <w:color w:val="B40A5C" w:themeColor="accent3"/>
        </w:rPr>
        <w:t>žalobu</w:t>
      </w:r>
      <w:r w:rsidRPr="00E42644">
        <w:rPr>
          <w:rFonts w:ascii="Lexend Light" w:hAnsi="Lexend Light"/>
          <w:color w:val="B40A5C" w:themeColor="accent3"/>
        </w:rPr>
        <w:t xml:space="preserve"> </w:t>
      </w:r>
      <w:r w:rsidRPr="00E42644">
        <w:rPr>
          <w:rFonts w:ascii="Lexend Light" w:hAnsi="Lexend Light"/>
        </w:rPr>
        <w:t>k příslušnému soudu.</w:t>
      </w:r>
    </w:p>
    <w:p w14:paraId="3B2CDE6B" w14:textId="77777777" w:rsidR="00064A39" w:rsidRPr="00E42644" w:rsidRDefault="00064A39" w:rsidP="00374478">
      <w:pPr>
        <w:numPr>
          <w:ilvl w:val="1"/>
          <w:numId w:val="14"/>
        </w:numPr>
        <w:rPr>
          <w:rFonts w:ascii="Lexend Light" w:hAnsi="Lexend Light"/>
        </w:rPr>
      </w:pPr>
      <w:r w:rsidRPr="00E42644">
        <w:rPr>
          <w:rFonts w:ascii="Lexend Light" w:hAnsi="Lexend Light"/>
        </w:rPr>
        <w:t xml:space="preserve">Soud často vydá </w:t>
      </w:r>
      <w:r w:rsidRPr="00E42644">
        <w:rPr>
          <w:rFonts w:ascii="Lexend Light" w:hAnsi="Lexend Light"/>
          <w:b/>
          <w:bCs/>
          <w:color w:val="B40A5C" w:themeColor="accent3"/>
        </w:rPr>
        <w:t>platební rozkaz</w:t>
      </w:r>
      <w:r w:rsidRPr="00E42644">
        <w:rPr>
          <w:rFonts w:ascii="Lexend Light" w:hAnsi="Lexend Light"/>
          <w:color w:val="B40A5C" w:themeColor="accent3"/>
        </w:rPr>
        <w:t xml:space="preserve"> </w:t>
      </w:r>
      <w:r w:rsidRPr="00E42644">
        <w:rPr>
          <w:rFonts w:ascii="Lexend Light" w:hAnsi="Lexend Light"/>
        </w:rPr>
        <w:t xml:space="preserve">– dlužník má lhůtu </w:t>
      </w:r>
      <w:r w:rsidRPr="00E42644">
        <w:rPr>
          <w:rFonts w:ascii="Lexend Light" w:hAnsi="Lexend Light"/>
          <w:b/>
          <w:bCs/>
          <w:color w:val="B40A5C" w:themeColor="accent3"/>
        </w:rPr>
        <w:t>15 dnů</w:t>
      </w:r>
      <w:r w:rsidRPr="00E42644">
        <w:rPr>
          <w:rFonts w:ascii="Lexend Light" w:hAnsi="Lexend Light"/>
          <w:color w:val="B40A5C" w:themeColor="accent3"/>
        </w:rPr>
        <w:t xml:space="preserve"> </w:t>
      </w:r>
      <w:r w:rsidRPr="00E42644">
        <w:rPr>
          <w:rFonts w:ascii="Lexend Light" w:hAnsi="Lexend Light"/>
        </w:rPr>
        <w:t>na zaplacení nebo podání odporu.</w:t>
      </w:r>
    </w:p>
    <w:p w14:paraId="435D7946" w14:textId="77777777" w:rsidR="00064A39" w:rsidRPr="00E42644" w:rsidRDefault="00064A39" w:rsidP="00374478">
      <w:pPr>
        <w:numPr>
          <w:ilvl w:val="1"/>
          <w:numId w:val="14"/>
        </w:numPr>
        <w:rPr>
          <w:rFonts w:ascii="Lexend Light" w:hAnsi="Lexend Light"/>
        </w:rPr>
      </w:pPr>
      <w:r w:rsidRPr="00E42644">
        <w:rPr>
          <w:rFonts w:ascii="Lexend Light" w:hAnsi="Lexend Light"/>
        </w:rPr>
        <w:t>Pokud odpor podá, pokračuje běžné soudní řízení. Pokud ne, platební rozkaz se stává pravomocným a vykonatelným titulem.</w:t>
      </w:r>
    </w:p>
    <w:p w14:paraId="74025A6D" w14:textId="77777777" w:rsidR="00064A39" w:rsidRPr="00E42644" w:rsidRDefault="00064A39" w:rsidP="00374478">
      <w:pPr>
        <w:numPr>
          <w:ilvl w:val="0"/>
          <w:numId w:val="14"/>
        </w:numPr>
        <w:rPr>
          <w:rFonts w:ascii="Lexend Light" w:hAnsi="Lexend Light"/>
        </w:rPr>
      </w:pPr>
      <w:r w:rsidRPr="00E42644">
        <w:rPr>
          <w:rFonts w:ascii="Lexend Light" w:hAnsi="Lexend Light"/>
        </w:rPr>
        <w:t>Právní moc a vykonatelnost</w:t>
      </w:r>
    </w:p>
    <w:p w14:paraId="19540C4C" w14:textId="292CB06B" w:rsidR="00064A39" w:rsidRPr="00E42644" w:rsidRDefault="00064A39" w:rsidP="00374478">
      <w:pPr>
        <w:numPr>
          <w:ilvl w:val="1"/>
          <w:numId w:val="14"/>
        </w:numPr>
        <w:ind w:left="1434" w:hanging="357"/>
        <w:rPr>
          <w:rFonts w:ascii="Lexend Light" w:hAnsi="Lexend Light"/>
        </w:rPr>
      </w:pPr>
      <w:r w:rsidRPr="00E42644">
        <w:rPr>
          <w:rFonts w:ascii="Lexend Light" w:hAnsi="Lexend Light"/>
        </w:rPr>
        <w:t xml:space="preserve">Jakmile rozhodnutí </w:t>
      </w:r>
      <w:r w:rsidR="008D50C5" w:rsidRPr="00E42644">
        <w:rPr>
          <w:rFonts w:ascii="Lexend Light" w:hAnsi="Lexend Light"/>
        </w:rPr>
        <w:t>nabude</w:t>
      </w:r>
      <w:r w:rsidRPr="00E42644">
        <w:rPr>
          <w:rFonts w:ascii="Lexend Light" w:hAnsi="Lexend Light"/>
        </w:rPr>
        <w:t xml:space="preserve"> právní moci, stává se tzv. </w:t>
      </w:r>
      <w:r w:rsidRPr="00E42644">
        <w:rPr>
          <w:rFonts w:ascii="Lexend Light" w:hAnsi="Lexend Light"/>
          <w:b/>
          <w:bCs/>
          <w:color w:val="B40A5C" w:themeColor="accent3"/>
        </w:rPr>
        <w:t>exekučním titulem</w:t>
      </w:r>
      <w:r w:rsidRPr="00E42644">
        <w:rPr>
          <w:rFonts w:ascii="Lexend Light" w:hAnsi="Lexend Light"/>
          <w:color w:val="B40A5C" w:themeColor="accent3"/>
        </w:rPr>
        <w:t>.</w:t>
      </w:r>
    </w:p>
    <w:p w14:paraId="48688D76" w14:textId="77777777" w:rsidR="00064A39" w:rsidRPr="00E42644" w:rsidRDefault="00064A39" w:rsidP="00374478">
      <w:pPr>
        <w:numPr>
          <w:ilvl w:val="1"/>
          <w:numId w:val="14"/>
        </w:numPr>
        <w:ind w:left="1434" w:hanging="357"/>
        <w:rPr>
          <w:rFonts w:ascii="Lexend Light" w:hAnsi="Lexend Light"/>
        </w:rPr>
      </w:pPr>
      <w:r w:rsidRPr="00E42644">
        <w:rPr>
          <w:rFonts w:ascii="Lexend Light" w:hAnsi="Lexend Light"/>
        </w:rPr>
        <w:t xml:space="preserve">Věřitel má pak právo požádat o jeho výkon – buď prostřednictvím </w:t>
      </w:r>
      <w:r w:rsidRPr="00E42644">
        <w:rPr>
          <w:rFonts w:ascii="Lexend Light" w:hAnsi="Lexend Light"/>
          <w:b/>
          <w:bCs/>
          <w:color w:val="B40A5C" w:themeColor="accent3"/>
        </w:rPr>
        <w:t>soudního výkonu rozhodnutí</w:t>
      </w:r>
      <w:r w:rsidRPr="00E42644">
        <w:rPr>
          <w:rFonts w:ascii="Lexend Light" w:hAnsi="Lexend Light"/>
          <w:color w:val="B40A5C" w:themeColor="accent3"/>
        </w:rPr>
        <w:t xml:space="preserve">, </w:t>
      </w:r>
      <w:r w:rsidRPr="00E42644">
        <w:rPr>
          <w:rFonts w:ascii="Lexend Light" w:hAnsi="Lexend Light"/>
        </w:rPr>
        <w:t xml:space="preserve">nebo častěji přes </w:t>
      </w:r>
      <w:r w:rsidRPr="00E42644">
        <w:rPr>
          <w:rFonts w:ascii="Lexend Light" w:hAnsi="Lexend Light"/>
          <w:b/>
          <w:bCs/>
          <w:color w:val="B40A5C" w:themeColor="accent3"/>
        </w:rPr>
        <w:t>soudního exekutora</w:t>
      </w:r>
      <w:r w:rsidRPr="00E42644">
        <w:rPr>
          <w:rFonts w:ascii="Lexend Light" w:hAnsi="Lexend Light"/>
          <w:color w:val="B40A5C" w:themeColor="accent3"/>
        </w:rPr>
        <w:t>.</w:t>
      </w:r>
    </w:p>
    <w:p w14:paraId="6E07B724" w14:textId="77777777" w:rsidR="00064A39" w:rsidRPr="00E42644" w:rsidRDefault="00064A39" w:rsidP="00374478">
      <w:pPr>
        <w:numPr>
          <w:ilvl w:val="0"/>
          <w:numId w:val="14"/>
        </w:numPr>
        <w:rPr>
          <w:rFonts w:ascii="Lexend Light" w:hAnsi="Lexend Light"/>
        </w:rPr>
      </w:pPr>
      <w:r w:rsidRPr="00E42644">
        <w:rPr>
          <w:rFonts w:ascii="Lexend Light" w:hAnsi="Lexend Light"/>
        </w:rPr>
        <w:t>Exekuční řízení</w:t>
      </w:r>
    </w:p>
    <w:p w14:paraId="3909C0A9" w14:textId="77777777" w:rsidR="00064A39" w:rsidRPr="00E42644" w:rsidRDefault="00064A39" w:rsidP="00374478">
      <w:pPr>
        <w:numPr>
          <w:ilvl w:val="1"/>
          <w:numId w:val="14"/>
        </w:numPr>
        <w:ind w:left="1434" w:hanging="357"/>
        <w:rPr>
          <w:rFonts w:ascii="Lexend Light" w:hAnsi="Lexend Light"/>
        </w:rPr>
      </w:pPr>
      <w:r w:rsidRPr="00E42644">
        <w:rPr>
          <w:rFonts w:ascii="Lexend Light" w:hAnsi="Lexend Light"/>
        </w:rPr>
        <w:lastRenderedPageBreak/>
        <w:t xml:space="preserve">Věřitel podává </w:t>
      </w:r>
      <w:r w:rsidRPr="00E42644">
        <w:rPr>
          <w:rFonts w:ascii="Lexend Light" w:hAnsi="Lexend Light"/>
          <w:b/>
          <w:bCs/>
          <w:color w:val="B40A5C" w:themeColor="accent3"/>
        </w:rPr>
        <w:t>návrh na nařízení exekuce</w:t>
      </w:r>
      <w:r w:rsidRPr="00E42644">
        <w:rPr>
          <w:rFonts w:ascii="Lexend Light" w:hAnsi="Lexend Light"/>
          <w:color w:val="B40A5C" w:themeColor="accent3"/>
        </w:rPr>
        <w:t xml:space="preserve"> </w:t>
      </w:r>
      <w:r w:rsidRPr="00E42644">
        <w:rPr>
          <w:rFonts w:ascii="Lexend Light" w:hAnsi="Lexend Light"/>
        </w:rPr>
        <w:t>vybranému exekutorovi.</w:t>
      </w:r>
    </w:p>
    <w:p w14:paraId="4630F27A" w14:textId="77777777" w:rsidR="00064A39" w:rsidRPr="00E42644" w:rsidRDefault="00064A39" w:rsidP="00374478">
      <w:pPr>
        <w:numPr>
          <w:ilvl w:val="1"/>
          <w:numId w:val="14"/>
        </w:numPr>
        <w:ind w:left="1434" w:hanging="357"/>
        <w:rPr>
          <w:rFonts w:ascii="Lexend Light" w:hAnsi="Lexend Light"/>
        </w:rPr>
      </w:pPr>
      <w:r w:rsidRPr="00E42644">
        <w:rPr>
          <w:rFonts w:ascii="Lexend Light" w:hAnsi="Lexend Light"/>
        </w:rPr>
        <w:t xml:space="preserve">Exekutor vydá </w:t>
      </w:r>
      <w:r w:rsidRPr="00E42644">
        <w:rPr>
          <w:rFonts w:ascii="Lexend Light" w:hAnsi="Lexend Light"/>
          <w:b/>
          <w:bCs/>
          <w:color w:val="B40A5C" w:themeColor="accent3"/>
        </w:rPr>
        <w:t>usnesení o nařízení exekuce</w:t>
      </w:r>
      <w:r w:rsidRPr="00E42644">
        <w:rPr>
          <w:rFonts w:ascii="Lexend Light" w:hAnsi="Lexend Light"/>
        </w:rPr>
        <w:t>, které se doručuje dlužníkovi.</w:t>
      </w:r>
    </w:p>
    <w:p w14:paraId="64691154" w14:textId="04C2E04B" w:rsidR="00064A39" w:rsidRPr="000A1DD3" w:rsidRDefault="00064A39" w:rsidP="00374478">
      <w:pPr>
        <w:numPr>
          <w:ilvl w:val="1"/>
          <w:numId w:val="14"/>
        </w:numPr>
        <w:ind w:left="1434" w:hanging="357"/>
        <w:rPr>
          <w:rFonts w:ascii="Lexend Light" w:hAnsi="Lexend Light"/>
        </w:rPr>
      </w:pPr>
      <w:r w:rsidRPr="00E42644">
        <w:rPr>
          <w:rFonts w:ascii="Lexend Light" w:hAnsi="Lexend Light"/>
        </w:rPr>
        <w:t>Dlužník má možnost dobrovolně zaplatit, jinak následují nucené způsoby vymáhání (srážky ze mzdy, obstavení účtu, mobiliární exekuce, dražba nemovitostí apod.).</w:t>
      </w:r>
    </w:p>
    <w:p w14:paraId="2DCAABF8" w14:textId="77777777" w:rsidR="00064A39" w:rsidRPr="00E42644" w:rsidRDefault="00064A39" w:rsidP="005F7700">
      <w:pPr>
        <w:rPr>
          <w:rFonts w:ascii="Lexend Light" w:hAnsi="Lexend Light"/>
        </w:rPr>
      </w:pPr>
      <w:r w:rsidRPr="00E42644">
        <w:rPr>
          <w:rFonts w:ascii="Lexend Light" w:hAnsi="Lexend Light"/>
        </w:rPr>
        <w:t>Exekuce je proces, při kterém exekutor vymáhá dluhy na základě rozhodnutí soudu</w:t>
      </w:r>
      <w:r w:rsidRPr="00E42644">
        <w:rPr>
          <w:rFonts w:ascii="Lexend Light" w:hAnsi="Lexend Light"/>
          <w:b/>
          <w:bCs/>
          <w:color w:val="B40A5C" w:themeColor="accent3"/>
        </w:rPr>
        <w:t>. Pro pracovníky asistence a podpořené domácnosti je důležité znát základní pravidla a omezení, která se k exekuci vážou</w:t>
      </w:r>
      <w:r w:rsidRPr="00E42644">
        <w:rPr>
          <w:rFonts w:ascii="Lexend Light" w:hAnsi="Lexend Light"/>
        </w:rPr>
        <w:t>. Aktuální a podrobné informace lze nalézt na webových stránkách veřejného ochránce práv (ombudsmana), kde jsou shrnuty přehledně a srozumitelně.</w:t>
      </w:r>
      <w:r w:rsidRPr="00E42644">
        <w:rPr>
          <w:rFonts w:ascii="Lexend Light" w:hAnsi="Lexend Light"/>
          <w:vertAlign w:val="superscript"/>
        </w:rPr>
        <w:footnoteReference w:id="23"/>
      </w:r>
      <w:r w:rsidRPr="00E42644">
        <w:rPr>
          <w:rFonts w:ascii="Lexend Light" w:hAnsi="Lexend Light"/>
        </w:rPr>
        <w:t xml:space="preserve">  </w:t>
      </w:r>
    </w:p>
    <w:p w14:paraId="53340483" w14:textId="77777777" w:rsidR="00064A39" w:rsidRPr="00E42644" w:rsidRDefault="00064A39" w:rsidP="005F7700">
      <w:pPr>
        <w:rPr>
          <w:rFonts w:ascii="Lexend Light" w:hAnsi="Lexend Light"/>
        </w:rPr>
      </w:pPr>
      <w:r w:rsidRPr="00E42644">
        <w:rPr>
          <w:rFonts w:ascii="Lexend Light" w:hAnsi="Lexend Light"/>
          <w:b/>
          <w:bCs/>
          <w:color w:val="B40A5C" w:themeColor="accent3"/>
        </w:rPr>
        <w:t>Exekutoři při výkonu svého povolání musí respektovat zákonem stanovené oprávnění a povinnosti.</w:t>
      </w:r>
      <w:r w:rsidRPr="00E42644">
        <w:rPr>
          <w:rFonts w:ascii="Lexend Light" w:hAnsi="Lexend Light"/>
        </w:rPr>
        <w:t xml:space="preserve"> Tyto limity chrání práva dlužníků a brání nadměrným zásahům do jejich majetkových práv. Mezi základní pravidla patří zejména:</w:t>
      </w:r>
    </w:p>
    <w:p w14:paraId="0D9DF101" w14:textId="77777777" w:rsidR="00064A39" w:rsidRPr="00E42644" w:rsidRDefault="00064A39" w:rsidP="00374478">
      <w:pPr>
        <w:numPr>
          <w:ilvl w:val="0"/>
          <w:numId w:val="12"/>
        </w:numPr>
        <w:ind w:left="714" w:hanging="357"/>
        <w:rPr>
          <w:rFonts w:ascii="Lexend Light" w:hAnsi="Lexend Light"/>
        </w:rPr>
      </w:pPr>
      <w:r w:rsidRPr="00E42644">
        <w:rPr>
          <w:rFonts w:ascii="Lexend Light" w:hAnsi="Lexend Light"/>
        </w:rPr>
        <w:t>exekutoři nemohou zabavit věci nezbytné pro každodenní život</w:t>
      </w:r>
      <w:r w:rsidRPr="00E42644">
        <w:rPr>
          <w:rFonts w:ascii="Lexend Light" w:hAnsi="Lexend Light"/>
          <w:vertAlign w:val="superscript"/>
        </w:rPr>
        <w:footnoteReference w:id="24"/>
      </w:r>
      <w:r w:rsidRPr="00E42644">
        <w:rPr>
          <w:rFonts w:ascii="Lexend Light" w:hAnsi="Lexend Light"/>
        </w:rPr>
        <w:t xml:space="preserve"> ani předměty nutné pro výkon povolání,</w:t>
      </w:r>
    </w:p>
    <w:p w14:paraId="7F337DEA" w14:textId="77777777" w:rsidR="00064A39" w:rsidRPr="00E42644" w:rsidRDefault="00064A39" w:rsidP="00374478">
      <w:pPr>
        <w:numPr>
          <w:ilvl w:val="0"/>
          <w:numId w:val="12"/>
        </w:numPr>
        <w:ind w:left="714" w:hanging="357"/>
        <w:rPr>
          <w:rFonts w:ascii="Lexend Light" w:hAnsi="Lexend Light"/>
        </w:rPr>
      </w:pPr>
      <w:r w:rsidRPr="00E42644">
        <w:rPr>
          <w:rFonts w:ascii="Lexend Light" w:hAnsi="Lexend Light"/>
        </w:rPr>
        <w:t xml:space="preserve">dále nemohou postihnout věci, které osoba nezbytně potřebuje k uspokojování hmotných potřeb svých a své rodiny nebo je potřebuje k výkonu </w:t>
      </w:r>
      <w:proofErr w:type="gramStart"/>
      <w:r w:rsidRPr="00E42644">
        <w:rPr>
          <w:rFonts w:ascii="Lexend Light" w:hAnsi="Lexend Light"/>
        </w:rPr>
        <w:t>zaměstnání</w:t>
      </w:r>
      <w:proofErr w:type="gramEnd"/>
      <w:r w:rsidRPr="00E42644">
        <w:rPr>
          <w:rFonts w:ascii="Lexend Light" w:hAnsi="Lexend Light"/>
        </w:rPr>
        <w:t xml:space="preserve"> a i jiné věci, jejichž prodej by byl nemorální.</w:t>
      </w:r>
      <w:r w:rsidRPr="00E42644">
        <w:rPr>
          <w:rFonts w:ascii="Lexend Light" w:hAnsi="Lexend Light"/>
          <w:vertAlign w:val="superscript"/>
        </w:rPr>
        <w:footnoteReference w:id="25"/>
      </w:r>
    </w:p>
    <w:p w14:paraId="75726FF1" w14:textId="77777777" w:rsidR="00064A39" w:rsidRPr="00E42644" w:rsidRDefault="00064A39" w:rsidP="00374478">
      <w:pPr>
        <w:numPr>
          <w:ilvl w:val="0"/>
          <w:numId w:val="12"/>
        </w:numPr>
        <w:ind w:left="714" w:hanging="357"/>
        <w:rPr>
          <w:rFonts w:ascii="Lexend Light" w:hAnsi="Lexend Light"/>
        </w:rPr>
      </w:pPr>
      <w:r w:rsidRPr="00E42644">
        <w:rPr>
          <w:rFonts w:ascii="Lexend Light" w:hAnsi="Lexend Light"/>
        </w:rPr>
        <w:t>nesmí postihnout finanční hotovost do výše dvojnásobku životního minima, která slouží na základní životní potřeby,</w:t>
      </w:r>
    </w:p>
    <w:p w14:paraId="423D6D28" w14:textId="77777777" w:rsidR="00064A39" w:rsidRPr="00E42644" w:rsidRDefault="00064A39" w:rsidP="00374478">
      <w:pPr>
        <w:numPr>
          <w:ilvl w:val="0"/>
          <w:numId w:val="12"/>
        </w:numPr>
        <w:ind w:left="714" w:hanging="357"/>
        <w:rPr>
          <w:rFonts w:ascii="Lexend Light" w:hAnsi="Lexend Light"/>
        </w:rPr>
      </w:pPr>
      <w:r w:rsidRPr="00E42644">
        <w:rPr>
          <w:rFonts w:ascii="Lexend Light" w:hAnsi="Lexend Light"/>
        </w:rPr>
        <w:lastRenderedPageBreak/>
        <w:t>musí jednat v souladu s právními a etickými normami – zakázané jsou praktiky, které by vedly k ponižování nebo neadekvátnímu zacházení s dlužníkem.</w:t>
      </w:r>
    </w:p>
    <w:p w14:paraId="49917411" w14:textId="77777777" w:rsidR="00064A39" w:rsidRPr="00E42644" w:rsidRDefault="00064A39" w:rsidP="005F7700">
      <w:pPr>
        <w:rPr>
          <w:rFonts w:ascii="Lexend Light" w:hAnsi="Lexend Light"/>
        </w:rPr>
      </w:pPr>
      <w:r w:rsidRPr="00E42644">
        <w:rPr>
          <w:rFonts w:ascii="Lexend Light" w:hAnsi="Lexend Light"/>
        </w:rPr>
        <w:t>Je dobré vědět, že</w:t>
      </w:r>
      <w:r w:rsidRPr="00E42644">
        <w:rPr>
          <w:rFonts w:ascii="Lexend Light" w:hAnsi="Lexend Light"/>
          <w:b/>
          <w:bCs/>
        </w:rPr>
        <w:t xml:space="preserve"> </w:t>
      </w:r>
      <w:r w:rsidRPr="00E42644">
        <w:rPr>
          <w:rFonts w:ascii="Lexend Light" w:hAnsi="Lexend Light"/>
          <w:b/>
          <w:bCs/>
          <w:color w:val="B40A5C" w:themeColor="accent3"/>
        </w:rPr>
        <w:t>zahájení exekuce začíná rozhodnutím o nařízení exekuce</w:t>
      </w:r>
      <w:r w:rsidRPr="00E42644">
        <w:rPr>
          <w:rFonts w:ascii="Lexend Light" w:hAnsi="Lexend Light"/>
        </w:rPr>
        <w:t xml:space="preserve">. Jak bude exekuce provedena, se dlužník dozví v tzv. exekučním příkazu. </w:t>
      </w:r>
      <w:r w:rsidRPr="00E42644">
        <w:rPr>
          <w:rFonts w:ascii="Lexend Light" w:hAnsi="Lexend Light"/>
          <w:b/>
          <w:bCs/>
          <w:color w:val="B40A5C" w:themeColor="accent3"/>
        </w:rPr>
        <w:t xml:space="preserve">Exekutor může vstoupit do jakýchkoliv prostor, kde má za to, že se nachází majetek dlužníka – typicky do jeho bytu, </w:t>
      </w:r>
      <w:r w:rsidRPr="00E42644">
        <w:rPr>
          <w:rFonts w:ascii="Lexend Light" w:hAnsi="Lexend Light"/>
        </w:rPr>
        <w:t>domu, sklepních nebo půdních prostor, garáže, kanceláře či jiných nemovitostí, které užívá. Může tak učinit i bez přítomnosti dlužníka a může omezit uživatelská práva osob, které s dluhem nemají nic společného.</w:t>
      </w:r>
      <w:r w:rsidRPr="00E42644">
        <w:rPr>
          <w:rFonts w:ascii="Lexend Light" w:hAnsi="Lexend Light"/>
          <w:b/>
          <w:bCs/>
        </w:rPr>
        <w:t xml:space="preserve"> </w:t>
      </w:r>
      <w:r w:rsidRPr="00E42644">
        <w:rPr>
          <w:rFonts w:ascii="Lexend Light" w:hAnsi="Lexend Light"/>
        </w:rPr>
        <w:t xml:space="preserve">Do exekuce přitom mohou být zahrnuty často i bezcenné věci, mnohdy i jiných osob než dlužníka, pro které tyto osoby mohou pocítit újmu. </w:t>
      </w:r>
    </w:p>
    <w:p w14:paraId="6C1E9687" w14:textId="77777777" w:rsidR="00064A39" w:rsidRPr="00E42644" w:rsidRDefault="00064A39" w:rsidP="005F7700">
      <w:pPr>
        <w:rPr>
          <w:rFonts w:ascii="Lexend Light" w:hAnsi="Lexend Light"/>
        </w:rPr>
      </w:pPr>
      <w:r w:rsidRPr="00E42644">
        <w:rPr>
          <w:rFonts w:ascii="Lexend Light" w:hAnsi="Lexend Light"/>
        </w:rPr>
        <w:t>Exekutor vychází z předpokladu, že věci nacházející se v bytě dlužníka jsou jeho majetkem. Proto může zabavit i věci, které ve skutečnosti patří jiným osobám (např. partnerovi, rodičům či spolubydlícím). Aby k tomu nedošlo, je nutné v exekučním řízení prokázat vlastnictví jiné osoby – obvykle prostřednictvím faktury, kupní smlouvy nebo daňového dokladu. Prokazování bývá složité, ale pokud je vlastnictví doloženo, exekutor věc zabavit nesmí.</w:t>
      </w:r>
    </w:p>
    <w:p w14:paraId="6C819786" w14:textId="77777777" w:rsidR="00064A39" w:rsidRPr="00E42644" w:rsidRDefault="00064A39" w:rsidP="005F7700">
      <w:pPr>
        <w:rPr>
          <w:rFonts w:ascii="Lexend Light" w:hAnsi="Lexend Light"/>
        </w:rPr>
      </w:pPr>
      <w:r w:rsidRPr="00E42644">
        <w:rPr>
          <w:rFonts w:ascii="Lexend Light" w:hAnsi="Lexend Light"/>
          <w:b/>
          <w:bCs/>
          <w:color w:val="B40A5C" w:themeColor="accent3"/>
        </w:rPr>
        <w:t>Při doručení nařízení o exekuci je vhodné zajistit podpořené osobě informační podporu pracovníka odborné poradny nebo dluhové poradny</w:t>
      </w:r>
      <w:r w:rsidRPr="00E42644">
        <w:rPr>
          <w:rFonts w:ascii="Lexend Light" w:hAnsi="Lexend Light"/>
          <w:color w:val="B40A5C" w:themeColor="accent3"/>
        </w:rPr>
        <w:t xml:space="preserve">. </w:t>
      </w:r>
      <w:r w:rsidRPr="00E42644">
        <w:rPr>
          <w:rFonts w:ascii="Lexend Light" w:hAnsi="Lexend Light"/>
        </w:rPr>
        <w:t>V uplynulých letech došlo k mnoha legislativním úpravám, které jsou specifické a odborní poradci mohou účinně pomoci v orientaci klienta v jeho aktuálních právech a pravidlech, kterými se exekuce řídí. Například jakou exekuci lze zastavit pro nemajetnost, kdy lze exekuci zrušit, nebo to, že při exekuci zahájené od 1. ledna 2022 exekutor může zabavit jen věci, „jejichž počet nebo hodnota neodpovídá obvyklým majetkovým poměrům“. To se však použije jen v určitých případech. Je důležité vyhledat skutečného odborníka, aby se domácnosti dostalo adekvátní podpory a předešlo se odvratitelným újmám.</w:t>
      </w:r>
    </w:p>
    <w:p w14:paraId="66B03F7C" w14:textId="48A87FDA" w:rsidR="00064A39" w:rsidRPr="00FA6731" w:rsidRDefault="00064A39" w:rsidP="005F7700">
      <w:pPr>
        <w:rPr>
          <w:rFonts w:ascii="Lexend Light" w:hAnsi="Lexend Light"/>
        </w:rPr>
      </w:pPr>
      <w:r w:rsidRPr="00E42644">
        <w:rPr>
          <w:rFonts w:ascii="Lexend Light" w:hAnsi="Lexend Light"/>
        </w:rPr>
        <w:lastRenderedPageBreak/>
        <w:t>Při práci s podpořenou osobou je důležité rozumět dalším základním pojmům, jako je insolvence</w:t>
      </w:r>
      <w:r w:rsidRPr="00E42644">
        <w:rPr>
          <w:rFonts w:ascii="Lexend Light" w:hAnsi="Lexend Light"/>
          <w:vertAlign w:val="superscript"/>
        </w:rPr>
        <w:footnoteReference w:id="26"/>
      </w:r>
      <w:r w:rsidRPr="00E42644">
        <w:rPr>
          <w:rFonts w:ascii="Lexend Light" w:hAnsi="Lexend Light"/>
        </w:rPr>
        <w:t>, zastavení exekuce pro nemajetnost</w:t>
      </w:r>
      <w:r w:rsidRPr="00E42644">
        <w:rPr>
          <w:rFonts w:ascii="Lexend Light" w:hAnsi="Lexend Light"/>
          <w:vertAlign w:val="superscript"/>
        </w:rPr>
        <w:footnoteReference w:id="27"/>
      </w:r>
      <w:r w:rsidRPr="00E42644">
        <w:rPr>
          <w:rFonts w:ascii="Lexend Light" w:hAnsi="Lexend Light"/>
        </w:rPr>
        <w:t>, exekuce, nezabavitelná částka</w:t>
      </w:r>
      <w:r w:rsidRPr="00E42644">
        <w:rPr>
          <w:rFonts w:ascii="Lexend Light" w:hAnsi="Lexend Light"/>
          <w:vertAlign w:val="superscript"/>
        </w:rPr>
        <w:footnoteReference w:id="28"/>
      </w:r>
      <w:r w:rsidRPr="00E42644">
        <w:rPr>
          <w:rFonts w:ascii="Lexend Light" w:hAnsi="Lexend Light"/>
        </w:rPr>
        <w:t xml:space="preserve"> či chráněný účet</w:t>
      </w:r>
      <w:r w:rsidRPr="00E42644">
        <w:rPr>
          <w:rFonts w:ascii="Lexend Light" w:hAnsi="Lexend Light"/>
          <w:vertAlign w:val="superscript"/>
        </w:rPr>
        <w:footnoteReference w:id="29"/>
      </w:r>
      <w:r w:rsidRPr="00E42644">
        <w:rPr>
          <w:rFonts w:ascii="Lexend Light" w:hAnsi="Lexend Light"/>
        </w:rPr>
        <w:t>, které jsou dále vysvětleny v poznámce pod čarou.</w:t>
      </w:r>
    </w:p>
    <w:p w14:paraId="437C4401" w14:textId="5CD334F8" w:rsidR="00064A39" w:rsidRDefault="0051593C" w:rsidP="005F7700">
      <w:pPr>
        <w:rPr>
          <w:rFonts w:ascii="Lexend Light" w:hAnsi="Lexend Light"/>
        </w:rPr>
      </w:pPr>
      <w:r w:rsidRPr="00E42644">
        <w:rPr>
          <w:rFonts w:ascii="Lexend Light" w:hAnsi="Lexend Light"/>
          <w:noProof/>
        </w:rPr>
        <mc:AlternateContent>
          <mc:Choice Requires="wps">
            <w:drawing>
              <wp:inline distT="0" distB="0" distL="0" distR="0" wp14:anchorId="2DA3E6BC" wp14:editId="28177351">
                <wp:extent cx="5718517" cy="1055076"/>
                <wp:effectExtent l="0" t="0" r="15875" b="12065"/>
                <wp:docPr id="886330096" name="Textové pole 1"/>
                <wp:cNvGraphicFramePr/>
                <a:graphic xmlns:a="http://schemas.openxmlformats.org/drawingml/2006/main">
                  <a:graphicData uri="http://schemas.microsoft.com/office/word/2010/wordprocessingShape">
                    <wps:wsp>
                      <wps:cNvSpPr txBox="1"/>
                      <wps:spPr>
                        <a:xfrm>
                          <a:off x="0" y="0"/>
                          <a:ext cx="5718517" cy="1055076"/>
                        </a:xfrm>
                        <a:prstGeom prst="roundRect">
                          <a:avLst>
                            <a:gd name="adj" fmla="val 9166"/>
                          </a:avLst>
                        </a:prstGeom>
                        <a:noFill/>
                        <a:ln w="19050">
                          <a:solidFill>
                            <a:schemeClr val="accent6"/>
                          </a:solidFill>
                        </a:ln>
                      </wps:spPr>
                      <wps:txbx>
                        <w:txbxContent>
                          <w:p w14:paraId="7BAA8DAE" w14:textId="77777777" w:rsidR="0051593C" w:rsidRPr="00F304F8" w:rsidRDefault="0051593C" w:rsidP="00D87FDD">
                            <w:pPr>
                              <w:rPr>
                                <w:rFonts w:ascii="Lexend Light" w:hAnsi="Lexend Light"/>
                              </w:rPr>
                            </w:pPr>
                            <w:r w:rsidRPr="00F304F8">
                              <w:rPr>
                                <w:rFonts w:ascii="Lexend Light" w:hAnsi="Lexend Light"/>
                              </w:rPr>
                              <w:t>Odkazy na další materiály k prostudování tématu:</w:t>
                            </w:r>
                          </w:p>
                          <w:p w14:paraId="590A479E" w14:textId="77777777" w:rsidR="0051593C" w:rsidRPr="00F304F8" w:rsidRDefault="0051593C" w:rsidP="00374478">
                            <w:pPr>
                              <w:numPr>
                                <w:ilvl w:val="0"/>
                                <w:numId w:val="13"/>
                              </w:numPr>
                              <w:ind w:left="714" w:hanging="357"/>
                              <w:rPr>
                                <w:rFonts w:ascii="Lexend Light" w:hAnsi="Lexend Light"/>
                              </w:rPr>
                            </w:pPr>
                            <w:r w:rsidRPr="00F304F8">
                              <w:rPr>
                                <w:rFonts w:ascii="Lexend Light" w:hAnsi="Lexend Light"/>
                              </w:rPr>
                              <w:t xml:space="preserve">webinář </w:t>
                            </w:r>
                            <w:hyperlink r:id="rId55">
                              <w:r w:rsidRPr="00F304F8">
                                <w:rPr>
                                  <w:rFonts w:ascii="Lexend Light" w:hAnsi="Lexend Light"/>
                                  <w:color w:val="164088" w:themeColor="text2"/>
                                  <w:u w:val="single"/>
                                </w:rPr>
                                <w:t>Exekuce a chudoba</w:t>
                              </w:r>
                            </w:hyperlink>
                            <w:r w:rsidRPr="00F304F8">
                              <w:rPr>
                                <w:rFonts w:ascii="Lexend Light" w:hAnsi="Lexend Light"/>
                                <w:color w:val="164088" w:themeColor="text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DA3E6BC" id="_x0000_s1070" style="width:450.3pt;height:83.1pt;visibility:visible;mso-wrap-style:square;mso-left-percent:-10001;mso-top-percent:-10001;mso-position-horizontal:absolute;mso-position-horizontal-relative:char;mso-position-vertical:absolute;mso-position-vertical-relative:line;mso-left-percent:-10001;mso-top-percent:-10001;v-text-anchor:top" arcsize="60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" filled="f" strokecolor="#d7c3be [3209]" strokeweight="1.5pt">
                <v:textbox>
                  <w:txbxContent>
                    <w:p w14:paraId="7BAA8DAE" w14:textId="77777777" w:rsidR="0051593C" w:rsidRPr="00F304F8" w:rsidRDefault="0051593C" w:rsidP="00D87FDD">
                      <w:pPr>
                        <w:rPr>
                          <w:rFonts w:ascii="Lexend Light" w:hAnsi="Lexend Light"/>
                        </w:rPr>
                      </w:pPr>
                      <w:r w:rsidRPr="00F304F8">
                        <w:rPr>
                          <w:rFonts w:ascii="Lexend Light" w:hAnsi="Lexend Light"/>
                        </w:rPr>
                        <w:t>Odkazy na další materiály k prostudování tématu:</w:t>
                      </w:r>
                    </w:p>
                    <w:p w14:paraId="590A479E" w14:textId="77777777" w:rsidR="0051593C" w:rsidRPr="00F304F8" w:rsidRDefault="0051593C" w:rsidP="00374478">
                      <w:pPr>
                        <w:numPr>
                          <w:ilvl w:val="0"/>
                          <w:numId w:val="13"/>
                        </w:numPr>
                        <w:ind w:left="714" w:hanging="357"/>
                        <w:rPr>
                          <w:rFonts w:ascii="Lexend Light" w:hAnsi="Lexend Light"/>
                        </w:rPr>
                      </w:pPr>
                      <w:r w:rsidRPr="00F304F8">
                        <w:rPr>
                          <w:rFonts w:ascii="Lexend Light" w:hAnsi="Lexend Light"/>
                        </w:rPr>
                        <w:t xml:space="preserve">webinář </w:t>
                      </w:r>
                      <w:hyperlink r:id="rId56">
                        <w:r w:rsidRPr="00F304F8">
                          <w:rPr>
                            <w:rFonts w:ascii="Lexend Light" w:hAnsi="Lexend Light"/>
                            <w:color w:val="164088" w:themeColor="text2"/>
                            <w:u w:val="single"/>
                          </w:rPr>
                          <w:t>Exekuce a chudoba</w:t>
                        </w:r>
                      </w:hyperlink>
                      <w:r w:rsidRPr="00F304F8">
                        <w:rPr>
                          <w:rFonts w:ascii="Lexend Light" w:hAnsi="Lexend Light"/>
                          <w:color w:val="164088" w:themeColor="text2"/>
                        </w:rPr>
                        <w:t xml:space="preserve"> </w:t>
                      </w:r>
                    </w:p>
                  </w:txbxContent>
                </v:textbox>
                <w10:anchorlock/>
              </v:roundrect>
            </w:pict>
          </mc:Fallback>
        </mc:AlternateContent>
      </w:r>
    </w:p>
    <w:p w14:paraId="704A2898" w14:textId="77777777" w:rsidR="00FA6731" w:rsidRPr="00E42644" w:rsidRDefault="00FA6731" w:rsidP="005F7700">
      <w:pPr>
        <w:rPr>
          <w:rFonts w:ascii="Lexend Light" w:hAnsi="Lexend Light"/>
        </w:rPr>
      </w:pPr>
    </w:p>
    <w:p w14:paraId="1149A42C" w14:textId="508AB0B4" w:rsidR="00064A39" w:rsidRPr="00FD05AF" w:rsidRDefault="00064A39" w:rsidP="00374478">
      <w:pPr>
        <w:pStyle w:val="Nadpis2"/>
        <w:numPr>
          <w:ilvl w:val="1"/>
          <w:numId w:val="113"/>
        </w:numPr>
        <w:rPr>
          <w:rFonts w:ascii="Lexend Light" w:hAnsi="Lexend Light"/>
          <w:b/>
          <w:bCs/>
          <w:color w:val="27B67C"/>
        </w:rPr>
      </w:pPr>
      <w:bookmarkStart w:id="272" w:name="_ej4ynzkqqfrp" w:colFirst="0" w:colLast="0"/>
      <w:bookmarkStart w:id="273" w:name="_Toc214978720"/>
      <w:bookmarkEnd w:id="272"/>
      <w:r w:rsidRPr="00FD05AF">
        <w:rPr>
          <w:rFonts w:ascii="Lexend Light" w:hAnsi="Lexend Light"/>
          <w:b/>
          <w:bCs/>
          <w:color w:val="27B67C"/>
        </w:rPr>
        <w:t>Podpora a pomoc při předcházení dalšího zadlužení</w:t>
      </w:r>
      <w:bookmarkEnd w:id="273"/>
    </w:p>
    <w:p w14:paraId="512BDC3D" w14:textId="77777777" w:rsidR="00064A39" w:rsidRPr="00F304F8" w:rsidRDefault="00064A39" w:rsidP="005F7700">
      <w:pPr>
        <w:rPr>
          <w:rFonts w:ascii="Lexend Light" w:hAnsi="Lexend Light"/>
        </w:rPr>
      </w:pPr>
      <w:r w:rsidRPr="00F304F8">
        <w:rPr>
          <w:rFonts w:ascii="Lexend Light" w:hAnsi="Lexend Light"/>
        </w:rPr>
        <w:t>Včasná a odborně vedená intervence může zabránit eskalaci dluhové situace, posílit naději na zlepšení finanční stability a přispět k prevenci dalšího zadlužení. Práce pracovníka asistence však nekončí vyřešením existujících dluhů – její podstatnou součástí je také systematická prevence jejich opětovného vzniku.</w:t>
      </w:r>
    </w:p>
    <w:p w14:paraId="36E968DF" w14:textId="68043832" w:rsidR="00652A3C" w:rsidRPr="00FA6731" w:rsidRDefault="00652A3C" w:rsidP="005F7700">
      <w:pPr>
        <w:rPr>
          <w:rFonts w:ascii="Lexend Light" w:hAnsi="Lexend Light"/>
        </w:rPr>
      </w:pPr>
      <w:r w:rsidRPr="00F304F8">
        <w:rPr>
          <w:rFonts w:ascii="Lexend Light" w:hAnsi="Lexend Light"/>
          <w:noProof/>
        </w:rPr>
        <w:lastRenderedPageBreak/>
        <mc:AlternateContent>
          <mc:Choice Requires="wps">
            <w:drawing>
              <wp:inline distT="0" distB="0" distL="0" distR="0" wp14:anchorId="1282744B" wp14:editId="32883054">
                <wp:extent cx="5704449" cy="1659890"/>
                <wp:effectExtent l="0" t="0" r="10795" b="16510"/>
                <wp:docPr id="160160505" name="Textové pole 1"/>
                <wp:cNvGraphicFramePr/>
                <a:graphic xmlns:a="http://schemas.openxmlformats.org/drawingml/2006/main">
                  <a:graphicData uri="http://schemas.microsoft.com/office/word/2010/wordprocessingShape">
                    <wps:wsp>
                      <wps:cNvSpPr txBox="1"/>
                      <wps:spPr>
                        <a:xfrm>
                          <a:off x="0" y="0"/>
                          <a:ext cx="5704449" cy="1659890"/>
                        </a:xfrm>
                        <a:prstGeom prst="roundRect">
                          <a:avLst>
                            <a:gd name="adj" fmla="val 6434"/>
                          </a:avLst>
                        </a:prstGeom>
                        <a:ln w="19050"/>
                      </wps:spPr>
                      <wps:style>
                        <a:lnRef idx="2">
                          <a:schemeClr val="accent2"/>
                        </a:lnRef>
                        <a:fillRef idx="1">
                          <a:schemeClr val="lt1"/>
                        </a:fillRef>
                        <a:effectRef idx="0">
                          <a:schemeClr val="accent2"/>
                        </a:effectRef>
                        <a:fontRef idx="minor">
                          <a:schemeClr val="dk1"/>
                        </a:fontRef>
                      </wps:style>
                      <wps:txbx>
                        <w:txbxContent>
                          <w:p w14:paraId="33050043" w14:textId="77777777" w:rsidR="00652A3C" w:rsidRPr="00B4329E" w:rsidRDefault="00652A3C" w:rsidP="00FF37BB">
                            <w:pPr>
                              <w:rPr>
                                <w:rFonts w:ascii="Lexend Light" w:hAnsi="Lexend Light"/>
                              </w:rPr>
                            </w:pPr>
                            <w:r w:rsidRPr="00B4329E">
                              <w:rPr>
                                <w:rFonts w:ascii="Lexend Light" w:hAnsi="Lexend Light"/>
                              </w:rPr>
                              <w:t xml:space="preserve">Preventivní přístup zahrnuje především podporu při plánování rozpočtu, zajištění dostatečných příjmů, rozvoj finanční gramotnosti, vedení k uvědomělému hospodaření a k rozlišování mezi nezbytnými a zbytnými výdaji. Důležité je také správné nastavení záloh, podpora při vyřizování dávek a aktivní hledání možných úspor. Podrobněji se této oblasti věnuje </w:t>
                            </w:r>
                            <w:r w:rsidRPr="00D545D4">
                              <w:rPr>
                                <w:rFonts w:ascii="Lexend Light" w:hAnsi="Lexend Light"/>
                              </w:rPr>
                              <w:t>kapitola 1 a 3 tohoto sešitu.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282744B" id="_x0000_s1071" style="width:449.15pt;height:130.7pt;visibility:visible;mso-wrap-style:square;mso-left-percent:-10001;mso-top-percent:-10001;mso-position-horizontal:absolute;mso-position-horizontal-relative:char;mso-position-vertical:absolute;mso-position-vertical-relative:line;mso-left-percent:-10001;mso-top-percent:-10001;v-text-anchor:top" arcsize="42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" fillcolor="white [3201]" strokecolor="#f8bad1 [3205]" strokeweight="1.5pt">
                <v:textbox>
                  <w:txbxContent>
                    <w:p w14:paraId="33050043" w14:textId="77777777" w:rsidR="00652A3C" w:rsidRPr="00B4329E" w:rsidRDefault="00652A3C" w:rsidP="00FF37BB">
                      <w:pPr>
                        <w:rPr>
                          <w:rFonts w:ascii="Lexend Light" w:hAnsi="Lexend Light"/>
                        </w:rPr>
                      </w:pPr>
                      <w:r w:rsidRPr="00B4329E">
                        <w:rPr>
                          <w:rFonts w:ascii="Lexend Light" w:hAnsi="Lexend Light"/>
                        </w:rPr>
                        <w:t xml:space="preserve">Preventivní přístup zahrnuje především podporu při plánování rozpočtu, zajištění dostatečných příjmů, rozvoj finanční gramotnosti, vedení k uvědomělému hospodaření a k rozlišování mezi nezbytnými a zbytnými výdaji. Důležité je také správné nastavení záloh, podpora při vyřizování dávek a aktivní hledání možných úspor. Podrobněji se této oblasti věnuje </w:t>
                      </w:r>
                      <w:r w:rsidRPr="00D545D4">
                        <w:rPr>
                          <w:rFonts w:ascii="Lexend Light" w:hAnsi="Lexend Light"/>
                        </w:rPr>
                        <w:t>kapitola 1 a 3 tohoto sešitu.</w:t>
                      </w:r>
                    </w:p>
                  </w:txbxContent>
                </v:textbox>
                <w10:anchorlock/>
              </v:roundrect>
            </w:pict>
          </mc:Fallback>
        </mc:AlternateContent>
      </w:r>
      <w:r w:rsidR="00064A39" w:rsidRPr="00F304F8">
        <w:rPr>
          <w:rFonts w:ascii="Lexend Light" w:hAnsi="Lexend Light"/>
        </w:rPr>
        <w:t xml:space="preserve">Součástí prevence zadlužení je také včasná komunikace s úřady a věřiteli. Klíčovým krokem proto je poučení podpořené osoby o </w:t>
      </w:r>
      <w:r w:rsidR="00064A39" w:rsidRPr="00F304F8">
        <w:rPr>
          <w:rFonts w:ascii="Lexend Light" w:hAnsi="Lexend Light"/>
          <w:b/>
          <w:bCs/>
          <w:color w:val="B40A5C" w:themeColor="accent3"/>
        </w:rPr>
        <w:t>nutnosti pravidelné kontroly pošty a datových schránek</w:t>
      </w:r>
      <w:r w:rsidR="00064A39" w:rsidRPr="00F304F8">
        <w:rPr>
          <w:rFonts w:ascii="Lexend Light" w:hAnsi="Lexend Light"/>
        </w:rPr>
        <w:t>.</w:t>
      </w:r>
    </w:p>
    <w:p w14:paraId="5B0D502F" w14:textId="71C1E7E0" w:rsidR="00064A39" w:rsidRPr="00DB40D7" w:rsidRDefault="00064A39" w:rsidP="005F7700">
      <w:pPr>
        <w:rPr>
          <w:rFonts w:ascii="Lexend Light" w:hAnsi="Lexend Light"/>
          <w:b/>
          <w:bCs/>
          <w:color w:val="27B67C"/>
        </w:rPr>
      </w:pPr>
      <w:r w:rsidRPr="00DB40D7">
        <w:rPr>
          <w:rFonts w:ascii="Lexend Light" w:hAnsi="Lexend Light"/>
          <w:b/>
          <w:bCs/>
          <w:color w:val="27B67C"/>
        </w:rPr>
        <w:t>Kontrola pošty a datové schránky</w:t>
      </w:r>
    </w:p>
    <w:p w14:paraId="28CA0B3E" w14:textId="77777777" w:rsidR="00064A39" w:rsidRPr="00F304F8" w:rsidRDefault="00064A39" w:rsidP="005F7700">
      <w:pPr>
        <w:rPr>
          <w:rFonts w:ascii="Lexend Light" w:hAnsi="Lexend Light"/>
        </w:rPr>
      </w:pPr>
      <w:r w:rsidRPr="00F304F8">
        <w:rPr>
          <w:rFonts w:ascii="Lexend Light" w:hAnsi="Lexend Light"/>
        </w:rPr>
        <w:t>Základním krokem v prevenci problémů je pravidelné vyzvedávání a kontrola pošty – a to jak běžné listovní, tak i elektronické prostřednictvím datové schránky.</w:t>
      </w:r>
    </w:p>
    <w:p w14:paraId="6A1E2023" w14:textId="77777777" w:rsidR="00064A39" w:rsidRPr="00F304F8" w:rsidRDefault="00064A39" w:rsidP="005F7700">
      <w:pPr>
        <w:rPr>
          <w:rFonts w:ascii="Lexend Light" w:hAnsi="Lexend Light"/>
        </w:rPr>
      </w:pPr>
      <w:r w:rsidRPr="00F304F8">
        <w:rPr>
          <w:rFonts w:ascii="Lexend Light" w:hAnsi="Lexend Light"/>
        </w:rPr>
        <w:t>Každý občan (nebo jeho zákonný zástupce) má povinnost mít evidováno místo doručování pošty a ve vlastním zájmu musí zásilky pravidelně přebírat. Zásilky často obsahují důležité výzvy a termíny, jejichž nesplnění může vést k nenapravitelným následkům, včetně pokut, sankcí či ztráty možnosti obrany.</w:t>
      </w:r>
    </w:p>
    <w:p w14:paraId="20C3DE05" w14:textId="60B39D92" w:rsidR="00064A39" w:rsidRPr="00F304F8" w:rsidRDefault="00064A39" w:rsidP="005F7700">
      <w:pPr>
        <w:rPr>
          <w:rFonts w:ascii="Lexend Light" w:hAnsi="Lexend Light"/>
        </w:rPr>
      </w:pPr>
      <w:r w:rsidRPr="00F304F8">
        <w:rPr>
          <w:rFonts w:ascii="Lexend Light" w:hAnsi="Lexend Light"/>
        </w:rPr>
        <w:t>Fikce doručení – listovní zásilky</w:t>
      </w:r>
    </w:p>
    <w:p w14:paraId="15293099" w14:textId="77777777" w:rsidR="00064A39" w:rsidRPr="00F304F8" w:rsidRDefault="00064A39" w:rsidP="00374478">
      <w:pPr>
        <w:pStyle w:val="Odstavecseseznamem"/>
        <w:numPr>
          <w:ilvl w:val="0"/>
          <w:numId w:val="104"/>
        </w:numPr>
        <w:ind w:left="714" w:hanging="357"/>
        <w:contextualSpacing w:val="0"/>
        <w:rPr>
          <w:rFonts w:ascii="Lexend Light" w:hAnsi="Lexend Light"/>
        </w:rPr>
      </w:pPr>
      <w:r w:rsidRPr="00F304F8">
        <w:rPr>
          <w:rFonts w:ascii="Lexend Light" w:hAnsi="Lexend Light"/>
        </w:rPr>
        <w:t>Pokud si adresát zásilku nevyzvedne, uplatní se tzv. fikce doručení. To znamená, že po 10 dnech od uložení se zásilka automaticky považuje za doručenou a je vhozena do schránky na adrese trvalého bydliště (případně doručovací adrese).</w:t>
      </w:r>
    </w:p>
    <w:p w14:paraId="683A1BB2" w14:textId="77777777" w:rsidR="00064A39" w:rsidRPr="00F304F8" w:rsidRDefault="00064A39" w:rsidP="005F7700">
      <w:pPr>
        <w:rPr>
          <w:rFonts w:ascii="Lexend Light" w:hAnsi="Lexend Light"/>
        </w:rPr>
      </w:pPr>
      <w:r w:rsidRPr="00F304F8">
        <w:rPr>
          <w:rFonts w:ascii="Lexend Light" w:hAnsi="Lexend Light"/>
        </w:rPr>
        <w:t>Fikce doručení – datová schránka</w:t>
      </w:r>
    </w:p>
    <w:p w14:paraId="18456BC2" w14:textId="77777777" w:rsidR="00064A39" w:rsidRPr="00F304F8" w:rsidRDefault="00064A39" w:rsidP="00374478">
      <w:pPr>
        <w:numPr>
          <w:ilvl w:val="0"/>
          <w:numId w:val="10"/>
        </w:numPr>
        <w:ind w:left="714" w:hanging="357"/>
        <w:rPr>
          <w:rFonts w:ascii="Lexend Light" w:hAnsi="Lexend Light"/>
        </w:rPr>
      </w:pPr>
      <w:r w:rsidRPr="00F304F8">
        <w:rPr>
          <w:rFonts w:ascii="Lexend Light" w:hAnsi="Lexend Light"/>
        </w:rPr>
        <w:t>Dokument je považován za doručený okamžikem, kdy se oprávněná osoba do datové schránky přihlásí.</w:t>
      </w:r>
    </w:p>
    <w:p w14:paraId="3A43C120" w14:textId="77777777" w:rsidR="00064A39" w:rsidRPr="00F304F8" w:rsidRDefault="00064A39" w:rsidP="00374478">
      <w:pPr>
        <w:numPr>
          <w:ilvl w:val="0"/>
          <w:numId w:val="10"/>
        </w:numPr>
        <w:ind w:left="714" w:hanging="357"/>
        <w:rPr>
          <w:rFonts w:ascii="Lexend Light" w:hAnsi="Lexend Light"/>
        </w:rPr>
      </w:pPr>
      <w:r w:rsidRPr="00F304F8">
        <w:rPr>
          <w:rFonts w:ascii="Lexend Light" w:hAnsi="Lexend Light"/>
        </w:rPr>
        <w:t>Pokud se nikdo nepřihlásí, nastává fikce doručení – a to 10. den po dodání dokumentu do datové schránky.</w:t>
      </w:r>
    </w:p>
    <w:p w14:paraId="5330BB57" w14:textId="04ECB301" w:rsidR="00064A39" w:rsidRPr="00E42644" w:rsidRDefault="00064A39" w:rsidP="005F7700">
      <w:pPr>
        <w:rPr>
          <w:rFonts w:ascii="Lexend Light" w:hAnsi="Lexend Light"/>
          <w:sz w:val="24"/>
          <w:szCs w:val="24"/>
        </w:rPr>
      </w:pPr>
    </w:p>
    <w:p w14:paraId="0F8FE09C" w14:textId="77777777" w:rsidR="00064A39" w:rsidRPr="00FD05AF" w:rsidRDefault="00064A39" w:rsidP="00374478">
      <w:pPr>
        <w:pStyle w:val="Nadpis2"/>
        <w:numPr>
          <w:ilvl w:val="1"/>
          <w:numId w:val="113"/>
        </w:numPr>
        <w:rPr>
          <w:rFonts w:ascii="Lexend Light" w:hAnsi="Lexend Light"/>
          <w:b/>
          <w:bCs/>
          <w:color w:val="27B67C"/>
        </w:rPr>
      </w:pPr>
      <w:bookmarkStart w:id="274" w:name="_rmt4gsrqm58t" w:colFirst="0" w:colLast="0"/>
      <w:bookmarkStart w:id="275" w:name="_Toc214978721"/>
      <w:bookmarkEnd w:id="274"/>
      <w:r w:rsidRPr="00FD05AF">
        <w:rPr>
          <w:rFonts w:ascii="Lexend Light" w:hAnsi="Lexend Light"/>
          <w:b/>
          <w:bCs/>
          <w:color w:val="27B67C"/>
        </w:rPr>
        <w:lastRenderedPageBreak/>
        <w:t>Závěr</w:t>
      </w:r>
      <w:bookmarkEnd w:id="275"/>
    </w:p>
    <w:p w14:paraId="1DA878A5" w14:textId="77777777" w:rsidR="00064A39" w:rsidRPr="00F304F8" w:rsidRDefault="00064A39" w:rsidP="005F7700">
      <w:pPr>
        <w:rPr>
          <w:rFonts w:ascii="Lexend Light" w:hAnsi="Lexend Light"/>
        </w:rPr>
      </w:pPr>
      <w:r w:rsidRPr="00F304F8">
        <w:rPr>
          <w:rFonts w:ascii="Lexend Light" w:hAnsi="Lexend Light"/>
        </w:rPr>
        <w:t>Úloha pracovníků asistence v oblasti podpory při řešení zadlužení spočívá v tom, že:</w:t>
      </w:r>
    </w:p>
    <w:p w14:paraId="63291FB7" w14:textId="77777777" w:rsidR="00064A39" w:rsidRPr="00F304F8" w:rsidRDefault="00064A39" w:rsidP="00374478">
      <w:pPr>
        <w:numPr>
          <w:ilvl w:val="0"/>
          <w:numId w:val="16"/>
        </w:numPr>
        <w:ind w:left="714" w:hanging="357"/>
        <w:rPr>
          <w:rFonts w:ascii="Lexend Light" w:hAnsi="Lexend Light"/>
        </w:rPr>
      </w:pPr>
      <w:r w:rsidRPr="00F304F8">
        <w:rPr>
          <w:rFonts w:ascii="Lexend Light" w:hAnsi="Lexend Light"/>
        </w:rPr>
        <w:t>podporují podpořenou osobu v aktivní účasti na řešení její situace,</w:t>
      </w:r>
    </w:p>
    <w:p w14:paraId="3BB29E26" w14:textId="77777777" w:rsidR="00064A39" w:rsidRPr="00F304F8" w:rsidRDefault="00064A39" w:rsidP="00374478">
      <w:pPr>
        <w:numPr>
          <w:ilvl w:val="0"/>
          <w:numId w:val="16"/>
        </w:numPr>
        <w:ind w:left="714" w:hanging="357"/>
        <w:rPr>
          <w:rFonts w:ascii="Lexend Light" w:hAnsi="Lexend Light"/>
        </w:rPr>
      </w:pPr>
      <w:r w:rsidRPr="00F304F8">
        <w:rPr>
          <w:rFonts w:ascii="Lexend Light" w:hAnsi="Lexend Light"/>
        </w:rPr>
        <w:t>pomáhají se sestavením přehledu dluhů,</w:t>
      </w:r>
    </w:p>
    <w:p w14:paraId="4E69FC82" w14:textId="77777777" w:rsidR="00064A39" w:rsidRPr="00F304F8" w:rsidRDefault="00064A39" w:rsidP="00374478">
      <w:pPr>
        <w:numPr>
          <w:ilvl w:val="0"/>
          <w:numId w:val="16"/>
        </w:numPr>
        <w:ind w:left="714" w:hanging="357"/>
        <w:rPr>
          <w:rFonts w:ascii="Lexend Light" w:hAnsi="Lexend Light"/>
        </w:rPr>
      </w:pPr>
      <w:r w:rsidRPr="00F304F8">
        <w:rPr>
          <w:rFonts w:ascii="Lexend Light" w:hAnsi="Lexend Light"/>
        </w:rPr>
        <w:t>mapují její potřeby a rizika,</w:t>
      </w:r>
    </w:p>
    <w:p w14:paraId="5308E5DC" w14:textId="77777777" w:rsidR="00064A39" w:rsidRPr="00F304F8" w:rsidRDefault="00064A39" w:rsidP="00374478">
      <w:pPr>
        <w:numPr>
          <w:ilvl w:val="0"/>
          <w:numId w:val="16"/>
        </w:numPr>
        <w:ind w:left="714" w:hanging="357"/>
        <w:rPr>
          <w:rFonts w:ascii="Lexend Light" w:hAnsi="Lexend Light"/>
        </w:rPr>
      </w:pPr>
      <w:r w:rsidRPr="00F304F8">
        <w:rPr>
          <w:rFonts w:ascii="Lexend Light" w:hAnsi="Lexend Light"/>
        </w:rPr>
        <w:t>plánují kroky ke zlepšení finanční situace v rámci procesu podpory.</w:t>
      </w:r>
    </w:p>
    <w:p w14:paraId="17671293" w14:textId="77777777" w:rsidR="00064A39" w:rsidRPr="00F304F8" w:rsidRDefault="00064A39" w:rsidP="005F7700">
      <w:pPr>
        <w:rPr>
          <w:rFonts w:ascii="Lexend Light" w:hAnsi="Lexend Light"/>
        </w:rPr>
      </w:pPr>
      <w:r w:rsidRPr="00F304F8">
        <w:rPr>
          <w:rFonts w:ascii="Lexend Light" w:hAnsi="Lexend Light"/>
        </w:rPr>
        <w:t>Současně by se měl pracovník asistence orientovat v základních informacích o dluzích, aby dokázal podpořené osobě poskytnout srozumitelnou podporu. Patří sem zejména:</w:t>
      </w:r>
    </w:p>
    <w:p w14:paraId="68404939" w14:textId="77777777" w:rsidR="00064A39" w:rsidRPr="00F304F8" w:rsidRDefault="00064A39" w:rsidP="00374478">
      <w:pPr>
        <w:numPr>
          <w:ilvl w:val="0"/>
          <w:numId w:val="15"/>
        </w:numPr>
        <w:rPr>
          <w:rFonts w:ascii="Lexend Light" w:hAnsi="Lexend Light"/>
        </w:rPr>
      </w:pPr>
      <w:r w:rsidRPr="00F304F8">
        <w:rPr>
          <w:rFonts w:ascii="Lexend Light" w:hAnsi="Lexend Light"/>
        </w:rPr>
        <w:t>znalost hlavních věřitelů a institucí (např. finanční úřad, ČSSZ, zdravotní pojišťovny, obce a města),</w:t>
      </w:r>
    </w:p>
    <w:p w14:paraId="0545F5EA" w14:textId="77777777" w:rsidR="00064A39" w:rsidRPr="00F304F8" w:rsidRDefault="00064A39" w:rsidP="00374478">
      <w:pPr>
        <w:numPr>
          <w:ilvl w:val="0"/>
          <w:numId w:val="15"/>
        </w:numPr>
        <w:rPr>
          <w:rFonts w:ascii="Lexend Light" w:hAnsi="Lexend Light"/>
        </w:rPr>
      </w:pPr>
      <w:r w:rsidRPr="00F304F8">
        <w:rPr>
          <w:rFonts w:ascii="Lexend Light" w:hAnsi="Lexend Light"/>
        </w:rPr>
        <w:t>povědomí o základních pojmech (např. exekuce, insolvence, splátkový kalendář),</w:t>
      </w:r>
    </w:p>
    <w:p w14:paraId="67F7BC31" w14:textId="77777777" w:rsidR="00064A39" w:rsidRPr="00F304F8" w:rsidRDefault="00064A39" w:rsidP="00374478">
      <w:pPr>
        <w:numPr>
          <w:ilvl w:val="0"/>
          <w:numId w:val="15"/>
        </w:numPr>
        <w:rPr>
          <w:rFonts w:ascii="Lexend Light" w:hAnsi="Lexend Light"/>
        </w:rPr>
      </w:pPr>
      <w:r w:rsidRPr="00F304F8">
        <w:rPr>
          <w:rFonts w:ascii="Lexend Light" w:hAnsi="Lexend Light"/>
        </w:rPr>
        <w:t>orientace v registrech a evidencích souvisejících s dluhy,</w:t>
      </w:r>
    </w:p>
    <w:p w14:paraId="25FB87C2" w14:textId="77777777" w:rsidR="00064A39" w:rsidRPr="00F304F8" w:rsidRDefault="00064A39" w:rsidP="00374478">
      <w:pPr>
        <w:numPr>
          <w:ilvl w:val="0"/>
          <w:numId w:val="15"/>
        </w:numPr>
        <w:rPr>
          <w:rFonts w:ascii="Lexend Light" w:hAnsi="Lexend Light"/>
        </w:rPr>
      </w:pPr>
      <w:r w:rsidRPr="00F304F8">
        <w:rPr>
          <w:rFonts w:ascii="Lexend Light" w:hAnsi="Lexend Light"/>
        </w:rPr>
        <w:t>přehled o základních způsobech vymáhání (např. daňová exekuce, soudní exekuce),</w:t>
      </w:r>
    </w:p>
    <w:p w14:paraId="3D93DCCB" w14:textId="77777777" w:rsidR="00064A39" w:rsidRPr="00F304F8" w:rsidRDefault="00064A39" w:rsidP="00374478">
      <w:pPr>
        <w:numPr>
          <w:ilvl w:val="0"/>
          <w:numId w:val="15"/>
        </w:numPr>
        <w:rPr>
          <w:rFonts w:ascii="Lexend Light" w:hAnsi="Lexend Light"/>
        </w:rPr>
      </w:pPr>
      <w:r w:rsidRPr="00F304F8">
        <w:rPr>
          <w:rFonts w:ascii="Lexend Light" w:hAnsi="Lexend Light"/>
        </w:rPr>
        <w:t>znalost možností splácení prostřednictvím splátkových kalendářů.</w:t>
      </w:r>
    </w:p>
    <w:p w14:paraId="6C8A1DE0" w14:textId="77777777" w:rsidR="00064A39" w:rsidRPr="00F304F8" w:rsidRDefault="00064A39" w:rsidP="005F7700">
      <w:pPr>
        <w:rPr>
          <w:rFonts w:ascii="Lexend Light" w:hAnsi="Lexend Light"/>
        </w:rPr>
      </w:pPr>
      <w:r w:rsidRPr="00F304F8">
        <w:rPr>
          <w:rFonts w:ascii="Lexend Light" w:hAnsi="Lexend Light"/>
        </w:rPr>
        <w:t>Proto doporučujeme, aby se pracovníci asistence v těchto oblastech práce s dluhy pravidelně vzdělávali.</w:t>
      </w:r>
    </w:p>
    <w:p w14:paraId="09A91B2E" w14:textId="77777777" w:rsidR="00064A39" w:rsidRPr="00F304F8" w:rsidRDefault="00064A39" w:rsidP="005F7700">
      <w:pPr>
        <w:rPr>
          <w:rFonts w:ascii="Lexend Light" w:hAnsi="Lexend Light"/>
        </w:rPr>
      </w:pPr>
      <w:r w:rsidRPr="00F304F8">
        <w:rPr>
          <w:rFonts w:ascii="Lexend Light" w:hAnsi="Lexend Light"/>
        </w:rPr>
        <w:t>Je důležité mít na paměti, že pracovníci asistence mohou podpořené osobě poskytnout základní podporu a motivaci. U složitějších dluhových situací je však nezbytné podpořenou osobu včas předat do specializované dluhové poradny, která jako jediná nabízí odborné právní a finanční poradenství přesahující rámec běžné podpory.</w:t>
      </w:r>
    </w:p>
    <w:p w14:paraId="3784707B" w14:textId="77777777" w:rsidR="00064A39" w:rsidRPr="00F304F8" w:rsidRDefault="00064A39" w:rsidP="005F7700">
      <w:pPr>
        <w:rPr>
          <w:rFonts w:ascii="Lexend Light" w:hAnsi="Lexend Light"/>
        </w:rPr>
      </w:pPr>
      <w:r w:rsidRPr="00F304F8">
        <w:rPr>
          <w:rFonts w:ascii="Lexend Light" w:hAnsi="Lexend Light"/>
        </w:rPr>
        <w:t>Pracovník asistence v případech spolupráce s dluhovou poradnou vystupuje jako případový koordinátor a podpora domácnosti – zejména v klíčových fázích spolupráce: při navazování kontaktu, plánování, vyhodnocování i ukončování procesu.</w:t>
      </w:r>
    </w:p>
    <w:p w14:paraId="03E34C02" w14:textId="079BE2DE" w:rsidR="00064A39" w:rsidRPr="00F304F8" w:rsidRDefault="00064A39" w:rsidP="005F7700">
      <w:pPr>
        <w:rPr>
          <w:rFonts w:ascii="Lexend Light" w:hAnsi="Lexend Light"/>
        </w:rPr>
      </w:pPr>
      <w:r w:rsidRPr="00F304F8">
        <w:rPr>
          <w:rFonts w:ascii="Lexend Light" w:hAnsi="Lexend Light"/>
        </w:rPr>
        <w:lastRenderedPageBreak/>
        <w:t xml:space="preserve">Pro účinné řešení zadlužení je zásadní úzká součinnost mezi podpořenou osobou, dluhovou poradnou a pracovníkem asistence. Jen tak lze zajistit, aby řešení zadlužení bylo účinné, vedlo k dlouhodobé stabilizaci a posilovalo finanční soběstačnost domácnosti. </w:t>
      </w:r>
    </w:p>
    <w:p w14:paraId="6CDC0E82" w14:textId="35F421D0" w:rsidR="00064A39" w:rsidRPr="00F304F8" w:rsidRDefault="00652A3C" w:rsidP="005F7700">
      <w:pPr>
        <w:rPr>
          <w:rFonts w:ascii="Lexend Light" w:hAnsi="Lexend Light"/>
        </w:rPr>
      </w:pPr>
      <w:r w:rsidRPr="00F304F8">
        <w:rPr>
          <w:noProof/>
        </w:rPr>
        <mc:AlternateContent>
          <mc:Choice Requires="wps">
            <w:drawing>
              <wp:inline distT="0" distB="0" distL="0" distR="0" wp14:anchorId="318120F5" wp14:editId="4EE577FA">
                <wp:extent cx="5733415" cy="1111250"/>
                <wp:effectExtent l="0" t="0" r="19685" b="12700"/>
                <wp:docPr id="540518222" name="Textové pole 1"/>
                <wp:cNvGraphicFramePr/>
                <a:graphic xmlns:a="http://schemas.openxmlformats.org/drawingml/2006/main">
                  <a:graphicData uri="http://schemas.microsoft.com/office/word/2010/wordprocessingShape">
                    <wps:wsp>
                      <wps:cNvSpPr txBox="1"/>
                      <wps:spPr>
                        <a:xfrm>
                          <a:off x="0" y="0"/>
                          <a:ext cx="5733415" cy="1111250"/>
                        </a:xfrm>
                        <a:prstGeom prst="roundRect">
                          <a:avLst>
                            <a:gd name="adj" fmla="val 9071"/>
                          </a:avLst>
                        </a:prstGeom>
                        <a:noFill/>
                        <a:ln w="19050">
                          <a:solidFill>
                            <a:schemeClr val="accent6"/>
                          </a:solidFill>
                        </a:ln>
                      </wps:spPr>
                      <wps:txbx>
                        <w:txbxContent>
                          <w:p w14:paraId="3060198E" w14:textId="77777777" w:rsidR="00652A3C" w:rsidRPr="00B4329E" w:rsidRDefault="00652A3C" w:rsidP="00652A3C">
                            <w:pPr>
                              <w:rPr>
                                <w:rFonts w:ascii="Lexend Light" w:hAnsi="Lexend Light"/>
                              </w:rPr>
                            </w:pPr>
                            <w:r w:rsidRPr="00B4329E">
                              <w:rPr>
                                <w:rFonts w:ascii="Lexend Light" w:hAnsi="Lexend Light"/>
                              </w:rPr>
                              <w:t>Odkazy na další materiály k prostudování tématu:</w:t>
                            </w:r>
                          </w:p>
                          <w:p w14:paraId="71C11934" w14:textId="3E2F4197" w:rsidR="00652A3C" w:rsidRPr="00B4329E" w:rsidRDefault="00652A3C" w:rsidP="00374478">
                            <w:pPr>
                              <w:numPr>
                                <w:ilvl w:val="0"/>
                                <w:numId w:val="13"/>
                              </w:numPr>
                              <w:ind w:left="714" w:hanging="357"/>
                              <w:rPr>
                                <w:rFonts w:ascii="Lexend Light" w:hAnsi="Lexend Light"/>
                              </w:rPr>
                            </w:pPr>
                            <w:r w:rsidRPr="00B4329E">
                              <w:rPr>
                                <w:rFonts w:ascii="Lexend Light" w:hAnsi="Lexend Light"/>
                              </w:rPr>
                              <w:t xml:space="preserve">webinář </w:t>
                            </w:r>
                            <w:hyperlink r:id="rId57" w:history="1">
                              <w:r w:rsidRPr="00B4329E">
                                <w:rPr>
                                  <w:rStyle w:val="Hypertextovodkaz"/>
                                  <w:rFonts w:ascii="Lexend Light" w:hAnsi="Lexend Light"/>
                                </w:rPr>
                                <w:t>Práce se zadluženým kliente</w:t>
                              </w:r>
                              <w:r w:rsidRPr="000A1DD3">
                                <w:rPr>
                                  <w:rStyle w:val="Hypertextovodkaz"/>
                                  <w:rFonts w:ascii="Lexend Light" w:hAnsi="Lexend Light"/>
                                  <w:color w:val="164088"/>
                                </w:rPr>
                                <w:t>m napříč sociálními slu</w:t>
                              </w:r>
                              <w:r w:rsidRPr="00B4329E">
                                <w:rPr>
                                  <w:rStyle w:val="Hypertextovodkaz"/>
                                  <w:rFonts w:ascii="Lexend Light" w:hAnsi="Lexend Light"/>
                                </w:rPr>
                                <w:t>žbami</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18120F5" id="_x0000_s1072" style="width:451.45pt;height:87.5pt;visibility:visible;mso-wrap-style:square;mso-left-percent:-10001;mso-top-percent:-10001;mso-position-horizontal:absolute;mso-position-horizontal-relative:char;mso-position-vertical:absolute;mso-position-vertical-relative:line;mso-left-percent:-10001;mso-top-percent:-10001;v-text-anchor:top" arcsize="59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" filled="f" strokecolor="#d7c3be [3209]" strokeweight="1.5pt">
                <v:textbox>
                  <w:txbxContent>
                    <w:p w14:paraId="3060198E" w14:textId="77777777" w:rsidR="00652A3C" w:rsidRPr="00B4329E" w:rsidRDefault="00652A3C" w:rsidP="00652A3C">
                      <w:pPr>
                        <w:rPr>
                          <w:rFonts w:ascii="Lexend Light" w:hAnsi="Lexend Light"/>
                        </w:rPr>
                      </w:pPr>
                      <w:r w:rsidRPr="00B4329E">
                        <w:rPr>
                          <w:rFonts w:ascii="Lexend Light" w:hAnsi="Lexend Light"/>
                        </w:rPr>
                        <w:t>Odkazy na další materiály k prostudování tématu:</w:t>
                      </w:r>
                    </w:p>
                    <w:p w14:paraId="71C11934" w14:textId="3E2F4197" w:rsidR="00652A3C" w:rsidRPr="00B4329E" w:rsidRDefault="00652A3C" w:rsidP="00374478">
                      <w:pPr>
                        <w:numPr>
                          <w:ilvl w:val="0"/>
                          <w:numId w:val="13"/>
                        </w:numPr>
                        <w:ind w:left="714" w:hanging="357"/>
                        <w:rPr>
                          <w:rFonts w:ascii="Lexend Light" w:hAnsi="Lexend Light"/>
                        </w:rPr>
                      </w:pPr>
                      <w:r w:rsidRPr="00B4329E">
                        <w:rPr>
                          <w:rFonts w:ascii="Lexend Light" w:hAnsi="Lexend Light"/>
                        </w:rPr>
                        <w:t xml:space="preserve">webinář </w:t>
                      </w:r>
                      <w:hyperlink r:id="rId58" w:history="1">
                        <w:r w:rsidRPr="00B4329E">
                          <w:rPr>
                            <w:rStyle w:val="Hypertextovodkaz"/>
                            <w:rFonts w:ascii="Lexend Light" w:hAnsi="Lexend Light"/>
                          </w:rPr>
                          <w:t>Práce se zadluženým kliente</w:t>
                        </w:r>
                        <w:r w:rsidRPr="000A1DD3">
                          <w:rPr>
                            <w:rStyle w:val="Hypertextovodkaz"/>
                            <w:rFonts w:ascii="Lexend Light" w:hAnsi="Lexend Light"/>
                            <w:color w:val="164088"/>
                          </w:rPr>
                          <w:t>m napříč sociálními slu</w:t>
                        </w:r>
                        <w:r w:rsidRPr="00B4329E">
                          <w:rPr>
                            <w:rStyle w:val="Hypertextovodkaz"/>
                            <w:rFonts w:ascii="Lexend Light" w:hAnsi="Lexend Light"/>
                          </w:rPr>
                          <w:t>žbami</w:t>
                        </w:r>
                      </w:hyperlink>
                    </w:p>
                  </w:txbxContent>
                </v:textbox>
                <w10:anchorlock/>
              </v:roundrect>
            </w:pict>
          </mc:Fallback>
        </mc:AlternateContent>
      </w:r>
    </w:p>
    <w:bookmarkEnd w:id="244"/>
    <w:p w14:paraId="51258EBB" w14:textId="77777777" w:rsidR="00064A39" w:rsidRPr="00F304F8" w:rsidRDefault="00064A39" w:rsidP="005F7700">
      <w:pPr>
        <w:rPr>
          <w:rFonts w:ascii="Lexend Light" w:hAnsi="Lexend Light"/>
        </w:rPr>
      </w:pPr>
    </w:p>
    <w:p w14:paraId="392C0A12" w14:textId="4298D8E4" w:rsidR="00064A39" w:rsidRPr="00226C89" w:rsidRDefault="00064A39" w:rsidP="005F7700">
      <w:pPr>
        <w:rPr>
          <w:rFonts w:ascii="Lexend Light" w:hAnsi="Lexend Light"/>
        </w:rPr>
      </w:pPr>
      <w:r w:rsidRPr="00226C89">
        <w:rPr>
          <w:rFonts w:ascii="Lexend Light" w:hAnsi="Lexend Light"/>
        </w:rPr>
        <w:br w:type="page"/>
      </w:r>
    </w:p>
    <w:p w14:paraId="167BB2BB" w14:textId="77777777" w:rsidR="0038247C" w:rsidRPr="00036655" w:rsidRDefault="00064A39" w:rsidP="00374478">
      <w:pPr>
        <w:pStyle w:val="Nadpis1"/>
        <w:numPr>
          <w:ilvl w:val="0"/>
          <w:numId w:val="113"/>
        </w:numPr>
        <w:rPr>
          <w:rFonts w:ascii="Lexend Light" w:hAnsi="Lexend Light"/>
          <w:b/>
          <w:bCs/>
          <w:color w:val="00B050"/>
        </w:rPr>
      </w:pPr>
      <w:bookmarkStart w:id="276" w:name="_51urvjxodoe" w:colFirst="0" w:colLast="0"/>
      <w:bookmarkStart w:id="277" w:name="_1q8nltpxabc7" w:colFirst="0" w:colLast="0"/>
      <w:bookmarkStart w:id="278" w:name="_cfh9mkxa2bjq" w:colFirst="0" w:colLast="0"/>
      <w:bookmarkStart w:id="279" w:name="Kap6"/>
      <w:bookmarkEnd w:id="276"/>
      <w:bookmarkEnd w:id="277"/>
      <w:bookmarkEnd w:id="278"/>
      <w:r w:rsidRPr="00036655">
        <w:rPr>
          <w:rFonts w:ascii="Lexend Light" w:hAnsi="Lexend Light"/>
          <w:b/>
          <w:bCs/>
          <w:color w:val="00B050"/>
        </w:rPr>
        <w:lastRenderedPageBreak/>
        <w:t>Zajištění sociálních a dalších služeb</w:t>
      </w:r>
    </w:p>
    <w:p w14:paraId="46E50981" w14:textId="0E21B703" w:rsidR="0038247C" w:rsidRPr="0038247C" w:rsidRDefault="0038247C">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r w:rsidRPr="0038247C">
        <w:rPr>
          <w:rFonts w:ascii="Lexend Light" w:hAnsi="Lexend Light"/>
          <w:b/>
          <w:bCs/>
          <w:color w:val="00B050"/>
        </w:rPr>
        <w:fldChar w:fldCharType="begin"/>
      </w:r>
      <w:r w:rsidRPr="0038247C">
        <w:rPr>
          <w:rFonts w:ascii="Lexend Light" w:hAnsi="Lexend Light"/>
          <w:b/>
          <w:bCs/>
          <w:color w:val="00B050"/>
        </w:rPr>
        <w:instrText xml:space="preserve"> TOC \o "2-4" \h \z \u \b Kap6</w:instrText>
      </w:r>
      <w:r w:rsidRPr="0038247C">
        <w:rPr>
          <w:rFonts w:ascii="Lexend Light" w:hAnsi="Lexend Light"/>
          <w:b/>
          <w:bCs/>
          <w:color w:val="00B050"/>
        </w:rPr>
        <w:fldChar w:fldCharType="separate"/>
      </w:r>
      <w:hyperlink w:anchor="_Toc214979454" w:history="1">
        <w:r w:rsidRPr="0038247C">
          <w:rPr>
            <w:rStyle w:val="Hypertextovodkaz"/>
            <w:rFonts w:ascii="Lexend Light" w:hAnsi="Lexend Light"/>
            <w:b/>
            <w:bCs/>
            <w:noProof/>
            <w:color w:val="27B67C"/>
          </w:rPr>
          <w:t>6.1</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Síťování služeb (systémová úroveň)</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_Toc214979454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111</w:t>
        </w:r>
        <w:r w:rsidRPr="0038247C">
          <w:rPr>
            <w:rFonts w:ascii="Lexend Light" w:hAnsi="Lexend Light"/>
            <w:noProof/>
            <w:webHidden/>
            <w:color w:val="27B67C"/>
          </w:rPr>
          <w:fldChar w:fldCharType="end"/>
        </w:r>
      </w:hyperlink>
    </w:p>
    <w:p w14:paraId="5BAA7367" w14:textId="7D35385E" w:rsidR="0038247C" w:rsidRPr="0038247C" w:rsidRDefault="0038247C">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9455" w:history="1">
        <w:r w:rsidRPr="0038247C">
          <w:rPr>
            <w:rStyle w:val="Hypertextovodkaz"/>
            <w:rFonts w:ascii="Lexend Light" w:hAnsi="Lexend Light"/>
            <w:b/>
            <w:bCs/>
            <w:noProof/>
            <w:color w:val="27B67C"/>
          </w:rPr>
          <w:t>6.1.1</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Proces síťování služeb (jak se může postupovat)</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_Toc214979455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113</w:t>
        </w:r>
        <w:r w:rsidRPr="0038247C">
          <w:rPr>
            <w:rFonts w:ascii="Lexend Light" w:hAnsi="Lexend Light"/>
            <w:noProof/>
            <w:webHidden/>
            <w:color w:val="27B67C"/>
          </w:rPr>
          <w:fldChar w:fldCharType="end"/>
        </w:r>
      </w:hyperlink>
    </w:p>
    <w:p w14:paraId="351A1295" w14:textId="758EF849" w:rsidR="0038247C" w:rsidRPr="0038247C" w:rsidRDefault="0038247C">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9456" w:history="1">
        <w:r w:rsidRPr="0038247C">
          <w:rPr>
            <w:rStyle w:val="Hypertextovodkaz"/>
            <w:rFonts w:ascii="Lexend Light" w:hAnsi="Lexend Light"/>
            <w:b/>
            <w:bCs/>
            <w:noProof/>
            <w:color w:val="27B67C"/>
          </w:rPr>
          <w:t>6.2</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Zajišťování služeb (úroveň individuální spolupráce)</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_Toc214979456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114</w:t>
        </w:r>
        <w:r w:rsidRPr="0038247C">
          <w:rPr>
            <w:rFonts w:ascii="Lexend Light" w:hAnsi="Lexend Light"/>
            <w:noProof/>
            <w:webHidden/>
            <w:color w:val="27B67C"/>
          </w:rPr>
          <w:fldChar w:fldCharType="end"/>
        </w:r>
      </w:hyperlink>
    </w:p>
    <w:p w14:paraId="4447A1A4" w14:textId="1FBCF170" w:rsidR="0038247C" w:rsidRPr="0038247C" w:rsidRDefault="0038247C">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9457" w:history="1">
        <w:r w:rsidRPr="0038247C">
          <w:rPr>
            <w:rStyle w:val="Hypertextovodkaz"/>
            <w:rFonts w:ascii="Lexend Light" w:hAnsi="Lexend Light"/>
            <w:b/>
            <w:bCs/>
            <w:noProof/>
            <w:color w:val="27B67C"/>
          </w:rPr>
          <w:t>6.2.1</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Proces zajišťování služeb (jak se může postupovat):</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_Toc214979457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116</w:t>
        </w:r>
        <w:r w:rsidRPr="0038247C">
          <w:rPr>
            <w:rFonts w:ascii="Lexend Light" w:hAnsi="Lexend Light"/>
            <w:noProof/>
            <w:webHidden/>
            <w:color w:val="27B67C"/>
          </w:rPr>
          <w:fldChar w:fldCharType="end"/>
        </w:r>
      </w:hyperlink>
    </w:p>
    <w:p w14:paraId="0B10DD4F" w14:textId="6647CA82" w:rsidR="0038247C" w:rsidRPr="0038247C" w:rsidRDefault="0038247C">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9458" w:history="1">
        <w:r w:rsidRPr="0038247C">
          <w:rPr>
            <w:rStyle w:val="Hypertextovodkaz"/>
            <w:rFonts w:ascii="Lexend Light" w:hAnsi="Lexend Light"/>
            <w:b/>
            <w:bCs/>
            <w:noProof/>
            <w:color w:val="27B67C"/>
          </w:rPr>
          <w:t>6.2.2</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Sdílení informací na základě informovaného souhlasu</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_Toc214979458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118</w:t>
        </w:r>
        <w:r w:rsidRPr="0038247C">
          <w:rPr>
            <w:rFonts w:ascii="Lexend Light" w:hAnsi="Lexend Light"/>
            <w:noProof/>
            <w:webHidden/>
            <w:color w:val="27B67C"/>
          </w:rPr>
          <w:fldChar w:fldCharType="end"/>
        </w:r>
      </w:hyperlink>
    </w:p>
    <w:p w14:paraId="2106D32D" w14:textId="47CC085F" w:rsidR="0038247C" w:rsidRPr="0038247C" w:rsidRDefault="0038247C">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79459" w:history="1">
        <w:r w:rsidRPr="0038247C">
          <w:rPr>
            <w:rStyle w:val="Hypertextovodkaz"/>
            <w:rFonts w:ascii="Lexend Light" w:hAnsi="Lexend Light"/>
            <w:b/>
            <w:bCs/>
            <w:noProof/>
            <w:color w:val="27B67C"/>
          </w:rPr>
          <w:t>6.2.3</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Když služby nejsou dostupné</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_Toc214979459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119</w:t>
        </w:r>
        <w:r w:rsidRPr="0038247C">
          <w:rPr>
            <w:rFonts w:ascii="Lexend Light" w:hAnsi="Lexend Light"/>
            <w:noProof/>
            <w:webHidden/>
            <w:color w:val="27B67C"/>
          </w:rPr>
          <w:fldChar w:fldCharType="end"/>
        </w:r>
      </w:hyperlink>
    </w:p>
    <w:p w14:paraId="1DE03706" w14:textId="2CCFE869" w:rsidR="0038247C" w:rsidRPr="0038247C" w:rsidRDefault="0038247C">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79460" w:history="1">
        <w:r w:rsidRPr="0038247C">
          <w:rPr>
            <w:rStyle w:val="Hypertextovodkaz"/>
            <w:rFonts w:ascii="Lexend Light" w:hAnsi="Lexend Light"/>
            <w:b/>
            <w:bCs/>
            <w:noProof/>
            <w:color w:val="27B67C"/>
          </w:rPr>
          <w:t>6.3</w:t>
        </w:r>
        <w:r w:rsidRPr="0038247C">
          <w:rPr>
            <w:rFonts w:ascii="Lexend Light" w:eastAsiaTheme="minorEastAsia" w:hAnsi="Lexend Light" w:cstheme="minorBidi"/>
            <w:noProof/>
            <w:color w:val="27B67C"/>
            <w:kern w:val="2"/>
            <w:lang w:eastAsia="cs-CZ"/>
            <w14:ligatures w14:val="standardContextual"/>
          </w:rPr>
          <w:tab/>
        </w:r>
        <w:r w:rsidRPr="0038247C">
          <w:rPr>
            <w:rStyle w:val="Hypertextovodkaz"/>
            <w:rFonts w:ascii="Lexend Light" w:hAnsi="Lexend Light"/>
            <w:b/>
            <w:bCs/>
            <w:noProof/>
            <w:color w:val="27B67C"/>
          </w:rPr>
          <w:t>Závěr</w:t>
        </w:r>
        <w:r w:rsidRPr="0038247C">
          <w:rPr>
            <w:rFonts w:ascii="Lexend Light" w:hAnsi="Lexend Light"/>
            <w:noProof/>
            <w:webHidden/>
            <w:color w:val="27B67C"/>
          </w:rPr>
          <w:tab/>
        </w:r>
        <w:r w:rsidRPr="0038247C">
          <w:rPr>
            <w:rFonts w:ascii="Lexend Light" w:hAnsi="Lexend Light"/>
            <w:noProof/>
            <w:webHidden/>
            <w:color w:val="27B67C"/>
          </w:rPr>
          <w:fldChar w:fldCharType="begin"/>
        </w:r>
        <w:r w:rsidRPr="0038247C">
          <w:rPr>
            <w:rFonts w:ascii="Lexend Light" w:hAnsi="Lexend Light"/>
            <w:noProof/>
            <w:webHidden/>
            <w:color w:val="27B67C"/>
          </w:rPr>
          <w:instrText xml:space="preserve"> PAGEREF _Toc214979460 \h </w:instrText>
        </w:r>
        <w:r w:rsidRPr="0038247C">
          <w:rPr>
            <w:rFonts w:ascii="Lexend Light" w:hAnsi="Lexend Light"/>
            <w:noProof/>
            <w:webHidden/>
            <w:color w:val="27B67C"/>
          </w:rPr>
        </w:r>
        <w:r w:rsidRPr="0038247C">
          <w:rPr>
            <w:rFonts w:ascii="Lexend Light" w:hAnsi="Lexend Light"/>
            <w:noProof/>
            <w:webHidden/>
            <w:color w:val="27B67C"/>
          </w:rPr>
          <w:fldChar w:fldCharType="separate"/>
        </w:r>
        <w:r w:rsidR="00E5594D">
          <w:rPr>
            <w:rFonts w:ascii="Lexend Light" w:hAnsi="Lexend Light"/>
            <w:noProof/>
            <w:webHidden/>
            <w:color w:val="27B67C"/>
          </w:rPr>
          <w:t>119</w:t>
        </w:r>
        <w:r w:rsidRPr="0038247C">
          <w:rPr>
            <w:rFonts w:ascii="Lexend Light" w:hAnsi="Lexend Light"/>
            <w:noProof/>
            <w:webHidden/>
            <w:color w:val="27B67C"/>
          </w:rPr>
          <w:fldChar w:fldCharType="end"/>
        </w:r>
      </w:hyperlink>
    </w:p>
    <w:p w14:paraId="695E0F05" w14:textId="3DAB9435" w:rsidR="00064A39" w:rsidRDefault="0038247C" w:rsidP="0038247C">
      <w:pPr>
        <w:pStyle w:val="Nadpis1"/>
        <w:rPr>
          <w:rFonts w:ascii="Lexend Light" w:hAnsi="Lexend Light"/>
          <w:b/>
          <w:bCs/>
          <w:color w:val="00B050"/>
          <w:sz w:val="46"/>
          <w:szCs w:val="46"/>
        </w:rPr>
      </w:pPr>
      <w:r w:rsidRPr="0038247C">
        <w:rPr>
          <w:rFonts w:ascii="Lexend Light" w:hAnsi="Lexend Light"/>
          <w:b/>
          <w:bCs/>
          <w:color w:val="00B050"/>
          <w:sz w:val="22"/>
          <w:szCs w:val="22"/>
        </w:rPr>
        <w:fldChar w:fldCharType="end"/>
      </w:r>
      <w:r w:rsidR="00064A39" w:rsidRPr="00F05B16">
        <w:rPr>
          <w:rFonts w:ascii="Lexend Light" w:hAnsi="Lexend Light"/>
          <w:b/>
          <w:bCs/>
          <w:color w:val="00B050"/>
          <w:sz w:val="46"/>
          <w:szCs w:val="46"/>
        </w:rPr>
        <w:t xml:space="preserve"> </w:t>
      </w:r>
    </w:p>
    <w:p w14:paraId="5F7878BA" w14:textId="77777777" w:rsidR="0038247C" w:rsidRDefault="0038247C" w:rsidP="0038247C"/>
    <w:p w14:paraId="77012779" w14:textId="77777777" w:rsidR="0038247C" w:rsidRDefault="0038247C" w:rsidP="0038247C"/>
    <w:p w14:paraId="73583B4C" w14:textId="77777777" w:rsidR="0038247C" w:rsidRDefault="0038247C" w:rsidP="0038247C"/>
    <w:p w14:paraId="47FD1BED" w14:textId="77777777" w:rsidR="0038247C" w:rsidRDefault="0038247C" w:rsidP="0038247C"/>
    <w:p w14:paraId="344A818E" w14:textId="77777777" w:rsidR="0038247C" w:rsidRDefault="0038247C" w:rsidP="0038247C"/>
    <w:p w14:paraId="543423A4" w14:textId="77777777" w:rsidR="0038247C" w:rsidRDefault="0038247C" w:rsidP="0038247C"/>
    <w:p w14:paraId="40F428A7" w14:textId="77777777" w:rsidR="0038247C" w:rsidRDefault="0038247C" w:rsidP="0038247C"/>
    <w:p w14:paraId="2D9534F9" w14:textId="77777777" w:rsidR="0038247C" w:rsidRDefault="0038247C" w:rsidP="0038247C"/>
    <w:p w14:paraId="29FAE399" w14:textId="77777777" w:rsidR="0038247C" w:rsidRDefault="0038247C" w:rsidP="0038247C"/>
    <w:p w14:paraId="4E87FCF7" w14:textId="77777777" w:rsidR="0038247C" w:rsidRPr="0038247C" w:rsidRDefault="0038247C" w:rsidP="0038247C"/>
    <w:p w14:paraId="58733245" w14:textId="77777777" w:rsidR="00064A39" w:rsidRPr="00F304F8" w:rsidRDefault="00064A39" w:rsidP="005F7700">
      <w:pPr>
        <w:rPr>
          <w:rFonts w:ascii="Lexend Light" w:hAnsi="Lexend Light"/>
        </w:rPr>
      </w:pPr>
      <w:r w:rsidRPr="00F304F8">
        <w:rPr>
          <w:rFonts w:ascii="Lexend Light" w:hAnsi="Lexend Light"/>
        </w:rPr>
        <w:lastRenderedPageBreak/>
        <w:t>Podpora a pomoc při zajištění sociálních služeb a dalších běžně dostupných služeb představuje důležitou součást asistence v bydlení. Jejím smyslem je zajistit, aby podporovaná osoba a její domácnost měly přístup k potřebné pomoci a zároveň aby mezi jednotlivými službami fungovala provázaná a srozumitelná spolupráce.</w:t>
      </w:r>
    </w:p>
    <w:p w14:paraId="03E92BCF" w14:textId="6D961EBA" w:rsidR="0057657B" w:rsidRPr="00F304F8" w:rsidRDefault="0057657B" w:rsidP="005F7700">
      <w:pPr>
        <w:rPr>
          <w:rFonts w:ascii="Lexend Light" w:hAnsi="Lexend Light"/>
        </w:rPr>
      </w:pPr>
      <w:r w:rsidRPr="00F304F8">
        <w:rPr>
          <w:rFonts w:ascii="Lexend Light" w:hAnsi="Lexend Light"/>
        </w:rPr>
        <w:t xml:space="preserve">Cílem je, aby pracovník asistence v rámci spolupráce s domácností </w:t>
      </w:r>
      <w:r w:rsidRPr="00F304F8">
        <w:rPr>
          <w:rFonts w:ascii="Lexend Light" w:hAnsi="Lexend Light"/>
          <w:b/>
          <w:bCs/>
          <w:color w:val="B40A5C" w:themeColor="accent3"/>
        </w:rPr>
        <w:t>rozpoznal, zda daná domácnost potřebuje pro udržení bydlení zajistit spolupráci s další službou a toto téma vnášel do spolupráce</w:t>
      </w:r>
      <w:r w:rsidRPr="00F304F8">
        <w:rPr>
          <w:rFonts w:ascii="Lexend Light" w:hAnsi="Lexend Light"/>
        </w:rPr>
        <w:t xml:space="preserve">.  Důležité je, aby se podporovaná osoba v případě potřeby včas dostala k adekvátní pomoci, </w:t>
      </w:r>
      <w:r w:rsidRPr="00F304F8">
        <w:rPr>
          <w:rFonts w:ascii="Lexend Light" w:hAnsi="Lexend Light"/>
          <w:b/>
          <w:bCs/>
          <w:color w:val="B40A5C" w:themeColor="accent3"/>
        </w:rPr>
        <w:t>sama s navázáním spolupráce souhlasila</w:t>
      </w:r>
      <w:r w:rsidRPr="00F304F8">
        <w:rPr>
          <w:rFonts w:ascii="Lexend Light" w:hAnsi="Lexend Light"/>
        </w:rPr>
        <w:t>, či ji proaktivně navrhovala, rozuměla postupu při navázání spolupráce s konkrétní službou a postupně posilovala vlastní kompetence, zatímco pracovníci asistence a zapojené organizace společně vytvářejí funkční síť podpory, která pomáhá domácnostem si vhodné bydlení udržet a stabilizovat celkovou životní situaci.</w:t>
      </w:r>
    </w:p>
    <w:p w14:paraId="69BF7EE4" w14:textId="77777777" w:rsidR="0018795B" w:rsidRPr="00F304F8" w:rsidRDefault="00064A39" w:rsidP="005F7700">
      <w:pPr>
        <w:rPr>
          <w:rFonts w:ascii="Lexend Light" w:hAnsi="Lexend Light"/>
        </w:rPr>
      </w:pPr>
      <w:r w:rsidRPr="00F304F8">
        <w:rPr>
          <w:rFonts w:ascii="Lexend Light" w:hAnsi="Lexend Light"/>
        </w:rPr>
        <w:t xml:space="preserve">Kapitola vychází z </w:t>
      </w:r>
      <w:r w:rsidRPr="00F304F8">
        <w:rPr>
          <w:rFonts w:ascii="Lexend Light" w:hAnsi="Lexend Light"/>
          <w:b/>
          <w:bCs/>
          <w:color w:val="B40A5C" w:themeColor="accent3"/>
        </w:rPr>
        <w:t>Vyhlášky o vymezení rozsahu činností asistence v bydlení</w:t>
      </w:r>
      <w:r w:rsidRPr="00F304F8">
        <w:rPr>
          <w:rFonts w:ascii="Lexend Light" w:hAnsi="Lexend Light"/>
          <w:color w:val="B40A5C" w:themeColor="accent3"/>
        </w:rPr>
        <w:t xml:space="preserve"> </w:t>
      </w:r>
      <w:r w:rsidRPr="00F304F8">
        <w:rPr>
          <w:rFonts w:ascii="Lexend Light" w:hAnsi="Lexend Light"/>
        </w:rPr>
        <w:t>(dále jen „vyhláška“)</w:t>
      </w:r>
      <w:r w:rsidR="0018795B" w:rsidRPr="00F304F8">
        <w:rPr>
          <w:rFonts w:ascii="Lexend Light" w:hAnsi="Lexend Light"/>
        </w:rPr>
        <w:t xml:space="preserve">. </w:t>
      </w:r>
    </w:p>
    <w:p w14:paraId="6D969AA3" w14:textId="77777777" w:rsidR="0018795B" w:rsidRPr="00F304F8" w:rsidRDefault="0018795B" w:rsidP="005F7700">
      <w:pPr>
        <w:rPr>
          <w:rFonts w:ascii="Lexend Light" w:hAnsi="Lexend Light"/>
        </w:rPr>
      </w:pPr>
      <w:r w:rsidRPr="00F304F8">
        <w:rPr>
          <w:rFonts w:ascii="Lexend Light" w:hAnsi="Lexend Light"/>
          <w:noProof/>
        </w:rPr>
        <mc:AlternateContent>
          <mc:Choice Requires="wps">
            <w:drawing>
              <wp:inline distT="0" distB="0" distL="0" distR="0" wp14:anchorId="4498AEC9" wp14:editId="59FF5789">
                <wp:extent cx="5704205" cy="4199206"/>
                <wp:effectExtent l="0" t="0" r="10795" b="11430"/>
                <wp:docPr id="2089427631" name="Textové pole 1"/>
                <wp:cNvGraphicFramePr/>
                <a:graphic xmlns:a="http://schemas.openxmlformats.org/drawingml/2006/main">
                  <a:graphicData uri="http://schemas.microsoft.com/office/word/2010/wordprocessingShape">
                    <wps:wsp>
                      <wps:cNvSpPr txBox="1"/>
                      <wps:spPr>
                        <a:xfrm>
                          <a:off x="0" y="0"/>
                          <a:ext cx="5704205" cy="4199206"/>
                        </a:xfrm>
                        <a:prstGeom prst="roundRect">
                          <a:avLst>
                            <a:gd name="adj" fmla="val 1933"/>
                          </a:avLst>
                        </a:prstGeom>
                        <a:ln w="19050"/>
                      </wps:spPr>
                      <wps:style>
                        <a:lnRef idx="2">
                          <a:schemeClr val="accent2"/>
                        </a:lnRef>
                        <a:fillRef idx="1">
                          <a:schemeClr val="lt1"/>
                        </a:fillRef>
                        <a:effectRef idx="0">
                          <a:schemeClr val="accent2"/>
                        </a:effectRef>
                        <a:fontRef idx="minor">
                          <a:schemeClr val="dk1"/>
                        </a:fontRef>
                      </wps:style>
                      <wps:txbx>
                        <w:txbxContent>
                          <w:p w14:paraId="241C6BE9" w14:textId="77777777" w:rsidR="0018795B" w:rsidRPr="00DB40D7" w:rsidRDefault="0018795B" w:rsidP="0018795B">
                            <w:pPr>
                              <w:rPr>
                                <w:rFonts w:ascii="Lexend Light" w:hAnsi="Lexend Light"/>
                                <w:b/>
                                <w:bCs/>
                                <w:color w:val="27B67C"/>
                              </w:rPr>
                            </w:pPr>
                            <w:r w:rsidRPr="00DB40D7">
                              <w:rPr>
                                <w:rFonts w:ascii="Lexend Light" w:hAnsi="Lexend Light"/>
                                <w:b/>
                                <w:bCs/>
                                <w:color w:val="27B67C"/>
                              </w:rPr>
                              <w:t xml:space="preserve">§ 3 </w:t>
                            </w:r>
                          </w:p>
                          <w:p w14:paraId="71648297" w14:textId="77777777" w:rsidR="0018795B" w:rsidRPr="00DB40D7" w:rsidRDefault="0018795B" w:rsidP="0018795B">
                            <w:pPr>
                              <w:rPr>
                                <w:rFonts w:ascii="Lexend Light" w:hAnsi="Lexend Light"/>
                                <w:b/>
                                <w:bCs/>
                                <w:color w:val="27B67C"/>
                              </w:rPr>
                            </w:pPr>
                            <w:r w:rsidRPr="00DB40D7">
                              <w:rPr>
                                <w:rFonts w:ascii="Lexend Light" w:hAnsi="Lexend Light"/>
                                <w:b/>
                                <w:bCs/>
                                <w:color w:val="27B67C"/>
                              </w:rPr>
                              <w:t xml:space="preserve">Podpora a pomoc při zajištění sociálních služeb a dalších služeb </w:t>
                            </w:r>
                          </w:p>
                          <w:p w14:paraId="37F2C1FF" w14:textId="13B5FD4F" w:rsidR="0018795B" w:rsidRPr="00B4329E" w:rsidRDefault="0018795B" w:rsidP="0018795B">
                            <w:pPr>
                              <w:rPr>
                                <w:rFonts w:ascii="Lexend Light" w:hAnsi="Lexend Light"/>
                              </w:rPr>
                            </w:pPr>
                            <w:r w:rsidRPr="00B4329E">
                              <w:rPr>
                                <w:rFonts w:ascii="Lexend Light" w:hAnsi="Lexend Light"/>
                              </w:rPr>
                              <w:t xml:space="preserve">Za účelem zajištění sociálních služeb podle zákona o sociálních službách </w:t>
                            </w:r>
                            <w:r w:rsidRPr="00B4329E">
                              <w:rPr>
                                <w:rFonts w:ascii="Lexend Light" w:hAnsi="Lexend Light"/>
                              </w:rPr>
                              <w:br/>
                              <w:t>a dalších služeb potřebných k udržení bydlení ve vhodném bytě se při poskytování asistence podporované osobě zajišťuje</w:t>
                            </w:r>
                          </w:p>
                          <w:p w14:paraId="77091B7D" w14:textId="47C36949" w:rsidR="0018795B" w:rsidRPr="00B4329E" w:rsidRDefault="0018795B" w:rsidP="00EA0389">
                            <w:pPr>
                              <w:ind w:left="714" w:hanging="357"/>
                              <w:rPr>
                                <w:rFonts w:ascii="Lexend Light" w:hAnsi="Lexend Light"/>
                              </w:rPr>
                            </w:pPr>
                            <w:r w:rsidRPr="00B4329E">
                              <w:rPr>
                                <w:rFonts w:ascii="Lexend Light" w:hAnsi="Lexend Light"/>
                              </w:rPr>
                              <w:t>a)</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vyhled</w:t>
                            </w:r>
                            <w:r w:rsidRPr="00B4329E">
                              <w:rPr>
                                <w:rFonts w:ascii="Lexend Light" w:hAnsi="Lexend Light" w:cs="Lexend Light"/>
                              </w:rPr>
                              <w:t>á</w:t>
                            </w:r>
                            <w:r w:rsidRPr="00B4329E">
                              <w:rPr>
                                <w:rFonts w:ascii="Lexend Light" w:hAnsi="Lexend Light"/>
                              </w:rPr>
                              <w:t>v</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a zprost</w:t>
                            </w:r>
                            <w:r w:rsidRPr="00B4329E">
                              <w:rPr>
                                <w:rFonts w:ascii="Lexend Light" w:hAnsi="Lexend Light" w:cs="Lexend Light"/>
                              </w:rPr>
                              <w:t>ř</w:t>
                            </w:r>
                            <w:r w:rsidRPr="00B4329E">
                              <w:rPr>
                                <w:rFonts w:ascii="Lexend Light" w:hAnsi="Lexend Light"/>
                              </w:rPr>
                              <w:t>edkov</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soci</w:t>
                            </w:r>
                            <w:r w:rsidRPr="00B4329E">
                              <w:rPr>
                                <w:rFonts w:ascii="Lexend Light" w:hAnsi="Lexend Light" w:cs="Lexend Light"/>
                              </w:rPr>
                              <w:t>á</w:t>
                            </w:r>
                            <w:r w:rsidRPr="00B4329E">
                              <w:rPr>
                                <w:rFonts w:ascii="Lexend Light" w:hAnsi="Lexend Light"/>
                              </w:rPr>
                              <w:t>ln</w:t>
                            </w:r>
                            <w:r w:rsidRPr="00B4329E">
                              <w:rPr>
                                <w:rFonts w:ascii="Lexend Light" w:hAnsi="Lexend Light" w:cs="Lexend Light"/>
                              </w:rPr>
                              <w:t>í</w:t>
                            </w:r>
                            <w:r w:rsidRPr="00B4329E">
                              <w:rPr>
                                <w:rFonts w:ascii="Lexend Light" w:hAnsi="Lexend Light"/>
                              </w:rPr>
                              <w:t xml:space="preserve">ch </w:t>
                            </w:r>
                            <w:r w:rsidRPr="00B4329E">
                              <w:rPr>
                                <w:rFonts w:ascii="Lexend Light" w:hAnsi="Lexend Light"/>
                              </w:rPr>
                              <w:br/>
                              <w:t>a zdravotn</w:t>
                            </w:r>
                            <w:r w:rsidRPr="00B4329E">
                              <w:rPr>
                                <w:rFonts w:ascii="Lexend Light" w:hAnsi="Lexend Light" w:cs="Lexend Light"/>
                              </w:rPr>
                              <w:t>í</w:t>
                            </w:r>
                            <w:r w:rsidRPr="00B4329E">
                              <w:rPr>
                                <w:rFonts w:ascii="Lexend Light" w:hAnsi="Lexend Light"/>
                              </w:rPr>
                              <w:t>ch slu</w:t>
                            </w:r>
                            <w:r w:rsidRPr="00B4329E">
                              <w:rPr>
                                <w:rFonts w:ascii="Lexend Light" w:hAnsi="Lexend Light" w:cs="Lexend Light"/>
                              </w:rPr>
                              <w:t>ž</w:t>
                            </w:r>
                            <w:r w:rsidRPr="00B4329E">
                              <w:rPr>
                                <w:rFonts w:ascii="Lexend Light" w:hAnsi="Lexend Light"/>
                              </w:rPr>
                              <w:t xml:space="preserve">eb, </w:t>
                            </w:r>
                          </w:p>
                          <w:p w14:paraId="33709208" w14:textId="77777777" w:rsidR="0018795B" w:rsidRPr="00B4329E" w:rsidRDefault="0018795B" w:rsidP="00EA0389">
                            <w:pPr>
                              <w:ind w:left="714" w:hanging="357"/>
                              <w:rPr>
                                <w:rFonts w:ascii="Lexend Light" w:hAnsi="Lexend Light"/>
                              </w:rPr>
                            </w:pPr>
                            <w:r w:rsidRPr="00B4329E">
                              <w:rPr>
                                <w:rFonts w:ascii="Lexend Light" w:hAnsi="Lexend Light"/>
                              </w:rPr>
                              <w:t>b)</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komunikaci s dodavateli energi</w:t>
                            </w:r>
                            <w:r w:rsidRPr="00B4329E">
                              <w:rPr>
                                <w:rFonts w:ascii="Lexend Light" w:hAnsi="Lexend Light" w:cs="Lexend Light"/>
                              </w:rPr>
                              <w:t>í</w:t>
                            </w:r>
                            <w:r w:rsidRPr="00B4329E">
                              <w:rPr>
                                <w:rFonts w:ascii="Lexend Light" w:hAnsi="Lexend Light"/>
                              </w:rPr>
                              <w:t xml:space="preserve">, </w:t>
                            </w:r>
                          </w:p>
                          <w:p w14:paraId="009F0E0F" w14:textId="77777777" w:rsidR="0018795B" w:rsidRPr="00B4329E" w:rsidRDefault="0018795B" w:rsidP="00EA0389">
                            <w:pPr>
                              <w:ind w:left="714" w:hanging="357"/>
                              <w:rPr>
                                <w:rFonts w:ascii="Lexend Light" w:hAnsi="Lexend Light"/>
                              </w:rPr>
                            </w:pPr>
                            <w:r w:rsidRPr="00B4329E">
                              <w:rPr>
                                <w:rFonts w:ascii="Lexend Light" w:hAnsi="Lexend Light"/>
                              </w:rPr>
                              <w:t>c)</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jedn</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a komunikaci se spr</w:t>
                            </w:r>
                            <w:r w:rsidRPr="00B4329E">
                              <w:rPr>
                                <w:rFonts w:ascii="Lexend Light" w:hAnsi="Lexend Light" w:cs="Lexend Light"/>
                              </w:rPr>
                              <w:t>á</w:t>
                            </w:r>
                            <w:r w:rsidRPr="00B4329E">
                              <w:rPr>
                                <w:rFonts w:ascii="Lexend Light" w:hAnsi="Lexend Light"/>
                              </w:rPr>
                              <w:t>vn</w:t>
                            </w:r>
                            <w:r w:rsidRPr="00B4329E">
                              <w:rPr>
                                <w:rFonts w:ascii="Lexend Light" w:hAnsi="Lexend Light" w:cs="Lexend Light"/>
                              </w:rPr>
                              <w:t>í</w:t>
                            </w:r>
                            <w:r w:rsidRPr="00B4329E">
                              <w:rPr>
                                <w:rFonts w:ascii="Lexend Light" w:hAnsi="Lexend Light"/>
                              </w:rPr>
                              <w:t>mi org</w:t>
                            </w:r>
                            <w:r w:rsidRPr="00B4329E">
                              <w:rPr>
                                <w:rFonts w:ascii="Lexend Light" w:hAnsi="Lexend Light" w:cs="Lexend Light"/>
                              </w:rPr>
                              <w:t>á</w:t>
                            </w:r>
                            <w:r w:rsidRPr="00B4329E">
                              <w:rPr>
                                <w:rFonts w:ascii="Lexend Light" w:hAnsi="Lexend Light"/>
                              </w:rPr>
                              <w:t xml:space="preserve">ny a </w:t>
                            </w:r>
                          </w:p>
                          <w:p w14:paraId="70EAFE0F" w14:textId="77777777" w:rsidR="0018795B" w:rsidRPr="00B4329E" w:rsidRDefault="0018795B" w:rsidP="00EA0389">
                            <w:pPr>
                              <w:ind w:left="714" w:hanging="357"/>
                              <w:rPr>
                                <w:rFonts w:ascii="Lexend Light" w:hAnsi="Lexend Light"/>
                              </w:rPr>
                            </w:pPr>
                            <w:r w:rsidRPr="00B4329E">
                              <w:rPr>
                                <w:rFonts w:ascii="Lexend Light" w:hAnsi="Lexend Light"/>
                              </w:rPr>
                              <w:t>d)</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 xml:space="preserve">i vyhledávání dalších služeb podporujících sociální začlenění podporované osoby.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498AEC9" id="_x0000_s1073" style="width:449.15pt;height:330.65pt;visibility:visible;mso-wrap-style:square;mso-left-percent:-10001;mso-top-percent:-10001;mso-position-horizontal:absolute;mso-position-horizontal-relative:char;mso-position-vertical:absolute;mso-position-vertical-relative:line;mso-left-percent:-10001;mso-top-percent:-10001;v-text-anchor:top" arcsize="12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" fillcolor="white [3201]" strokecolor="#f8bad1 [3205]" strokeweight="1.5pt">
                <v:textbox>
                  <w:txbxContent>
                    <w:p w14:paraId="241C6BE9" w14:textId="77777777" w:rsidR="0018795B" w:rsidRPr="00DB40D7" w:rsidRDefault="0018795B" w:rsidP="0018795B">
                      <w:pPr>
                        <w:rPr>
                          <w:rFonts w:ascii="Lexend Light" w:hAnsi="Lexend Light"/>
                          <w:b/>
                          <w:bCs/>
                          <w:color w:val="27B67C"/>
                        </w:rPr>
                      </w:pPr>
                      <w:r w:rsidRPr="00DB40D7">
                        <w:rPr>
                          <w:rFonts w:ascii="Lexend Light" w:hAnsi="Lexend Light"/>
                          <w:b/>
                          <w:bCs/>
                          <w:color w:val="27B67C"/>
                        </w:rPr>
                        <w:t xml:space="preserve">§ 3 </w:t>
                      </w:r>
                    </w:p>
                    <w:p w14:paraId="71648297" w14:textId="77777777" w:rsidR="0018795B" w:rsidRPr="00DB40D7" w:rsidRDefault="0018795B" w:rsidP="0018795B">
                      <w:pPr>
                        <w:rPr>
                          <w:rFonts w:ascii="Lexend Light" w:hAnsi="Lexend Light"/>
                          <w:b/>
                          <w:bCs/>
                          <w:color w:val="27B67C"/>
                        </w:rPr>
                      </w:pPr>
                      <w:r w:rsidRPr="00DB40D7">
                        <w:rPr>
                          <w:rFonts w:ascii="Lexend Light" w:hAnsi="Lexend Light"/>
                          <w:b/>
                          <w:bCs/>
                          <w:color w:val="27B67C"/>
                        </w:rPr>
                        <w:t xml:space="preserve">Podpora a pomoc při zajištění sociálních služeb a dalších služeb </w:t>
                      </w:r>
                    </w:p>
                    <w:p w14:paraId="37F2C1FF" w14:textId="13B5FD4F" w:rsidR="0018795B" w:rsidRPr="00B4329E" w:rsidRDefault="0018795B" w:rsidP="0018795B">
                      <w:pPr>
                        <w:rPr>
                          <w:rFonts w:ascii="Lexend Light" w:hAnsi="Lexend Light"/>
                        </w:rPr>
                      </w:pPr>
                      <w:r w:rsidRPr="00B4329E">
                        <w:rPr>
                          <w:rFonts w:ascii="Lexend Light" w:hAnsi="Lexend Light"/>
                        </w:rPr>
                        <w:t xml:space="preserve">Za účelem zajištění sociálních služeb podle zákona o sociálních službách </w:t>
                      </w:r>
                      <w:r w:rsidRPr="00B4329E">
                        <w:rPr>
                          <w:rFonts w:ascii="Lexend Light" w:hAnsi="Lexend Light"/>
                        </w:rPr>
                        <w:br/>
                        <w:t>a dalších služeb potřebných k udržení bydlení ve vhodném bytě se při poskytování asistence podporované osobě zajišťuje</w:t>
                      </w:r>
                    </w:p>
                    <w:p w14:paraId="77091B7D" w14:textId="47C36949" w:rsidR="0018795B" w:rsidRPr="00B4329E" w:rsidRDefault="0018795B" w:rsidP="00EA0389">
                      <w:pPr>
                        <w:ind w:left="714" w:hanging="357"/>
                        <w:rPr>
                          <w:rFonts w:ascii="Lexend Light" w:hAnsi="Lexend Light"/>
                        </w:rPr>
                      </w:pPr>
                      <w:r w:rsidRPr="00B4329E">
                        <w:rPr>
                          <w:rFonts w:ascii="Lexend Light" w:hAnsi="Lexend Light"/>
                        </w:rPr>
                        <w:t>a)</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vyhled</w:t>
                      </w:r>
                      <w:r w:rsidRPr="00B4329E">
                        <w:rPr>
                          <w:rFonts w:ascii="Lexend Light" w:hAnsi="Lexend Light" w:cs="Lexend Light"/>
                        </w:rPr>
                        <w:t>á</w:t>
                      </w:r>
                      <w:r w:rsidRPr="00B4329E">
                        <w:rPr>
                          <w:rFonts w:ascii="Lexend Light" w:hAnsi="Lexend Light"/>
                        </w:rPr>
                        <w:t>v</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a zprost</w:t>
                      </w:r>
                      <w:r w:rsidRPr="00B4329E">
                        <w:rPr>
                          <w:rFonts w:ascii="Lexend Light" w:hAnsi="Lexend Light" w:cs="Lexend Light"/>
                        </w:rPr>
                        <w:t>ř</w:t>
                      </w:r>
                      <w:r w:rsidRPr="00B4329E">
                        <w:rPr>
                          <w:rFonts w:ascii="Lexend Light" w:hAnsi="Lexend Light"/>
                        </w:rPr>
                        <w:t>edkov</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soci</w:t>
                      </w:r>
                      <w:r w:rsidRPr="00B4329E">
                        <w:rPr>
                          <w:rFonts w:ascii="Lexend Light" w:hAnsi="Lexend Light" w:cs="Lexend Light"/>
                        </w:rPr>
                        <w:t>á</w:t>
                      </w:r>
                      <w:r w:rsidRPr="00B4329E">
                        <w:rPr>
                          <w:rFonts w:ascii="Lexend Light" w:hAnsi="Lexend Light"/>
                        </w:rPr>
                        <w:t>ln</w:t>
                      </w:r>
                      <w:r w:rsidRPr="00B4329E">
                        <w:rPr>
                          <w:rFonts w:ascii="Lexend Light" w:hAnsi="Lexend Light" w:cs="Lexend Light"/>
                        </w:rPr>
                        <w:t>í</w:t>
                      </w:r>
                      <w:r w:rsidRPr="00B4329E">
                        <w:rPr>
                          <w:rFonts w:ascii="Lexend Light" w:hAnsi="Lexend Light"/>
                        </w:rPr>
                        <w:t xml:space="preserve">ch </w:t>
                      </w:r>
                      <w:r w:rsidRPr="00B4329E">
                        <w:rPr>
                          <w:rFonts w:ascii="Lexend Light" w:hAnsi="Lexend Light"/>
                        </w:rPr>
                        <w:br/>
                        <w:t>a zdravotn</w:t>
                      </w:r>
                      <w:r w:rsidRPr="00B4329E">
                        <w:rPr>
                          <w:rFonts w:ascii="Lexend Light" w:hAnsi="Lexend Light" w:cs="Lexend Light"/>
                        </w:rPr>
                        <w:t>í</w:t>
                      </w:r>
                      <w:r w:rsidRPr="00B4329E">
                        <w:rPr>
                          <w:rFonts w:ascii="Lexend Light" w:hAnsi="Lexend Light"/>
                        </w:rPr>
                        <w:t>ch slu</w:t>
                      </w:r>
                      <w:r w:rsidRPr="00B4329E">
                        <w:rPr>
                          <w:rFonts w:ascii="Lexend Light" w:hAnsi="Lexend Light" w:cs="Lexend Light"/>
                        </w:rPr>
                        <w:t>ž</w:t>
                      </w:r>
                      <w:r w:rsidRPr="00B4329E">
                        <w:rPr>
                          <w:rFonts w:ascii="Lexend Light" w:hAnsi="Lexend Light"/>
                        </w:rPr>
                        <w:t xml:space="preserve">eb, </w:t>
                      </w:r>
                    </w:p>
                    <w:p w14:paraId="33709208" w14:textId="77777777" w:rsidR="0018795B" w:rsidRPr="00B4329E" w:rsidRDefault="0018795B" w:rsidP="00EA0389">
                      <w:pPr>
                        <w:ind w:left="714" w:hanging="357"/>
                        <w:rPr>
                          <w:rFonts w:ascii="Lexend Light" w:hAnsi="Lexend Light"/>
                        </w:rPr>
                      </w:pPr>
                      <w:r w:rsidRPr="00B4329E">
                        <w:rPr>
                          <w:rFonts w:ascii="Lexend Light" w:hAnsi="Lexend Light"/>
                        </w:rPr>
                        <w:t>b)</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komunikaci s dodavateli energi</w:t>
                      </w:r>
                      <w:r w:rsidRPr="00B4329E">
                        <w:rPr>
                          <w:rFonts w:ascii="Lexend Light" w:hAnsi="Lexend Light" w:cs="Lexend Light"/>
                        </w:rPr>
                        <w:t>í</w:t>
                      </w:r>
                      <w:r w:rsidRPr="00B4329E">
                        <w:rPr>
                          <w:rFonts w:ascii="Lexend Light" w:hAnsi="Lexend Light"/>
                        </w:rPr>
                        <w:t xml:space="preserve">, </w:t>
                      </w:r>
                    </w:p>
                    <w:p w14:paraId="009F0E0F" w14:textId="77777777" w:rsidR="0018795B" w:rsidRPr="00B4329E" w:rsidRDefault="0018795B" w:rsidP="00EA0389">
                      <w:pPr>
                        <w:ind w:left="714" w:hanging="357"/>
                        <w:rPr>
                          <w:rFonts w:ascii="Lexend Light" w:hAnsi="Lexend Light"/>
                        </w:rPr>
                      </w:pPr>
                      <w:r w:rsidRPr="00B4329E">
                        <w:rPr>
                          <w:rFonts w:ascii="Lexend Light" w:hAnsi="Lexend Light"/>
                        </w:rPr>
                        <w:t>c)</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i jedn</w:t>
                      </w:r>
                      <w:r w:rsidRPr="00B4329E">
                        <w:rPr>
                          <w:rFonts w:ascii="Lexend Light" w:hAnsi="Lexend Light" w:cs="Lexend Light"/>
                        </w:rPr>
                        <w:t>á</w:t>
                      </w:r>
                      <w:r w:rsidRPr="00B4329E">
                        <w:rPr>
                          <w:rFonts w:ascii="Lexend Light" w:hAnsi="Lexend Light"/>
                        </w:rPr>
                        <w:t>n</w:t>
                      </w:r>
                      <w:r w:rsidRPr="00B4329E">
                        <w:rPr>
                          <w:rFonts w:ascii="Lexend Light" w:hAnsi="Lexend Light" w:cs="Lexend Light"/>
                        </w:rPr>
                        <w:t>í</w:t>
                      </w:r>
                      <w:r w:rsidRPr="00B4329E">
                        <w:rPr>
                          <w:rFonts w:ascii="Lexend Light" w:hAnsi="Lexend Light"/>
                        </w:rPr>
                        <w:t xml:space="preserve"> a komunikaci se spr</w:t>
                      </w:r>
                      <w:r w:rsidRPr="00B4329E">
                        <w:rPr>
                          <w:rFonts w:ascii="Lexend Light" w:hAnsi="Lexend Light" w:cs="Lexend Light"/>
                        </w:rPr>
                        <w:t>á</w:t>
                      </w:r>
                      <w:r w:rsidRPr="00B4329E">
                        <w:rPr>
                          <w:rFonts w:ascii="Lexend Light" w:hAnsi="Lexend Light"/>
                        </w:rPr>
                        <w:t>vn</w:t>
                      </w:r>
                      <w:r w:rsidRPr="00B4329E">
                        <w:rPr>
                          <w:rFonts w:ascii="Lexend Light" w:hAnsi="Lexend Light" w:cs="Lexend Light"/>
                        </w:rPr>
                        <w:t>í</w:t>
                      </w:r>
                      <w:r w:rsidRPr="00B4329E">
                        <w:rPr>
                          <w:rFonts w:ascii="Lexend Light" w:hAnsi="Lexend Light"/>
                        </w:rPr>
                        <w:t>mi org</w:t>
                      </w:r>
                      <w:r w:rsidRPr="00B4329E">
                        <w:rPr>
                          <w:rFonts w:ascii="Lexend Light" w:hAnsi="Lexend Light" w:cs="Lexend Light"/>
                        </w:rPr>
                        <w:t>á</w:t>
                      </w:r>
                      <w:r w:rsidRPr="00B4329E">
                        <w:rPr>
                          <w:rFonts w:ascii="Lexend Light" w:hAnsi="Lexend Light"/>
                        </w:rPr>
                        <w:t xml:space="preserve">ny a </w:t>
                      </w:r>
                    </w:p>
                    <w:p w14:paraId="70EAFE0F" w14:textId="77777777" w:rsidR="0018795B" w:rsidRPr="00B4329E" w:rsidRDefault="0018795B" w:rsidP="00EA0389">
                      <w:pPr>
                        <w:ind w:left="714" w:hanging="357"/>
                        <w:rPr>
                          <w:rFonts w:ascii="Lexend Light" w:hAnsi="Lexend Light"/>
                        </w:rPr>
                      </w:pPr>
                      <w:r w:rsidRPr="00B4329E">
                        <w:rPr>
                          <w:rFonts w:ascii="Lexend Light" w:hAnsi="Lexend Light"/>
                        </w:rPr>
                        <w:t>d)</w:t>
                      </w:r>
                      <w:r w:rsidRPr="00B4329E">
                        <w:rPr>
                          <w:rFonts w:ascii="Times New Roman" w:hAnsi="Times New Roman" w:cs="Times New Roman"/>
                        </w:rPr>
                        <w:t>  </w:t>
                      </w:r>
                      <w:r w:rsidRPr="00B4329E">
                        <w:rPr>
                          <w:rFonts w:ascii="Lexend Light" w:hAnsi="Lexend Light"/>
                        </w:rPr>
                        <w:t xml:space="preserve"> podpora a pomoc p</w:t>
                      </w:r>
                      <w:r w:rsidRPr="00B4329E">
                        <w:rPr>
                          <w:rFonts w:ascii="Lexend Light" w:hAnsi="Lexend Light" w:cs="Lexend Light"/>
                        </w:rPr>
                        <w:t>ř</w:t>
                      </w:r>
                      <w:r w:rsidRPr="00B4329E">
                        <w:rPr>
                          <w:rFonts w:ascii="Lexend Light" w:hAnsi="Lexend Light"/>
                        </w:rPr>
                        <w:t xml:space="preserve">i vyhledávání dalších služeb podporujících sociální začlenění podporované osoby.  </w:t>
                      </w:r>
                    </w:p>
                  </w:txbxContent>
                </v:textbox>
                <w10:anchorlock/>
              </v:roundrect>
            </w:pict>
          </mc:Fallback>
        </mc:AlternateContent>
      </w:r>
    </w:p>
    <w:p w14:paraId="386D00AC" w14:textId="2EAAE818" w:rsidR="00064A39" w:rsidRPr="00F304F8" w:rsidRDefault="00064A39" w:rsidP="005F7700">
      <w:pPr>
        <w:rPr>
          <w:rFonts w:ascii="Lexend Light" w:hAnsi="Lexend Light"/>
        </w:rPr>
      </w:pPr>
      <w:r w:rsidRPr="00F304F8">
        <w:rPr>
          <w:rFonts w:ascii="Lexend Light" w:hAnsi="Lexend Light"/>
        </w:rPr>
        <w:lastRenderedPageBreak/>
        <w:t>Tato kapitola metodiky ukazuje, jak je možné tyto oblasti podpory prakticky naplňovat:</w:t>
      </w:r>
    </w:p>
    <w:p w14:paraId="48BF8F17" w14:textId="77777777" w:rsidR="00064A39" w:rsidRPr="00F304F8" w:rsidRDefault="00064A39" w:rsidP="00374478">
      <w:pPr>
        <w:numPr>
          <w:ilvl w:val="0"/>
          <w:numId w:val="18"/>
        </w:numPr>
        <w:ind w:left="714" w:hanging="357"/>
        <w:rPr>
          <w:rFonts w:ascii="Lexend Light" w:hAnsi="Lexend Light"/>
        </w:rPr>
      </w:pPr>
      <w:r w:rsidRPr="00F304F8">
        <w:rPr>
          <w:rFonts w:ascii="Lexend Light" w:hAnsi="Lexend Light"/>
        </w:rPr>
        <w:t>Budováním sítě (síťování služeb): vytváření a udržování funkční sítě spolupracujících služeb.</w:t>
      </w:r>
    </w:p>
    <w:p w14:paraId="77E13F91" w14:textId="4ED6C654" w:rsidR="00064A39" w:rsidRPr="00F304F8" w:rsidRDefault="00064A39" w:rsidP="00374478">
      <w:pPr>
        <w:numPr>
          <w:ilvl w:val="0"/>
          <w:numId w:val="18"/>
        </w:numPr>
        <w:ind w:left="714" w:hanging="357"/>
        <w:rPr>
          <w:rFonts w:ascii="Lexend Light" w:hAnsi="Lexend Light"/>
        </w:rPr>
      </w:pPr>
      <w:r w:rsidRPr="00F304F8">
        <w:rPr>
          <w:rFonts w:ascii="Lexend Light" w:hAnsi="Lexend Light"/>
        </w:rPr>
        <w:t>Zprostředkováním služby: přímá podpora podpořené osob</w:t>
      </w:r>
      <w:r w:rsidR="0018795B" w:rsidRPr="00F304F8">
        <w:rPr>
          <w:rFonts w:ascii="Lexend Light" w:hAnsi="Lexend Light"/>
        </w:rPr>
        <w:t>ě</w:t>
      </w:r>
      <w:r w:rsidRPr="00F304F8">
        <w:rPr>
          <w:rFonts w:ascii="Lexend Light" w:hAnsi="Lexend Light"/>
        </w:rPr>
        <w:t xml:space="preserve"> při zajištění potřebné služby.</w:t>
      </w:r>
    </w:p>
    <w:p w14:paraId="17509231" w14:textId="77777777" w:rsidR="00064A39" w:rsidRPr="00F304F8" w:rsidRDefault="00064A39" w:rsidP="00374478">
      <w:pPr>
        <w:numPr>
          <w:ilvl w:val="0"/>
          <w:numId w:val="18"/>
        </w:numPr>
        <w:ind w:left="714" w:hanging="357"/>
        <w:rPr>
          <w:rFonts w:ascii="Lexend Light" w:hAnsi="Lexend Light"/>
        </w:rPr>
      </w:pPr>
      <w:r w:rsidRPr="00F304F8">
        <w:rPr>
          <w:rFonts w:ascii="Lexend Light" w:hAnsi="Lexend Light"/>
        </w:rPr>
        <w:t>Udržením motivace</w:t>
      </w:r>
      <w:r w:rsidRPr="00F304F8">
        <w:rPr>
          <w:rFonts w:ascii="Lexend Light" w:hAnsi="Lexend Light"/>
          <w:b/>
          <w:bCs/>
        </w:rPr>
        <w:t>:</w:t>
      </w:r>
      <w:r w:rsidRPr="00F304F8">
        <w:rPr>
          <w:rFonts w:ascii="Lexend Light" w:hAnsi="Lexend Light"/>
        </w:rPr>
        <w:t xml:space="preserve"> průběžná podpora podporované osoby ke spolupráci se zapojenými službami.</w:t>
      </w:r>
    </w:p>
    <w:p w14:paraId="090526AA" w14:textId="77777777" w:rsidR="00064A39" w:rsidRPr="00F304F8" w:rsidRDefault="00064A39" w:rsidP="00374478">
      <w:pPr>
        <w:numPr>
          <w:ilvl w:val="0"/>
          <w:numId w:val="18"/>
        </w:numPr>
        <w:ind w:left="714" w:hanging="357"/>
        <w:rPr>
          <w:rFonts w:ascii="Lexend Light" w:hAnsi="Lexend Light"/>
        </w:rPr>
      </w:pPr>
      <w:r w:rsidRPr="00F304F8">
        <w:rPr>
          <w:rFonts w:ascii="Lexend Light" w:hAnsi="Lexend Light"/>
        </w:rPr>
        <w:t>Koordinací postupů</w:t>
      </w:r>
      <w:r w:rsidRPr="00F304F8">
        <w:rPr>
          <w:rFonts w:ascii="Lexend Light" w:hAnsi="Lexend Light"/>
          <w:b/>
          <w:bCs/>
        </w:rPr>
        <w:t xml:space="preserve">: </w:t>
      </w:r>
      <w:r w:rsidRPr="00F304F8">
        <w:rPr>
          <w:rFonts w:ascii="Lexend Light" w:hAnsi="Lexend Light"/>
        </w:rPr>
        <w:t>nastavování postupů při spolupráci mezi jednotlivými službami.</w:t>
      </w:r>
    </w:p>
    <w:p w14:paraId="25A8F877" w14:textId="77777777" w:rsidR="00064A39" w:rsidRPr="00F304F8" w:rsidRDefault="00064A39" w:rsidP="00374478">
      <w:pPr>
        <w:numPr>
          <w:ilvl w:val="0"/>
          <w:numId w:val="18"/>
        </w:numPr>
        <w:ind w:left="714" w:hanging="357"/>
        <w:rPr>
          <w:rFonts w:ascii="Lexend Light" w:hAnsi="Lexend Light"/>
        </w:rPr>
      </w:pPr>
      <w:r w:rsidRPr="00F304F8">
        <w:rPr>
          <w:rFonts w:ascii="Lexend Light" w:hAnsi="Lexend Light"/>
        </w:rPr>
        <w:t>Kontinuitou podpory: zajištění návaznosti podpory podporované osoby i po ukončení asistence.</w:t>
      </w:r>
    </w:p>
    <w:p w14:paraId="5E50A341" w14:textId="77777777" w:rsidR="00064A39" w:rsidRPr="00F304F8" w:rsidRDefault="00064A39" w:rsidP="005F7700">
      <w:pPr>
        <w:rPr>
          <w:rFonts w:ascii="Lexend Light" w:hAnsi="Lexend Light"/>
        </w:rPr>
      </w:pPr>
      <w:r w:rsidRPr="00F304F8">
        <w:rPr>
          <w:rFonts w:ascii="Lexend Light" w:hAnsi="Lexend Light"/>
        </w:rPr>
        <w:t>Pro praktické naplňování podpory a pomoci při zajištění sociálních služeb a dalších služeb je nejprve vhodné ověřit, zda a případně kdo v organizaci zodpovídá za síťování služeb a koordinaci sítě. Může se jednat o pracovní pozici, která je určena primárně pro tyto aktivity (např. case manager, garant sítě), nebo může být součástí jiné pracovní náplně. Zákon o podpoře bydlení (dále jen zákon) výslovně tuto pracovní pozici nedefinuje a v praxi tedy může být nazývána různě; pro zjednodušení tato metodika dále pracuje s označením „garant sítě“. Garant sítě systematicky mapuje, propojuje a aktualizuje síť spolupracujících služeb a zajišťuje předávání informací pracovníkům asistence, kteří se na něj aktivně napojují a síť služeb v přímé práci využívají. Pokud organizace tuto pozici nemá, je vhodné, aby si nastavila vlastní postup síťování služeb a určila odpovědnou osobu. Na takto vytvořený systémový základ poté navazuje práce se specifickými potřebami podporované osoby.</w:t>
      </w:r>
    </w:p>
    <w:p w14:paraId="5693CD07" w14:textId="612C3D14" w:rsidR="00064A39" w:rsidRPr="00F304F8" w:rsidRDefault="00064A39" w:rsidP="005F7700">
      <w:pPr>
        <w:rPr>
          <w:rFonts w:ascii="Lexend Light" w:hAnsi="Lexend Light"/>
        </w:rPr>
      </w:pPr>
      <w:r w:rsidRPr="00F304F8">
        <w:rPr>
          <w:rFonts w:ascii="Lexend Light" w:hAnsi="Lexend Light"/>
        </w:rPr>
        <w:t xml:space="preserve">Asistence v bydlení je poskytována jako časově ohraničená podpora, zpravidla plánovaná na dobu jednoho roku, s možností prodloužení maximálně na dobu dvou let. </w:t>
      </w:r>
      <w:r w:rsidRPr="00F304F8">
        <w:rPr>
          <w:rFonts w:ascii="Lexend Light" w:hAnsi="Lexend Light"/>
          <w:b/>
          <w:bCs/>
          <w:color w:val="B40A5C" w:themeColor="accent3"/>
        </w:rPr>
        <w:t xml:space="preserve">Plný rozsah činností pracovníků asistence jasně vymezuje vyhláška; tyto činnosti v rámci podpory domácnosti provádí poskytovatel </w:t>
      </w:r>
      <w:r w:rsidR="001613EC" w:rsidRPr="00F304F8">
        <w:rPr>
          <w:rFonts w:ascii="Lexend Light" w:hAnsi="Lexend Light"/>
          <w:b/>
          <w:bCs/>
          <w:color w:val="B40A5C" w:themeColor="accent3"/>
        </w:rPr>
        <w:t>asistence,</w:t>
      </w:r>
      <w:r w:rsidRPr="00F304F8">
        <w:rPr>
          <w:rFonts w:ascii="Lexend Light" w:hAnsi="Lexend Light"/>
          <w:b/>
          <w:bCs/>
          <w:color w:val="B40A5C" w:themeColor="accent3"/>
        </w:rPr>
        <w:t xml:space="preserve"> a naopak jiné služby nevykonávají úkony, které vyhláška svěřuje asistenci v bydlení.</w:t>
      </w:r>
      <w:r w:rsidRPr="00F304F8">
        <w:rPr>
          <w:rFonts w:ascii="Lexend Light" w:hAnsi="Lexend Light"/>
          <w:color w:val="B40A5C" w:themeColor="accent3"/>
        </w:rPr>
        <w:t xml:space="preserve"> </w:t>
      </w:r>
      <w:r w:rsidRPr="00F304F8">
        <w:rPr>
          <w:rFonts w:ascii="Lexend Light" w:hAnsi="Lexend Light"/>
        </w:rPr>
        <w:t xml:space="preserve">V praxi to znamená nutnost toho, aby se ostatní služby seznámily s vymezením asistence a věděly, které činnosti vyhláška </w:t>
      </w:r>
      <w:r w:rsidRPr="00F304F8">
        <w:rPr>
          <w:rFonts w:ascii="Lexend Light" w:hAnsi="Lexend Light"/>
        </w:rPr>
        <w:lastRenderedPageBreak/>
        <w:t>výslovně vymezuje jako asistenci. Potřebné činnosti, jež vyhláška neřadí k činnostem asistence, mohou zajišťovat dle své odbornosti návazné služby. Tím se předchází duplicitám a vylučuje dvojí financování totožných úkonů z veřejných prostředků. Zároveň to vyžaduje účinnou koordinaci poskytované pomoci mezi službami.</w:t>
      </w:r>
    </w:p>
    <w:p w14:paraId="7F2D6C44" w14:textId="77777777" w:rsidR="00064A39" w:rsidRPr="00F304F8" w:rsidRDefault="00064A39" w:rsidP="005F7700">
      <w:pPr>
        <w:rPr>
          <w:rFonts w:ascii="Lexend Light" w:hAnsi="Lexend Light"/>
        </w:rPr>
      </w:pPr>
      <w:r w:rsidRPr="00F304F8">
        <w:rPr>
          <w:rFonts w:ascii="Lexend Light" w:hAnsi="Lexend Light"/>
        </w:rPr>
        <w:t>S ohledem na časové vymezení činností asistence a vzhledem ke komplexnosti a složitosti životních potřeb podporovaných osob se předpokládá, že tento časový horizont u některých podporovaných osob nemusí stačit k jejich stabilizaci a plnému osamostatnění. Je proto žádoucí na tuto skutečnost myslet a vědomě plánovat návaznost dalších služeb, aby podporovaná osoba věděla, na koho a jak se obracet po ukončení asistence, aby se udržela ve vhodném bydlení.</w:t>
      </w:r>
    </w:p>
    <w:p w14:paraId="0C9F6E08" w14:textId="77777777" w:rsidR="00064A39" w:rsidRPr="00F304F8" w:rsidRDefault="00064A39" w:rsidP="005F7700">
      <w:pPr>
        <w:rPr>
          <w:rFonts w:ascii="Lexend Light" w:hAnsi="Lexend Light"/>
        </w:rPr>
      </w:pPr>
      <w:r w:rsidRPr="00F304F8">
        <w:rPr>
          <w:rFonts w:ascii="Lexend Light" w:hAnsi="Lexend Light"/>
        </w:rPr>
        <w:t>Následující text proto postupně vysvětluje dvě provázané oblasti:</w:t>
      </w:r>
    </w:p>
    <w:p w14:paraId="5B4CF029" w14:textId="77777777" w:rsidR="00064A39" w:rsidRPr="00F304F8" w:rsidRDefault="00064A39" w:rsidP="00374478">
      <w:pPr>
        <w:numPr>
          <w:ilvl w:val="0"/>
          <w:numId w:val="23"/>
        </w:numPr>
        <w:ind w:left="714" w:hanging="357"/>
        <w:rPr>
          <w:rFonts w:ascii="Lexend Light" w:hAnsi="Lexend Light"/>
        </w:rPr>
      </w:pPr>
      <w:r w:rsidRPr="00F304F8">
        <w:rPr>
          <w:rFonts w:ascii="Lexend Light" w:hAnsi="Lexend Light"/>
          <w:b/>
          <w:bCs/>
          <w:color w:val="B40A5C" w:themeColor="accent3"/>
        </w:rPr>
        <w:t xml:space="preserve">Síťování služeb </w:t>
      </w:r>
      <w:r w:rsidRPr="00F304F8">
        <w:rPr>
          <w:rFonts w:ascii="Lexend Light" w:hAnsi="Lexend Light"/>
        </w:rPr>
        <w:t>jako systémový základ (mapování služeb, budování vztahů mezi službami, dohody o postupech.</w:t>
      </w:r>
    </w:p>
    <w:p w14:paraId="31A64B22" w14:textId="77777777" w:rsidR="00064A39" w:rsidRPr="00F304F8" w:rsidRDefault="00064A39" w:rsidP="00374478">
      <w:pPr>
        <w:numPr>
          <w:ilvl w:val="0"/>
          <w:numId w:val="23"/>
        </w:numPr>
        <w:ind w:left="714" w:hanging="357"/>
        <w:rPr>
          <w:rFonts w:ascii="Lexend Light" w:hAnsi="Lexend Light"/>
        </w:rPr>
      </w:pPr>
      <w:r w:rsidRPr="00F304F8">
        <w:rPr>
          <w:rFonts w:ascii="Lexend Light" w:hAnsi="Lexend Light"/>
          <w:b/>
          <w:bCs/>
          <w:color w:val="B40A5C" w:themeColor="accent3"/>
        </w:rPr>
        <w:t>Zajišťování služeb v individuální práci</w:t>
      </w:r>
      <w:r w:rsidRPr="00F304F8">
        <w:rPr>
          <w:rFonts w:ascii="Lexend Light" w:hAnsi="Lexend Light"/>
          <w:color w:val="B40A5C" w:themeColor="accent3"/>
        </w:rPr>
        <w:t xml:space="preserve"> </w:t>
      </w:r>
      <w:r w:rsidRPr="00F304F8">
        <w:rPr>
          <w:rFonts w:ascii="Lexend Light" w:hAnsi="Lexend Light"/>
        </w:rPr>
        <w:t>dle § 3 vyhlášky, konkrétní propojení podporované osoby se službou/službami podle potřeb podpořené domácnosti.</w:t>
      </w:r>
    </w:p>
    <w:p w14:paraId="539D22F4" w14:textId="77777777" w:rsidR="00064A39" w:rsidRPr="00F304F8" w:rsidRDefault="00064A39" w:rsidP="005F7700">
      <w:pPr>
        <w:rPr>
          <w:rFonts w:ascii="Lexend Light" w:hAnsi="Lexend Light"/>
        </w:rPr>
      </w:pPr>
      <w:r w:rsidRPr="00F304F8">
        <w:rPr>
          <w:rFonts w:ascii="Lexend Light" w:hAnsi="Lexend Light"/>
        </w:rPr>
        <w:t>Síťování služeb a přímé zajištění podpory jsou dvě strany jedné mince: první vytváří funkční zázemí spolupráce (seznam služeb, kontaktní osoby, domluvené postupy mezi službami), druhá tuto síť prakticky využívá pro konkrétní domácnosti.</w:t>
      </w:r>
    </w:p>
    <w:p w14:paraId="4E52CF0B" w14:textId="77777777" w:rsidR="00064A39" w:rsidRPr="00E42644" w:rsidRDefault="00064A39" w:rsidP="005F7700">
      <w:pPr>
        <w:rPr>
          <w:rFonts w:ascii="Lexend Light" w:hAnsi="Lexend Light"/>
        </w:rPr>
      </w:pPr>
      <w:r w:rsidRPr="00E42644">
        <w:rPr>
          <w:rFonts w:ascii="Lexend Light" w:hAnsi="Lexend Light"/>
        </w:rPr>
        <w:t xml:space="preserve"> </w:t>
      </w:r>
    </w:p>
    <w:p w14:paraId="59DDC21F" w14:textId="2B8FC961" w:rsidR="00064A39" w:rsidRPr="00FD05AF" w:rsidRDefault="00064A39" w:rsidP="00374478">
      <w:pPr>
        <w:pStyle w:val="Nadpis2"/>
        <w:numPr>
          <w:ilvl w:val="1"/>
          <w:numId w:val="113"/>
        </w:numPr>
        <w:rPr>
          <w:rFonts w:ascii="Lexend Light" w:hAnsi="Lexend Light"/>
          <w:b/>
          <w:bCs/>
          <w:color w:val="27B67C"/>
        </w:rPr>
      </w:pPr>
      <w:bookmarkStart w:id="280" w:name="_opjnabnzuasz" w:colFirst="0" w:colLast="0"/>
      <w:bookmarkStart w:id="281" w:name="_Toc214979454"/>
      <w:bookmarkEnd w:id="280"/>
      <w:r w:rsidRPr="00FD05AF">
        <w:rPr>
          <w:rFonts w:ascii="Lexend Light" w:hAnsi="Lexend Light"/>
          <w:b/>
          <w:bCs/>
          <w:color w:val="27B67C"/>
        </w:rPr>
        <w:t>Síťování služeb (systémová úroveň)</w:t>
      </w:r>
      <w:bookmarkEnd w:id="281"/>
    </w:p>
    <w:p w14:paraId="2B6CF308" w14:textId="77777777" w:rsidR="00064A39" w:rsidRPr="00F304F8" w:rsidRDefault="00064A39" w:rsidP="005F7700">
      <w:pPr>
        <w:rPr>
          <w:rFonts w:ascii="Lexend Light" w:hAnsi="Lexend Light"/>
        </w:rPr>
      </w:pPr>
      <w:r w:rsidRPr="00F304F8">
        <w:rPr>
          <w:rFonts w:ascii="Lexend Light" w:hAnsi="Lexend Light"/>
        </w:rPr>
        <w:t xml:space="preserve">Při síťování jde o systematické </w:t>
      </w:r>
      <w:r w:rsidRPr="00F304F8">
        <w:rPr>
          <w:rFonts w:ascii="Lexend Light" w:hAnsi="Lexend Light"/>
          <w:b/>
          <w:bCs/>
          <w:color w:val="B40A5C" w:themeColor="accent3"/>
        </w:rPr>
        <w:t>mapování služeb</w:t>
      </w:r>
      <w:r w:rsidRPr="00F304F8">
        <w:rPr>
          <w:rFonts w:ascii="Lexend Light" w:hAnsi="Lexend Light"/>
        </w:rPr>
        <w:t xml:space="preserve">, navazování a průběžné udržování </w:t>
      </w:r>
      <w:r w:rsidRPr="00F304F8">
        <w:rPr>
          <w:rFonts w:ascii="Lexend Light" w:hAnsi="Lexend Light"/>
          <w:b/>
          <w:bCs/>
          <w:color w:val="B40A5C" w:themeColor="accent3"/>
        </w:rPr>
        <w:t>spolupráce se službami</w:t>
      </w:r>
      <w:r w:rsidRPr="00F304F8">
        <w:rPr>
          <w:rFonts w:ascii="Lexend Light" w:hAnsi="Lexend Light"/>
          <w:b/>
          <w:bCs/>
        </w:rPr>
        <w:t xml:space="preserve"> </w:t>
      </w:r>
      <w:r w:rsidRPr="00F304F8">
        <w:rPr>
          <w:rFonts w:ascii="Lexend Light" w:hAnsi="Lexend Light"/>
        </w:rPr>
        <w:t xml:space="preserve">a o </w:t>
      </w:r>
      <w:r w:rsidRPr="00F304F8">
        <w:rPr>
          <w:rFonts w:ascii="Lexend Light" w:hAnsi="Lexend Light"/>
          <w:b/>
          <w:bCs/>
          <w:color w:val="B40A5C" w:themeColor="accent3"/>
        </w:rPr>
        <w:t>dohodnutí způsobů vzájemné komunikace a postupů</w:t>
      </w:r>
      <w:r w:rsidRPr="00F304F8">
        <w:rPr>
          <w:rFonts w:ascii="Lexend Light" w:hAnsi="Lexend Light"/>
          <w:color w:val="B40A5C" w:themeColor="accent3"/>
        </w:rPr>
        <w:t>.</w:t>
      </w:r>
    </w:p>
    <w:p w14:paraId="0DB45699" w14:textId="77777777" w:rsidR="00064A39" w:rsidRPr="00F304F8" w:rsidRDefault="00064A39" w:rsidP="005F7700">
      <w:pPr>
        <w:rPr>
          <w:rFonts w:ascii="Lexend Light" w:hAnsi="Lexend Light"/>
        </w:rPr>
      </w:pPr>
      <w:r w:rsidRPr="00F304F8">
        <w:rPr>
          <w:rFonts w:ascii="Lexend Light" w:hAnsi="Lexend Light"/>
        </w:rPr>
        <w:t>Výstupem je vytvořený „seznam organizací“, z něhož pracovníci asistence v práci s podpořenou domácností čerpají a na jehož kontaktní osoby u dalších služeb se mohou obracet.</w:t>
      </w:r>
    </w:p>
    <w:p w14:paraId="5A6AD325" w14:textId="77777777" w:rsidR="00064A39" w:rsidRPr="00F304F8" w:rsidRDefault="00064A39" w:rsidP="005F7700">
      <w:pPr>
        <w:rPr>
          <w:rFonts w:ascii="Lexend Light" w:hAnsi="Lexend Light"/>
        </w:rPr>
      </w:pPr>
      <w:r w:rsidRPr="00F304F8">
        <w:rPr>
          <w:rFonts w:ascii="Lexend Light" w:hAnsi="Lexend Light"/>
          <w:b/>
          <w:bCs/>
          <w:color w:val="B40A5C" w:themeColor="accent3"/>
        </w:rPr>
        <w:lastRenderedPageBreak/>
        <w:t>Cílem je, aby měl každý pracovník ve své práci k dispozici jasný, sdílený a pravidelně doplňovaný přehled místních služeb.</w:t>
      </w:r>
      <w:r w:rsidRPr="00F304F8">
        <w:rPr>
          <w:rFonts w:ascii="Lexend Light" w:hAnsi="Lexend Light"/>
          <w:color w:val="B40A5C" w:themeColor="accent3"/>
        </w:rPr>
        <w:t xml:space="preserve"> </w:t>
      </w:r>
      <w:r w:rsidRPr="00F304F8">
        <w:rPr>
          <w:rFonts w:ascii="Lexend Light" w:hAnsi="Lexend Light"/>
        </w:rPr>
        <w:t>Díky tomu ví, na koho a v jakých případech se obrátit – od např. psychologů, lékařů, pečovatelských služeb po dluhové poradny či volnočasové aktivity pro děti – a zároveň má po ruce aktuální informace o přijímání nových klientů, podmínkách spolupráce i postupu objednání.</w:t>
      </w:r>
    </w:p>
    <w:p w14:paraId="4F3308AF" w14:textId="77777777" w:rsidR="00064A39" w:rsidRPr="00F304F8" w:rsidRDefault="00064A39" w:rsidP="005F7700">
      <w:pPr>
        <w:rPr>
          <w:rFonts w:ascii="Lexend Light" w:hAnsi="Lexend Light"/>
        </w:rPr>
      </w:pPr>
      <w:r w:rsidRPr="00F304F8">
        <w:rPr>
          <w:rFonts w:ascii="Lexend Light" w:hAnsi="Lexend Light"/>
        </w:rPr>
        <w:t>V praxi se stává, že spolupráce s ostatními službami stojí na osobních vazbách a neformálních dohodách. Proto se osvědčuje, aby garant sítě v rámci síťování vedl písemně domluvené postupy a výstupy z jednání v jednotné a sdílené podobě. Tím se zvyšuje přenositelnost a kontinuita dohod a snižuje se riziko výpadků při personálních změnách.</w:t>
      </w:r>
    </w:p>
    <w:p w14:paraId="73E0FE08" w14:textId="77777777" w:rsidR="00064A39" w:rsidRPr="00F304F8" w:rsidRDefault="00064A39" w:rsidP="005F7700">
      <w:pPr>
        <w:rPr>
          <w:rFonts w:ascii="Lexend Light" w:hAnsi="Lexend Light"/>
        </w:rPr>
      </w:pPr>
      <w:r w:rsidRPr="00F304F8">
        <w:rPr>
          <w:rFonts w:ascii="Lexend Light" w:hAnsi="Lexend Light"/>
        </w:rPr>
        <w:t>Na tuto práci navazuje průběžná údržba sítě: udržování kontaktů a pravidelná revize dojednaných postupů. Nástroji pro udržování kontaktů napříč organizacemi mohou být pravidelná setkávání pracovních skupin, kulaté stoly, platformy spolupráce a konference. Tato setkání jsou tematicky zaměřená a účastní se jich relevantní aktéři napříč dotčenými oblastmi tak, aby byly pokryty potřeby podporovaných domácností.</w:t>
      </w:r>
    </w:p>
    <w:p w14:paraId="197E7EA8" w14:textId="77777777" w:rsidR="00064A39" w:rsidRPr="00F304F8" w:rsidRDefault="00064A39" w:rsidP="005F7700">
      <w:pPr>
        <w:rPr>
          <w:rFonts w:ascii="Lexend Light" w:hAnsi="Lexend Light"/>
        </w:rPr>
      </w:pPr>
      <w:r w:rsidRPr="00F304F8">
        <w:rPr>
          <w:rFonts w:ascii="Lexend Light" w:hAnsi="Lexend Light"/>
        </w:rPr>
        <w:t>Každé setkání má jasný cíl a konkrétní výstup: závěry a postupy je vhodné zapisovat (včetně odpovědností, termínů) a seznam organizací průběžně aktualizovat. Výsledkem je funkční a udržovaná síť kontaktů s aktuálními, pravidelně revidovanými dohodami.</w:t>
      </w:r>
    </w:p>
    <w:p w14:paraId="01CCCBA4" w14:textId="21F05CBC" w:rsidR="00064A39" w:rsidRPr="00F304F8" w:rsidRDefault="00064A39" w:rsidP="005F7700">
      <w:pPr>
        <w:rPr>
          <w:rFonts w:ascii="Lexend Light" w:hAnsi="Lexend Light"/>
        </w:rPr>
      </w:pPr>
      <w:r w:rsidRPr="00F304F8">
        <w:rPr>
          <w:rFonts w:ascii="Lexend Light" w:hAnsi="Lexend Light"/>
        </w:rPr>
        <w:t>Je však nutné počítat s tím, že síťování služeb je časově náročná agenda. Při kumulaci rolí bez vymezené kapacity hrozí, že síťování služeb nebude dlouhodobě udržitelné ani kvalitní.</w:t>
      </w:r>
    </w:p>
    <w:p w14:paraId="28AD120B" w14:textId="77777777" w:rsidR="00064A39" w:rsidRPr="00DB40D7" w:rsidRDefault="00064A39" w:rsidP="005F7700">
      <w:pPr>
        <w:rPr>
          <w:rFonts w:ascii="Lexend Light" w:hAnsi="Lexend Light"/>
          <w:b/>
          <w:bCs/>
          <w:color w:val="27B67C"/>
        </w:rPr>
      </w:pPr>
      <w:r w:rsidRPr="00DB40D7">
        <w:rPr>
          <w:rFonts w:ascii="Lexend Light" w:hAnsi="Lexend Light"/>
          <w:b/>
          <w:bCs/>
          <w:color w:val="27B67C"/>
        </w:rPr>
        <w:t>Role a odpovědnosti</w:t>
      </w:r>
    </w:p>
    <w:p w14:paraId="129A0412" w14:textId="77777777" w:rsidR="00064A39" w:rsidRPr="00F304F8" w:rsidRDefault="00064A39" w:rsidP="00374478">
      <w:pPr>
        <w:numPr>
          <w:ilvl w:val="0"/>
          <w:numId w:val="21"/>
        </w:numPr>
        <w:ind w:left="714" w:hanging="357"/>
        <w:rPr>
          <w:rFonts w:ascii="Lexend Light" w:hAnsi="Lexend Light"/>
        </w:rPr>
      </w:pPr>
      <w:r w:rsidRPr="00F304F8">
        <w:rPr>
          <w:rFonts w:ascii="Lexend Light" w:hAnsi="Lexend Light"/>
        </w:rPr>
        <w:t>Vedoucí služby: schvaluje standardy, zajišťuje zastupitelnost garanta, určí garanta sítě.</w:t>
      </w:r>
    </w:p>
    <w:p w14:paraId="399AE960" w14:textId="77777777" w:rsidR="00064A39" w:rsidRPr="00F304F8" w:rsidRDefault="00064A39" w:rsidP="00374478">
      <w:pPr>
        <w:numPr>
          <w:ilvl w:val="0"/>
          <w:numId w:val="21"/>
        </w:numPr>
        <w:ind w:left="714" w:hanging="357"/>
        <w:rPr>
          <w:rFonts w:ascii="Lexend Light" w:hAnsi="Lexend Light"/>
        </w:rPr>
      </w:pPr>
      <w:r w:rsidRPr="00F304F8">
        <w:rPr>
          <w:rFonts w:ascii="Lexend Light" w:hAnsi="Lexend Light"/>
        </w:rPr>
        <w:t>Garant sítě: má zmapované potřeby cílových skupin, které zabydlují, vede mapování, navazuje spolupráci se službami, vede si seznam nebo mapu, sjednává postupy, svolává setkání zapojených služeb.</w:t>
      </w:r>
    </w:p>
    <w:p w14:paraId="75EED73E" w14:textId="03D2056E" w:rsidR="00064A39" w:rsidRPr="00FD05AF" w:rsidRDefault="00064A39" w:rsidP="00374478">
      <w:pPr>
        <w:numPr>
          <w:ilvl w:val="0"/>
          <w:numId w:val="21"/>
        </w:numPr>
        <w:ind w:left="714" w:hanging="357"/>
        <w:rPr>
          <w:rFonts w:ascii="Lexend Light" w:hAnsi="Lexend Light"/>
        </w:rPr>
      </w:pPr>
      <w:r w:rsidRPr="00F304F8">
        <w:rPr>
          <w:rFonts w:ascii="Lexend Light" w:hAnsi="Lexend Light"/>
        </w:rPr>
        <w:lastRenderedPageBreak/>
        <w:t>Pracovník asistence: při individuální práci s podpořenou domácností využívá seznam služeb, navrhuje jeho aktualizaci.</w:t>
      </w:r>
    </w:p>
    <w:p w14:paraId="66C45EAE" w14:textId="4DEBE780" w:rsidR="00064A39" w:rsidRPr="00FD05AF" w:rsidRDefault="00064A39" w:rsidP="00374478">
      <w:pPr>
        <w:pStyle w:val="Nadpis3"/>
        <w:numPr>
          <w:ilvl w:val="2"/>
          <w:numId w:val="113"/>
        </w:numPr>
        <w:rPr>
          <w:rFonts w:ascii="Lexend Light" w:hAnsi="Lexend Light"/>
          <w:b/>
          <w:bCs/>
          <w:color w:val="27B67C"/>
        </w:rPr>
      </w:pPr>
      <w:bookmarkStart w:id="282" w:name="_cjjmljx0rbt" w:colFirst="0" w:colLast="0"/>
      <w:bookmarkStart w:id="283" w:name="_Toc214968093"/>
      <w:bookmarkStart w:id="284" w:name="_Toc214970188"/>
      <w:bookmarkStart w:id="285" w:name="_Toc214979455"/>
      <w:bookmarkEnd w:id="282"/>
      <w:r w:rsidRPr="00FD05AF">
        <w:rPr>
          <w:rFonts w:ascii="Lexend Light" w:hAnsi="Lexend Light"/>
          <w:b/>
          <w:bCs/>
          <w:color w:val="27B67C"/>
        </w:rPr>
        <w:t>Proces síťování služeb (jak se může postupovat)</w:t>
      </w:r>
      <w:bookmarkEnd w:id="283"/>
      <w:bookmarkEnd w:id="284"/>
      <w:bookmarkEnd w:id="285"/>
    </w:p>
    <w:p w14:paraId="0F10BC11" w14:textId="3FCE1CA1" w:rsidR="00064A39" w:rsidRPr="00F304F8" w:rsidRDefault="00064A39" w:rsidP="005F7700">
      <w:pPr>
        <w:rPr>
          <w:rFonts w:ascii="Lexend Light" w:hAnsi="Lexend Light"/>
        </w:rPr>
      </w:pPr>
      <w:r w:rsidRPr="00F304F8">
        <w:rPr>
          <w:rFonts w:ascii="Lexend Light" w:hAnsi="Lexend Light"/>
        </w:rPr>
        <w:t>Následující text má povahu doporučení; právní předpisy v této oblasti nestanovují žádné závazné postupy.</w:t>
      </w:r>
    </w:p>
    <w:p w14:paraId="100B7F11" w14:textId="2D8837B4" w:rsidR="00064A39" w:rsidRPr="003E237E" w:rsidRDefault="00064A39" w:rsidP="00374478">
      <w:pPr>
        <w:pStyle w:val="Odstavecseseznamem"/>
        <w:numPr>
          <w:ilvl w:val="0"/>
          <w:numId w:val="111"/>
        </w:numPr>
        <w:ind w:left="714" w:hanging="357"/>
        <w:contextualSpacing w:val="0"/>
        <w:rPr>
          <w:rFonts w:ascii="Lexend Light" w:hAnsi="Lexend Light"/>
          <w:b/>
          <w:bCs/>
          <w:color w:val="B40A5C"/>
        </w:rPr>
      </w:pPr>
      <w:r w:rsidRPr="003E237E">
        <w:rPr>
          <w:rFonts w:ascii="Lexend Light" w:hAnsi="Lexend Light"/>
        </w:rPr>
        <w:t>Identifikace potřeb podpořených osob</w:t>
      </w:r>
    </w:p>
    <w:p w14:paraId="43A6F5C7" w14:textId="48E9E3B8" w:rsidR="007F376C" w:rsidRPr="00F304F8" w:rsidRDefault="00064A39" w:rsidP="005F7700">
      <w:pPr>
        <w:rPr>
          <w:rFonts w:ascii="Lexend Light" w:hAnsi="Lexend Light"/>
        </w:rPr>
      </w:pPr>
      <w:r w:rsidRPr="00F304F8">
        <w:rPr>
          <w:rFonts w:ascii="Lexend Light" w:hAnsi="Lexend Light"/>
        </w:rPr>
        <w:t xml:space="preserve">Na začátku procesu síťování je vhodné se pokusit o identifikaci potřeb podpořených osob. Je vhodné si ujasnit, </w:t>
      </w:r>
      <w:r w:rsidRPr="00F304F8">
        <w:rPr>
          <w:rFonts w:ascii="Lexend Light" w:hAnsi="Lexend Light"/>
          <w:b/>
          <w:bCs/>
          <w:color w:val="B40A5C" w:themeColor="accent3"/>
        </w:rPr>
        <w:t>jaké potřeby spojené s udržením bydlení ve vhodném bytě cílová skupina nejčastěji řeší</w:t>
      </w:r>
      <w:r w:rsidRPr="00F304F8">
        <w:rPr>
          <w:rFonts w:ascii="Lexend Light" w:hAnsi="Lexend Light"/>
          <w:color w:val="B40A5C" w:themeColor="accent3"/>
        </w:rPr>
        <w:t xml:space="preserve"> </w:t>
      </w:r>
      <w:r w:rsidRPr="00F304F8">
        <w:rPr>
          <w:rFonts w:ascii="Lexend Light" w:hAnsi="Lexend Light"/>
        </w:rPr>
        <w:t>a jaký typ podpory v rámci udržení bydlení nejvíce potřebuje. Na základě těchto zjištění určí priority a stanoví, jaký typ služeb a podpory má být v síti zahrnut.</w:t>
      </w:r>
    </w:p>
    <w:p w14:paraId="0B63005E" w14:textId="48971FBE" w:rsidR="00064A39" w:rsidRPr="003E237E" w:rsidRDefault="00064A39" w:rsidP="00374478">
      <w:pPr>
        <w:pStyle w:val="Odstavecseseznamem"/>
        <w:numPr>
          <w:ilvl w:val="0"/>
          <w:numId w:val="111"/>
        </w:numPr>
        <w:ind w:left="714" w:hanging="357"/>
        <w:rPr>
          <w:rFonts w:ascii="Lexend Light" w:hAnsi="Lexend Light"/>
        </w:rPr>
      </w:pPr>
      <w:r w:rsidRPr="003E237E">
        <w:rPr>
          <w:rFonts w:ascii="Lexend Light" w:hAnsi="Lexend Light"/>
        </w:rPr>
        <w:t>Mapování služeb</w:t>
      </w:r>
    </w:p>
    <w:p w14:paraId="117FF5E1" w14:textId="7508852A" w:rsidR="00A569F5" w:rsidRPr="00F304F8" w:rsidRDefault="00064A39" w:rsidP="005F7700">
      <w:pPr>
        <w:rPr>
          <w:rFonts w:ascii="Lexend Light" w:hAnsi="Lexend Light"/>
        </w:rPr>
      </w:pPr>
      <w:r w:rsidRPr="00F304F8">
        <w:rPr>
          <w:rFonts w:ascii="Lexend Light" w:hAnsi="Lexend Light"/>
        </w:rPr>
        <w:t xml:space="preserve">Ve fázi mapování je důležité </w:t>
      </w:r>
      <w:r w:rsidRPr="00F304F8">
        <w:rPr>
          <w:rFonts w:ascii="Lexend Light" w:hAnsi="Lexend Light"/>
          <w:b/>
          <w:bCs/>
          <w:color w:val="B40A5C" w:themeColor="accent3"/>
        </w:rPr>
        <w:t>zjistit, jaké služby a organizace se nacházejí na daném území</w:t>
      </w:r>
      <w:r w:rsidRPr="00F304F8">
        <w:rPr>
          <w:rFonts w:ascii="Lexend Light" w:hAnsi="Lexend Light"/>
        </w:rPr>
        <w:t>. Garant sítě si může vytvořit seznam služeb napříč oblastmi: např. sociální, zdravotní, vzdělávací, zaměstnanost, bydlení, právní a dluhové, rodinné, duševní zdraví, adiktologie, komunitní centra. U každého je vhodné stručně popsat zaměření služby a typické situace, kdy je vhodné službu kontaktovat.</w:t>
      </w:r>
    </w:p>
    <w:p w14:paraId="3D0B1CDA" w14:textId="4B4248A6" w:rsidR="007F376C" w:rsidRDefault="007F376C" w:rsidP="00A569F5">
      <w:pPr>
        <w:rPr>
          <w:rFonts w:ascii="Lexend Light" w:hAnsi="Lexend Light"/>
          <w:b/>
          <w:bCs/>
        </w:rPr>
      </w:pPr>
      <w:r w:rsidRPr="00F304F8">
        <w:rPr>
          <w:rFonts w:ascii="Lexend Light" w:hAnsi="Lexend Light"/>
          <w:noProof/>
        </w:rPr>
        <mc:AlternateContent>
          <mc:Choice Requires="wps">
            <w:drawing>
              <wp:inline distT="0" distB="0" distL="0" distR="0" wp14:anchorId="56A0C5E2" wp14:editId="1DA6B33E">
                <wp:extent cx="5711483" cy="1955409"/>
                <wp:effectExtent l="0" t="0" r="22860" b="26035"/>
                <wp:docPr id="1624300135" name="Textové pole 1"/>
                <wp:cNvGraphicFramePr/>
                <a:graphic xmlns:a="http://schemas.openxmlformats.org/drawingml/2006/main">
                  <a:graphicData uri="http://schemas.microsoft.com/office/word/2010/wordprocessingShape">
                    <wps:wsp>
                      <wps:cNvSpPr txBox="1"/>
                      <wps:spPr>
                        <a:xfrm>
                          <a:off x="0" y="0"/>
                          <a:ext cx="5711483" cy="1955409"/>
                        </a:xfrm>
                        <a:prstGeom prst="roundRect">
                          <a:avLst>
                            <a:gd name="adj" fmla="val 5560"/>
                          </a:avLst>
                        </a:prstGeom>
                        <a:ln w="19050"/>
                      </wps:spPr>
                      <wps:style>
                        <a:lnRef idx="2">
                          <a:schemeClr val="accent2"/>
                        </a:lnRef>
                        <a:fillRef idx="1">
                          <a:schemeClr val="lt1"/>
                        </a:fillRef>
                        <a:effectRef idx="0">
                          <a:schemeClr val="accent2"/>
                        </a:effectRef>
                        <a:fontRef idx="minor">
                          <a:schemeClr val="dk1"/>
                        </a:fontRef>
                      </wps:style>
                      <wps:txbx>
                        <w:txbxContent>
                          <w:p w14:paraId="286F1012" w14:textId="77777777" w:rsidR="007F376C" w:rsidRPr="00B4329E" w:rsidRDefault="007F376C" w:rsidP="00811834">
                            <w:pPr>
                              <w:rPr>
                                <w:rFonts w:ascii="Lexend Light" w:hAnsi="Lexend Light"/>
                              </w:rPr>
                            </w:pPr>
                            <w:r w:rsidRPr="00B4329E">
                              <w:rPr>
                                <w:rFonts w:ascii="Lexend Light" w:hAnsi="Lexend Light"/>
                              </w:rPr>
                              <w:t xml:space="preserve">Poskytovatel asistence se může obrátit na Kontaktní místo pro bydlení (KMB) s žádostí o aktuální přehled dostupných podpor a služeb. KMB tyto informace v rámci své koordinační role průběžně shromažďuje a může je poskytovateli předat. V případě potřeby může KMB nabídnout, aby poskytovatel asistence společně s podporovanou domácností KMB navštívili a během společné konzultace hledali vhodné možnosti další podpory a zajištění dalších odpovídajících služeb.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6A0C5E2" id="_x0000_s1074" style="width:449.7pt;height:153.95pt;visibility:visible;mso-wrap-style:square;mso-left-percent:-10001;mso-top-percent:-10001;mso-position-horizontal:absolute;mso-position-horizontal-relative:char;mso-position-vertical:absolute;mso-position-vertical-relative:line;mso-left-percent:-10001;mso-top-percent:-10001;v-text-anchor:top" arcsize="36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" fillcolor="white [3201]" strokecolor="#f8bad1 [3205]" strokeweight="1.5pt">
                <v:textbox>
                  <w:txbxContent>
                    <w:p w14:paraId="286F1012" w14:textId="77777777" w:rsidR="007F376C" w:rsidRPr="00B4329E" w:rsidRDefault="007F376C" w:rsidP="00811834">
                      <w:pPr>
                        <w:rPr>
                          <w:rFonts w:ascii="Lexend Light" w:hAnsi="Lexend Light"/>
                        </w:rPr>
                      </w:pPr>
                      <w:r w:rsidRPr="00B4329E">
                        <w:rPr>
                          <w:rFonts w:ascii="Lexend Light" w:hAnsi="Lexend Light"/>
                        </w:rPr>
                        <w:t xml:space="preserve">Poskytovatel asistence se může obrátit na Kontaktní místo pro bydlení (KMB) s žádostí o aktuální přehled dostupných podpor a služeb. KMB tyto informace v rámci své koordinační role průběžně shromažďuje a může je poskytovateli předat. V případě potřeby může KMB nabídnout, aby poskytovatel asistence společně s podporovanou domácností KMB navštívili a během společné konzultace hledali vhodné možnosti další podpory a zajištění dalších odpovídajících služeb. </w:t>
                      </w:r>
                    </w:p>
                  </w:txbxContent>
                </v:textbox>
                <w10:anchorlock/>
              </v:roundrect>
            </w:pict>
          </mc:Fallback>
        </mc:AlternateContent>
      </w:r>
    </w:p>
    <w:p w14:paraId="1FD3F2B6" w14:textId="77777777" w:rsidR="0038247C" w:rsidRDefault="0038247C" w:rsidP="00A569F5">
      <w:pPr>
        <w:rPr>
          <w:rFonts w:ascii="Lexend Light" w:hAnsi="Lexend Light"/>
          <w:b/>
          <w:bCs/>
        </w:rPr>
      </w:pPr>
    </w:p>
    <w:p w14:paraId="71A2D6FC" w14:textId="77777777" w:rsidR="0038247C" w:rsidRPr="00F304F8" w:rsidRDefault="0038247C" w:rsidP="00A569F5">
      <w:pPr>
        <w:rPr>
          <w:rFonts w:ascii="Lexend Light" w:hAnsi="Lexend Light"/>
          <w:b/>
          <w:bCs/>
        </w:rPr>
      </w:pPr>
    </w:p>
    <w:p w14:paraId="0200FA68" w14:textId="356B70F2" w:rsidR="00064A39" w:rsidRPr="003E237E" w:rsidRDefault="00064A39" w:rsidP="00374478">
      <w:pPr>
        <w:pStyle w:val="Odstavecseseznamem"/>
        <w:numPr>
          <w:ilvl w:val="0"/>
          <w:numId w:val="111"/>
        </w:numPr>
        <w:rPr>
          <w:rFonts w:ascii="Lexend Light" w:hAnsi="Lexend Light"/>
        </w:rPr>
      </w:pPr>
      <w:r w:rsidRPr="003E237E">
        <w:rPr>
          <w:rFonts w:ascii="Lexend Light" w:hAnsi="Lexend Light"/>
        </w:rPr>
        <w:lastRenderedPageBreak/>
        <w:t>Kontaktování služeb</w:t>
      </w:r>
    </w:p>
    <w:p w14:paraId="56126DF0" w14:textId="20071877" w:rsidR="007F376C" w:rsidRPr="00F304F8" w:rsidRDefault="00064A39" w:rsidP="005F7700">
      <w:pPr>
        <w:rPr>
          <w:rFonts w:ascii="Lexend Light" w:hAnsi="Lexend Light"/>
        </w:rPr>
      </w:pPr>
      <w:r w:rsidRPr="00F304F8">
        <w:rPr>
          <w:rFonts w:ascii="Lexend Light" w:hAnsi="Lexend Light"/>
        </w:rPr>
        <w:t xml:space="preserve">V návaznosti na mapování služeb garant sítě ověřuje reálnou dostupnost poskytovatelů a nastavuje funkční komunikační kanály. Je dobré, aby zjistil </w:t>
      </w:r>
      <w:r w:rsidRPr="00F304F8">
        <w:rPr>
          <w:rFonts w:ascii="Lexend Light" w:hAnsi="Lexend Light"/>
          <w:b/>
          <w:bCs/>
          <w:color w:val="B40A5C" w:themeColor="accent3"/>
        </w:rPr>
        <w:t>zejména kapacitu a podmínky vstupu do služby</w:t>
      </w:r>
      <w:r w:rsidRPr="00F304F8">
        <w:rPr>
          <w:rFonts w:ascii="Lexend Light" w:hAnsi="Lexend Light"/>
          <w:color w:val="B40A5C" w:themeColor="accent3"/>
        </w:rPr>
        <w:t xml:space="preserve"> </w:t>
      </w:r>
      <w:r w:rsidRPr="00F304F8">
        <w:rPr>
          <w:rFonts w:ascii="Lexend Light" w:hAnsi="Lexend Light"/>
        </w:rPr>
        <w:t>(čekací doby, požadované dokumenty, poplatky), zajistí alespoň dva kontakty na pracovníky, na které je možné se pravidelně obracet (primární a zástup) a vyjasní si s nimi preferované způsoby a četnost komunikace (telefon, e-mail, osobní jednání; pravidelné intervaly nebo ad hoc dle potřeby).</w:t>
      </w:r>
    </w:p>
    <w:p w14:paraId="797AF9C9" w14:textId="205DB013" w:rsidR="00064A39" w:rsidRPr="003E237E" w:rsidRDefault="00064A39" w:rsidP="00374478">
      <w:pPr>
        <w:pStyle w:val="Odstavecseseznamem"/>
        <w:numPr>
          <w:ilvl w:val="0"/>
          <w:numId w:val="111"/>
        </w:numPr>
        <w:rPr>
          <w:rFonts w:ascii="Lexend Light" w:hAnsi="Lexend Light"/>
        </w:rPr>
      </w:pPr>
      <w:r w:rsidRPr="003E237E">
        <w:rPr>
          <w:rFonts w:ascii="Lexend Light" w:hAnsi="Lexend Light"/>
        </w:rPr>
        <w:t>Dohoda postupů a rámec sdílení</w:t>
      </w:r>
    </w:p>
    <w:p w14:paraId="30CA2883" w14:textId="0F1E771D" w:rsidR="00FD05AF" w:rsidRPr="00F304F8" w:rsidRDefault="00064A39" w:rsidP="005F7700">
      <w:pPr>
        <w:rPr>
          <w:rFonts w:ascii="Lexend Light" w:hAnsi="Lexend Light"/>
        </w:rPr>
      </w:pPr>
      <w:r w:rsidRPr="00F304F8">
        <w:rPr>
          <w:rFonts w:ascii="Lexend Light" w:hAnsi="Lexend Light"/>
        </w:rPr>
        <w:t>Aby bylo zprostředkování podporované osoby na konkrétní službu plynulé je dobré, aby garant sítě vyjasnil, jak bude probíhat konkrétní zajišťování spolupráce mezi podpořenou osobou a danou službou. Lze např. také zvážit dohodu ohledně maximálního limitu pro zaslání odpovědi a způsobu ověřování dostupnosti služ</w:t>
      </w:r>
      <w:r w:rsidR="007F376C" w:rsidRPr="00F304F8">
        <w:rPr>
          <w:rFonts w:ascii="Lexend Light" w:hAnsi="Lexend Light"/>
        </w:rPr>
        <w:t>b</w:t>
      </w:r>
      <w:r w:rsidRPr="00F304F8">
        <w:rPr>
          <w:rFonts w:ascii="Lexend Light" w:hAnsi="Lexend Light"/>
        </w:rPr>
        <w:t>y, kdo se účastní prvního jednání, zda je vhodný doprovod podpořené osoby při zajištění služby a co má podpořená osoba s sebou na schůzku přinést ad. Zároveň si nastaví, jaký minimální rozsah informací bude o podpořené osobě předávat, viz. podkapitola níže „Sdílení informací na základě informovaného souhlasu“.</w:t>
      </w:r>
    </w:p>
    <w:p w14:paraId="503DFD2A" w14:textId="41000834" w:rsidR="00064A39" w:rsidRPr="00F304F8" w:rsidRDefault="00064A39" w:rsidP="00374478">
      <w:pPr>
        <w:pStyle w:val="Odstavecseseznamem"/>
        <w:numPr>
          <w:ilvl w:val="0"/>
          <w:numId w:val="14"/>
        </w:numPr>
        <w:ind w:left="714" w:hanging="357"/>
        <w:rPr>
          <w:rFonts w:ascii="Lexend Light" w:hAnsi="Lexend Light"/>
        </w:rPr>
      </w:pPr>
      <w:r w:rsidRPr="00F304F8">
        <w:rPr>
          <w:rFonts w:ascii="Lexend Light" w:hAnsi="Lexend Light"/>
        </w:rPr>
        <w:t>Průběžná údržba sítě</w:t>
      </w:r>
    </w:p>
    <w:p w14:paraId="75260ED8" w14:textId="77777777" w:rsidR="00064A39" w:rsidRPr="00F304F8" w:rsidRDefault="00064A39" w:rsidP="005F7700">
      <w:pPr>
        <w:rPr>
          <w:rFonts w:ascii="Lexend Light" w:hAnsi="Lexend Light"/>
        </w:rPr>
      </w:pPr>
      <w:r w:rsidRPr="00F304F8">
        <w:rPr>
          <w:rFonts w:ascii="Lexend Light" w:hAnsi="Lexend Light"/>
        </w:rPr>
        <w:t xml:space="preserve">Je vhodné, aby garant sítě zajistil, aby </w:t>
      </w:r>
      <w:r w:rsidRPr="00F304F8">
        <w:rPr>
          <w:rFonts w:ascii="Lexend Light" w:hAnsi="Lexend Light"/>
          <w:b/>
          <w:bCs/>
          <w:color w:val="B40A5C" w:themeColor="accent3"/>
        </w:rPr>
        <w:t>informace o síti služeb byly srozumitelné, dostupné a aktuální pro všechny relevantní pracovníky</w:t>
      </w:r>
      <w:r w:rsidRPr="00F304F8">
        <w:rPr>
          <w:rFonts w:ascii="Lexend Light" w:hAnsi="Lexend Light"/>
        </w:rPr>
        <w:t>. Lze doporučit nastavení pravidelné, např. kvartální revize kontaktů, kapacit a dohodnutých postupů; významné změny je vhodné komunikovat průběžně. Na interních poradách dbát na podporu sdílení poznatků z praxe (co funguje, co je naopak nefunkční) a převádět do aktualizací v síti služeb i do platforem (pracovní skupiny, kulaté stoly).</w:t>
      </w:r>
    </w:p>
    <w:p w14:paraId="50146576" w14:textId="77777777" w:rsidR="00064A39" w:rsidRPr="00E42644" w:rsidRDefault="00064A39" w:rsidP="005F7700">
      <w:pPr>
        <w:rPr>
          <w:rFonts w:ascii="Lexend Light" w:hAnsi="Lexend Light"/>
          <w:b/>
          <w:bCs/>
          <w:sz w:val="26"/>
          <w:szCs w:val="26"/>
        </w:rPr>
      </w:pPr>
      <w:r w:rsidRPr="00E42644">
        <w:rPr>
          <w:rFonts w:ascii="Lexend Light" w:hAnsi="Lexend Light"/>
          <w:b/>
          <w:bCs/>
          <w:sz w:val="26"/>
          <w:szCs w:val="26"/>
        </w:rPr>
        <w:t xml:space="preserve"> </w:t>
      </w:r>
    </w:p>
    <w:p w14:paraId="39853669" w14:textId="4A0D6835" w:rsidR="00064A39" w:rsidRPr="00FD05AF" w:rsidRDefault="00064A39" w:rsidP="00374478">
      <w:pPr>
        <w:pStyle w:val="Nadpis2"/>
        <w:numPr>
          <w:ilvl w:val="1"/>
          <w:numId w:val="113"/>
        </w:numPr>
        <w:rPr>
          <w:rFonts w:ascii="Lexend Light" w:hAnsi="Lexend Light"/>
          <w:b/>
          <w:bCs/>
          <w:color w:val="27B67C"/>
        </w:rPr>
      </w:pPr>
      <w:bookmarkStart w:id="286" w:name="_kip7gxr8ryb4" w:colFirst="0" w:colLast="0"/>
      <w:bookmarkStart w:id="287" w:name="_Toc214979456"/>
      <w:bookmarkEnd w:id="286"/>
      <w:r w:rsidRPr="00FD05AF">
        <w:rPr>
          <w:rFonts w:ascii="Lexend Light" w:hAnsi="Lexend Light"/>
          <w:b/>
          <w:bCs/>
          <w:color w:val="27B67C"/>
        </w:rPr>
        <w:t>Zajišťování služeb (úroveň individuální spolupráce)</w:t>
      </w:r>
      <w:bookmarkEnd w:id="287"/>
    </w:p>
    <w:p w14:paraId="46852C1E" w14:textId="77777777" w:rsidR="00064A39" w:rsidRPr="00F304F8" w:rsidRDefault="00064A39" w:rsidP="005F7700">
      <w:pPr>
        <w:rPr>
          <w:rFonts w:ascii="Lexend Light" w:hAnsi="Lexend Light"/>
          <w:b/>
          <w:bCs/>
        </w:rPr>
      </w:pPr>
      <w:r w:rsidRPr="00F304F8">
        <w:rPr>
          <w:rFonts w:ascii="Lexend Light" w:hAnsi="Lexend Light"/>
        </w:rPr>
        <w:t xml:space="preserve">Podpora a pomoc při zajištění sociálních služeb a dalších běžně dostupných služeb představuje přímou podporu podporované osoby/domácnosti při navázání a využití </w:t>
      </w:r>
      <w:r w:rsidRPr="00F304F8">
        <w:rPr>
          <w:rFonts w:ascii="Lexend Light" w:hAnsi="Lexend Light"/>
        </w:rPr>
        <w:lastRenderedPageBreak/>
        <w:t xml:space="preserve">konkrétní služby. Cílem je, aby se podporovaná osoba </w:t>
      </w:r>
      <w:r w:rsidRPr="00F304F8">
        <w:rPr>
          <w:rFonts w:ascii="Lexend Light" w:hAnsi="Lexend Light"/>
          <w:b/>
          <w:bCs/>
          <w:color w:val="B40A5C" w:themeColor="accent3"/>
        </w:rPr>
        <w:t>včas dostala k adekvátní pomoci</w:t>
      </w:r>
      <w:r w:rsidRPr="00F304F8">
        <w:rPr>
          <w:rFonts w:ascii="Lexend Light" w:hAnsi="Lexend Light"/>
        </w:rPr>
        <w:t xml:space="preserve">, rozuměla postupu a postupně </w:t>
      </w:r>
      <w:r w:rsidRPr="00F304F8">
        <w:rPr>
          <w:rFonts w:ascii="Lexend Light" w:hAnsi="Lexend Light"/>
          <w:b/>
          <w:bCs/>
          <w:color w:val="B40A5C" w:themeColor="accent3"/>
        </w:rPr>
        <w:t>posilovala vlastní kompetence</w:t>
      </w:r>
      <w:r w:rsidRPr="00F304F8">
        <w:rPr>
          <w:rFonts w:ascii="Lexend Light" w:hAnsi="Lexend Light"/>
          <w:b/>
          <w:bCs/>
        </w:rPr>
        <w:t>.</w:t>
      </w:r>
    </w:p>
    <w:p w14:paraId="733DD805" w14:textId="77777777" w:rsidR="008334C5" w:rsidRPr="00F304F8" w:rsidRDefault="00064A39" w:rsidP="005F7700">
      <w:pPr>
        <w:rPr>
          <w:rFonts w:ascii="Lexend Light" w:hAnsi="Lexend Light"/>
        </w:rPr>
      </w:pPr>
      <w:r w:rsidRPr="00F304F8">
        <w:rPr>
          <w:rFonts w:ascii="Lexend Light" w:hAnsi="Lexend Light"/>
        </w:rPr>
        <w:t>Při volbě, zda je zajištění služby pro danou domácnost a při případné volbě konkrétní služby se vychází z individuálního rozhovoru a mapování potřeb podpořené osoby</w:t>
      </w:r>
      <w:r w:rsidRPr="00F304F8">
        <w:rPr>
          <w:rFonts w:ascii="Lexend Light" w:eastAsia="Calibri" w:hAnsi="Lexend Light" w:cs="Calibri"/>
          <w:vertAlign w:val="superscript"/>
        </w:rPr>
        <w:footnoteReference w:id="30"/>
      </w:r>
      <w:r w:rsidR="008334C5" w:rsidRPr="00F304F8">
        <w:rPr>
          <w:rFonts w:ascii="Lexend Light" w:hAnsi="Lexend Light"/>
        </w:rPr>
        <w:t xml:space="preserve">, </w:t>
      </w:r>
      <w:r w:rsidR="008334C5" w:rsidRPr="00F304F8">
        <w:rPr>
          <w:rFonts w:ascii="Lexend Light" w:hAnsi="Lexend Light"/>
          <w:b/>
          <w:bCs/>
          <w:color w:val="B40A5C" w:themeColor="accent3"/>
        </w:rPr>
        <w:t>řídí se tedy v první řadě volbou samotné podpořené osoby</w:t>
      </w:r>
      <w:r w:rsidRPr="00F304F8">
        <w:rPr>
          <w:rFonts w:ascii="Lexend Light" w:hAnsi="Lexend Light"/>
        </w:rPr>
        <w:t xml:space="preserve">. </w:t>
      </w:r>
    </w:p>
    <w:p w14:paraId="3AD4BD48" w14:textId="77777777" w:rsidR="008334C5" w:rsidRPr="00F304F8" w:rsidRDefault="008334C5" w:rsidP="005F7700">
      <w:pPr>
        <w:rPr>
          <w:rFonts w:ascii="Lexend Light" w:hAnsi="Lexend Light"/>
        </w:rPr>
      </w:pPr>
      <w:r w:rsidRPr="00F304F8">
        <w:rPr>
          <w:rFonts w:ascii="Lexend Light" w:hAnsi="Lexend Light"/>
          <w:noProof/>
        </w:rPr>
        <mc:AlternateContent>
          <mc:Choice Requires="wps">
            <w:drawing>
              <wp:inline distT="0" distB="0" distL="0" distR="0" wp14:anchorId="0726A3FC" wp14:editId="4CDA21A8">
                <wp:extent cx="5690235" cy="1167130"/>
                <wp:effectExtent l="0" t="0" r="24765" b="13970"/>
                <wp:docPr id="1879045289" name="Textové pole 1"/>
                <wp:cNvGraphicFramePr/>
                <a:graphic xmlns:a="http://schemas.openxmlformats.org/drawingml/2006/main">
                  <a:graphicData uri="http://schemas.microsoft.com/office/word/2010/wordprocessingShape">
                    <wps:wsp>
                      <wps:cNvSpPr txBox="1"/>
                      <wps:spPr>
                        <a:xfrm>
                          <a:off x="0" y="0"/>
                          <a:ext cx="5690235" cy="1167130"/>
                        </a:xfrm>
                        <a:prstGeom prst="roundRect">
                          <a:avLst>
                            <a:gd name="adj" fmla="val 8758"/>
                          </a:avLst>
                        </a:prstGeom>
                        <a:ln w="19050"/>
                      </wps:spPr>
                      <wps:style>
                        <a:lnRef idx="2">
                          <a:schemeClr val="accent2"/>
                        </a:lnRef>
                        <a:fillRef idx="1">
                          <a:schemeClr val="lt1"/>
                        </a:fillRef>
                        <a:effectRef idx="0">
                          <a:schemeClr val="accent2"/>
                        </a:effectRef>
                        <a:fontRef idx="minor">
                          <a:schemeClr val="dk1"/>
                        </a:fontRef>
                      </wps:style>
                      <wps:txbx>
                        <w:txbxContent>
                          <w:p w14:paraId="56CF75C2" w14:textId="77777777" w:rsidR="008334C5" w:rsidRPr="00B4329E" w:rsidRDefault="008334C5" w:rsidP="00FE6A4B">
                            <w:pPr>
                              <w:rPr>
                                <w:rFonts w:ascii="Lexend Light" w:hAnsi="Lexend Light"/>
                              </w:rPr>
                            </w:pPr>
                            <w:r w:rsidRPr="00B4329E">
                              <w:rPr>
                                <w:rFonts w:ascii="Lexend Light" w:hAnsi="Lexend Light"/>
                              </w:rPr>
                              <w:t>Jak již bylo uvedeno v úvodu, vždy je třeba dbát na to, že zprostředkovávání návazné služby je žádoucí v okamžiku, kdy potřeby podporované osoby či domácnosti již nespadají do rámce činností stanovených zákonem pro asistenci.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0726A3FC" id="_x0000_s1075" style="width:448.05pt;height:91.9pt;visibility:visible;mso-wrap-style:square;mso-left-percent:-10001;mso-top-percent:-10001;mso-position-horizontal:absolute;mso-position-horizontal-relative:char;mso-position-vertical:absolute;mso-position-vertical-relative:line;mso-left-percent:-10001;mso-top-percent:-10001;v-text-anchor:top" arcsize="574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" fillcolor="white [3201]" strokecolor="#f8bad1 [3205]" strokeweight="1.5pt">
                <v:textbox>
                  <w:txbxContent>
                    <w:p w14:paraId="56CF75C2" w14:textId="77777777" w:rsidR="008334C5" w:rsidRPr="00B4329E" w:rsidRDefault="008334C5" w:rsidP="00FE6A4B">
                      <w:pPr>
                        <w:rPr>
                          <w:rFonts w:ascii="Lexend Light" w:hAnsi="Lexend Light"/>
                        </w:rPr>
                      </w:pPr>
                      <w:r w:rsidRPr="00B4329E">
                        <w:rPr>
                          <w:rFonts w:ascii="Lexend Light" w:hAnsi="Lexend Light"/>
                        </w:rPr>
                        <w:t>Jak již bylo uvedeno v úvodu, vždy je třeba dbát na to, že zprostředkovávání návazné služby je žádoucí v okamžiku, kdy potřeby podporované osoby či domácnosti již nespadají do rámce činností stanovených zákonem pro asistenci.</w:t>
                      </w:r>
                    </w:p>
                  </w:txbxContent>
                </v:textbox>
                <w10:anchorlock/>
              </v:roundrect>
            </w:pict>
          </mc:Fallback>
        </mc:AlternateContent>
      </w:r>
    </w:p>
    <w:p w14:paraId="05EDFB38" w14:textId="5E71479A" w:rsidR="00064A39" w:rsidRPr="00F304F8" w:rsidRDefault="00064A39" w:rsidP="005F7700">
      <w:pPr>
        <w:rPr>
          <w:rFonts w:ascii="Lexend Light" w:hAnsi="Lexend Light"/>
        </w:rPr>
      </w:pPr>
      <w:r w:rsidRPr="00F304F8">
        <w:rPr>
          <w:rFonts w:ascii="Lexend Light" w:hAnsi="Lexend Light"/>
        </w:rPr>
        <w:t>Příkladem tedy může být, že pracovník asistence zjišťuje, zda podpořená osoba např. nemá dluhy (na nájemném, výživném, zdravotním pojištění, energiích), zda potřebuje zdravotní péči, právní pomoc nebo podporu při zaměstnávání ad.</w:t>
      </w:r>
    </w:p>
    <w:p w14:paraId="3085CDB0" w14:textId="417FDED9" w:rsidR="00064A39" w:rsidRPr="00F304F8" w:rsidRDefault="0038247C" w:rsidP="005F7700">
      <w:pPr>
        <w:rPr>
          <w:rFonts w:ascii="Lexend Light" w:hAnsi="Lexend Light"/>
        </w:rPr>
      </w:pPr>
      <w:r w:rsidRPr="00F304F8">
        <w:rPr>
          <w:rFonts w:ascii="Lexend Light" w:hAnsi="Lexend Light"/>
          <w:noProof/>
        </w:rPr>
        <mc:AlternateContent>
          <mc:Choice Requires="wps">
            <w:drawing>
              <wp:inline distT="0" distB="0" distL="0" distR="0" wp14:anchorId="6194F66F" wp14:editId="2ABEE4BB">
                <wp:extent cx="5697415" cy="3615397"/>
                <wp:effectExtent l="0" t="0" r="17780" b="23495"/>
                <wp:docPr id="1692357826" name="Textové pole 1"/>
                <wp:cNvGraphicFramePr/>
                <a:graphic xmlns:a="http://schemas.openxmlformats.org/drawingml/2006/main">
                  <a:graphicData uri="http://schemas.microsoft.com/office/word/2010/wordprocessingShape">
                    <wps:wsp>
                      <wps:cNvSpPr txBox="1"/>
                      <wps:spPr>
                        <a:xfrm>
                          <a:off x="0" y="0"/>
                          <a:ext cx="5697415" cy="3615397"/>
                        </a:xfrm>
                        <a:prstGeom prst="roundRect">
                          <a:avLst>
                            <a:gd name="adj" fmla="val 2964"/>
                          </a:avLst>
                        </a:prstGeom>
                        <a:ln w="19050"/>
                      </wps:spPr>
                      <wps:style>
                        <a:lnRef idx="2">
                          <a:schemeClr val="accent2"/>
                        </a:lnRef>
                        <a:fillRef idx="1">
                          <a:schemeClr val="lt1"/>
                        </a:fillRef>
                        <a:effectRef idx="0">
                          <a:schemeClr val="accent2"/>
                        </a:effectRef>
                        <a:fontRef idx="minor">
                          <a:schemeClr val="dk1"/>
                        </a:fontRef>
                      </wps:style>
                      <wps:txbx>
                        <w:txbxContent>
                          <w:p w14:paraId="5F9107B8" w14:textId="77777777" w:rsidR="0038247C" w:rsidRPr="00DB40D7" w:rsidRDefault="0038247C" w:rsidP="0038247C">
                            <w:pPr>
                              <w:rPr>
                                <w:rFonts w:ascii="Lexend Light" w:hAnsi="Lexend Light"/>
                                <w:b/>
                                <w:bCs/>
                                <w:color w:val="27B67C"/>
                              </w:rPr>
                            </w:pPr>
                            <w:r w:rsidRPr="00DB40D7">
                              <w:rPr>
                                <w:rFonts w:ascii="Lexend Light" w:hAnsi="Lexend Light"/>
                                <w:b/>
                                <w:bCs/>
                                <w:color w:val="27B67C"/>
                              </w:rPr>
                              <w:t>Kdy zajistit sociální a jiné služby:</w:t>
                            </w:r>
                          </w:p>
                          <w:p w14:paraId="59E214FA"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Tematický přesah nad rámec asistence (pracovník asistence vykonává pouze činnosti uvedené ve vyhlášce).</w:t>
                            </w:r>
                          </w:p>
                          <w:p w14:paraId="514BB3AE"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Odborný přesah nad rámec asistence (např. adiktologie, psychiatrie, zdravotní péče, právní a dluhové poradenství).</w:t>
                            </w:r>
                          </w:p>
                          <w:p w14:paraId="6038F386"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Potřeba rychlé návazné pomoci (např.  psychoterapeutická/krizová podpora).</w:t>
                            </w:r>
                          </w:p>
                          <w:p w14:paraId="03E3494E" w14:textId="77777777" w:rsidR="0038247C" w:rsidRPr="00B4329E" w:rsidRDefault="0038247C" w:rsidP="00374478">
                            <w:pPr>
                              <w:numPr>
                                <w:ilvl w:val="0"/>
                                <w:numId w:val="20"/>
                              </w:numPr>
                              <w:ind w:left="714" w:hanging="357"/>
                              <w:rPr>
                                <w:rFonts w:ascii="Lexend Light" w:hAnsi="Lexend Light"/>
                                <w:b/>
                                <w:bCs/>
                              </w:rPr>
                            </w:pPr>
                            <w:r w:rsidRPr="00B4329E">
                              <w:rPr>
                                <w:rFonts w:ascii="Lexend Light" w:hAnsi="Lexend Light"/>
                              </w:rPr>
                              <w:t>Potřeba kontinuity pomoci a podpory po ukončení asistence</w:t>
                            </w:r>
                            <w:r w:rsidRPr="00B4329E">
                              <w:rPr>
                                <w:rFonts w:ascii="Lexend Light" w:hAnsi="Lexend Light"/>
                                <w:b/>
                                <w:bCs/>
                              </w:rPr>
                              <w:t xml:space="preserve"> </w:t>
                            </w:r>
                            <w:r w:rsidRPr="00B4329E">
                              <w:rPr>
                                <w:rFonts w:ascii="Lexend Light" w:hAnsi="Lexend Light"/>
                              </w:rPr>
                              <w:t>(navázání na službu, která bude po ukončení poskytování asistence s domácností spolupracovat na zakázkách spojených s udržením standardního bydlení).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6194F66F" id="_x0000_s1076" style="width:448.6pt;height:284.7pt;visibility:visible;mso-wrap-style:square;mso-left-percent:-10001;mso-top-percent:-10001;mso-position-horizontal:absolute;mso-position-horizontal-relative:char;mso-position-vertical:absolute;mso-position-vertical-relative:line;mso-left-percent:-10001;mso-top-percent:-10001;v-text-anchor:top" arcsize="19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" fillcolor="white [3201]" strokecolor="#f8bad1 [3205]" strokeweight="1.5pt">
                <v:textbox>
                  <w:txbxContent>
                    <w:p w14:paraId="5F9107B8" w14:textId="77777777" w:rsidR="0038247C" w:rsidRPr="00DB40D7" w:rsidRDefault="0038247C" w:rsidP="0038247C">
                      <w:pPr>
                        <w:rPr>
                          <w:rFonts w:ascii="Lexend Light" w:hAnsi="Lexend Light"/>
                          <w:b/>
                          <w:bCs/>
                          <w:color w:val="27B67C"/>
                        </w:rPr>
                      </w:pPr>
                      <w:r w:rsidRPr="00DB40D7">
                        <w:rPr>
                          <w:rFonts w:ascii="Lexend Light" w:hAnsi="Lexend Light"/>
                          <w:b/>
                          <w:bCs/>
                          <w:color w:val="27B67C"/>
                        </w:rPr>
                        <w:t>Kdy zajistit sociální a jiné služby:</w:t>
                      </w:r>
                    </w:p>
                    <w:p w14:paraId="59E214FA"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Tematický přesah nad rámec asistence (pracovník asistence vykonává pouze činnosti uvedené ve vyhlášce).</w:t>
                      </w:r>
                    </w:p>
                    <w:p w14:paraId="514BB3AE"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Odborný přesah nad rámec asistence (např. adiktologie, psychiatrie, zdravotní péče, právní a dluhové poradenství).</w:t>
                      </w:r>
                    </w:p>
                    <w:p w14:paraId="6038F386" w14:textId="77777777" w:rsidR="0038247C" w:rsidRPr="00B4329E" w:rsidRDefault="0038247C" w:rsidP="00374478">
                      <w:pPr>
                        <w:numPr>
                          <w:ilvl w:val="0"/>
                          <w:numId w:val="20"/>
                        </w:numPr>
                        <w:ind w:left="714" w:hanging="357"/>
                        <w:rPr>
                          <w:rFonts w:ascii="Lexend Light" w:hAnsi="Lexend Light"/>
                        </w:rPr>
                      </w:pPr>
                      <w:r w:rsidRPr="00B4329E">
                        <w:rPr>
                          <w:rFonts w:ascii="Lexend Light" w:hAnsi="Lexend Light"/>
                        </w:rPr>
                        <w:t>Potřeba rychlé návazné pomoci (např.  psychoterapeutická/krizová podpora).</w:t>
                      </w:r>
                    </w:p>
                    <w:p w14:paraId="03E3494E" w14:textId="77777777" w:rsidR="0038247C" w:rsidRPr="00B4329E" w:rsidRDefault="0038247C" w:rsidP="00374478">
                      <w:pPr>
                        <w:numPr>
                          <w:ilvl w:val="0"/>
                          <w:numId w:val="20"/>
                        </w:numPr>
                        <w:ind w:left="714" w:hanging="357"/>
                        <w:rPr>
                          <w:rFonts w:ascii="Lexend Light" w:hAnsi="Lexend Light"/>
                          <w:b/>
                          <w:bCs/>
                        </w:rPr>
                      </w:pPr>
                      <w:r w:rsidRPr="00B4329E">
                        <w:rPr>
                          <w:rFonts w:ascii="Lexend Light" w:hAnsi="Lexend Light"/>
                        </w:rPr>
                        <w:t>Potřeba kontinuity pomoci a podpory po ukončení asistence</w:t>
                      </w:r>
                      <w:r w:rsidRPr="00B4329E">
                        <w:rPr>
                          <w:rFonts w:ascii="Lexend Light" w:hAnsi="Lexend Light"/>
                          <w:b/>
                          <w:bCs/>
                        </w:rPr>
                        <w:t xml:space="preserve"> </w:t>
                      </w:r>
                      <w:r w:rsidRPr="00B4329E">
                        <w:rPr>
                          <w:rFonts w:ascii="Lexend Light" w:hAnsi="Lexend Light"/>
                        </w:rPr>
                        <w:t>(navázání na službu, která bude po ukončení poskytování asistence s domácností spolupracovat na zakázkách spojených s udržením standardního bydlení).</w:t>
                      </w:r>
                    </w:p>
                  </w:txbxContent>
                </v:textbox>
                <w10:anchorlock/>
              </v:roundrect>
            </w:pict>
          </mc:Fallback>
        </mc:AlternateContent>
      </w:r>
    </w:p>
    <w:p w14:paraId="54D7027D" w14:textId="1B870967" w:rsidR="008334C5" w:rsidRPr="00FA6731" w:rsidRDefault="008334C5" w:rsidP="005F7700">
      <w:pPr>
        <w:rPr>
          <w:rFonts w:ascii="Lexend Light" w:hAnsi="Lexend Light"/>
        </w:rPr>
      </w:pPr>
    </w:p>
    <w:p w14:paraId="36AEB076" w14:textId="4A4F0747" w:rsidR="00064A39" w:rsidRPr="00DB40D7" w:rsidRDefault="00064A39" w:rsidP="005F7700">
      <w:pPr>
        <w:rPr>
          <w:rFonts w:ascii="Lexend Light" w:hAnsi="Lexend Light"/>
          <w:b/>
          <w:bCs/>
          <w:color w:val="27B67C"/>
        </w:rPr>
      </w:pPr>
      <w:r w:rsidRPr="00DB40D7">
        <w:rPr>
          <w:rFonts w:ascii="Lexend Light" w:hAnsi="Lexend Light"/>
          <w:b/>
          <w:bCs/>
          <w:color w:val="27B67C"/>
        </w:rPr>
        <w:t>Principy podpory při zajišťování služeb</w:t>
      </w:r>
    </w:p>
    <w:p w14:paraId="66B46958" w14:textId="5A65751C" w:rsidR="00064A39" w:rsidRPr="00F304F8" w:rsidRDefault="00064A39" w:rsidP="00374478">
      <w:pPr>
        <w:pStyle w:val="Odstavecseseznamem"/>
        <w:numPr>
          <w:ilvl w:val="0"/>
          <w:numId w:val="105"/>
        </w:numPr>
        <w:ind w:left="714" w:hanging="357"/>
        <w:contextualSpacing w:val="0"/>
        <w:rPr>
          <w:rFonts w:ascii="Lexend Light" w:hAnsi="Lexend Light"/>
        </w:rPr>
      </w:pPr>
      <w:r w:rsidRPr="00F304F8">
        <w:rPr>
          <w:rFonts w:ascii="Lexend Light" w:hAnsi="Lexend Light"/>
        </w:rPr>
        <w:t>Dobrovolnost – podpořená osoba sama rozhoduje, zda službu využije.</w:t>
      </w:r>
    </w:p>
    <w:p w14:paraId="323A43F0" w14:textId="19924AC5" w:rsidR="00064A39" w:rsidRPr="00F304F8" w:rsidRDefault="00064A39" w:rsidP="00374478">
      <w:pPr>
        <w:pStyle w:val="Odstavecseseznamem"/>
        <w:numPr>
          <w:ilvl w:val="0"/>
          <w:numId w:val="105"/>
        </w:numPr>
        <w:ind w:left="714" w:hanging="357"/>
        <w:contextualSpacing w:val="0"/>
        <w:rPr>
          <w:rFonts w:ascii="Lexend Light" w:hAnsi="Lexend Light"/>
        </w:rPr>
      </w:pPr>
      <w:r w:rsidRPr="00F304F8">
        <w:rPr>
          <w:rFonts w:ascii="Lexend Light" w:hAnsi="Lexend Light"/>
        </w:rPr>
        <w:t>Individuální přístup – podpora je šitá na míru situaci domácnosti.</w:t>
      </w:r>
    </w:p>
    <w:p w14:paraId="004D2868" w14:textId="4226CC2A" w:rsidR="00064A39" w:rsidRPr="00F304F8" w:rsidRDefault="00064A39" w:rsidP="00374478">
      <w:pPr>
        <w:pStyle w:val="Odstavecseseznamem"/>
        <w:numPr>
          <w:ilvl w:val="0"/>
          <w:numId w:val="105"/>
        </w:numPr>
        <w:ind w:left="714" w:hanging="357"/>
        <w:contextualSpacing w:val="0"/>
        <w:rPr>
          <w:rFonts w:ascii="Lexend Light" w:hAnsi="Lexend Light"/>
        </w:rPr>
      </w:pPr>
      <w:r w:rsidRPr="00F304F8">
        <w:rPr>
          <w:rFonts w:ascii="Lexend Light" w:hAnsi="Lexend Light"/>
        </w:rPr>
        <w:t>Budování důvěry – pracovník asistence vysvětluje, proč navrhuje konkrétní službu.</w:t>
      </w:r>
    </w:p>
    <w:p w14:paraId="308F36D3" w14:textId="540BB4E8" w:rsidR="00064A39" w:rsidRPr="00FA6731" w:rsidRDefault="00064A39" w:rsidP="00374478">
      <w:pPr>
        <w:pStyle w:val="Odstavecseseznamem"/>
        <w:numPr>
          <w:ilvl w:val="0"/>
          <w:numId w:val="105"/>
        </w:numPr>
        <w:ind w:left="714" w:hanging="357"/>
        <w:contextualSpacing w:val="0"/>
        <w:rPr>
          <w:rFonts w:ascii="Lexend Light" w:hAnsi="Lexend Light"/>
        </w:rPr>
      </w:pPr>
      <w:r w:rsidRPr="00F304F8">
        <w:rPr>
          <w:rFonts w:ascii="Lexend Light" w:hAnsi="Lexend Light"/>
        </w:rPr>
        <w:t>Kontinuita podpory – pracovník sleduje, jak spolupráce probíhá, udržuje motivaci ve spolupráci s danou službou.</w:t>
      </w:r>
    </w:p>
    <w:p w14:paraId="01371B24" w14:textId="1FE579B6" w:rsidR="00064A39" w:rsidRPr="00FD05AF" w:rsidRDefault="00064A39" w:rsidP="00374478">
      <w:pPr>
        <w:pStyle w:val="Nadpis3"/>
        <w:numPr>
          <w:ilvl w:val="2"/>
          <w:numId w:val="113"/>
        </w:numPr>
        <w:rPr>
          <w:rFonts w:ascii="Lexend Light" w:hAnsi="Lexend Light"/>
          <w:b/>
          <w:bCs/>
          <w:color w:val="27B67C"/>
        </w:rPr>
      </w:pPr>
      <w:bookmarkStart w:id="288" w:name="_x6r85097g31f" w:colFirst="0" w:colLast="0"/>
      <w:bookmarkStart w:id="289" w:name="_Toc214968094"/>
      <w:bookmarkStart w:id="290" w:name="_Toc214970189"/>
      <w:bookmarkStart w:id="291" w:name="_Toc214979457"/>
      <w:bookmarkEnd w:id="288"/>
      <w:r w:rsidRPr="00FD05AF">
        <w:rPr>
          <w:rFonts w:ascii="Lexend Light" w:hAnsi="Lexend Light"/>
          <w:b/>
          <w:bCs/>
          <w:color w:val="27B67C"/>
        </w:rPr>
        <w:t>Proces zajišťování služeb (jak se může postupovat):</w:t>
      </w:r>
      <w:bookmarkEnd w:id="289"/>
      <w:bookmarkEnd w:id="290"/>
      <w:bookmarkEnd w:id="291"/>
    </w:p>
    <w:p w14:paraId="3A18E96E" w14:textId="5C7207F3" w:rsidR="00064A39" w:rsidRPr="003E237E" w:rsidRDefault="00064A39" w:rsidP="00374478">
      <w:pPr>
        <w:pStyle w:val="Odstavecseseznamem"/>
        <w:numPr>
          <w:ilvl w:val="0"/>
          <w:numId w:val="112"/>
        </w:numPr>
        <w:ind w:left="714" w:hanging="357"/>
        <w:contextualSpacing w:val="0"/>
        <w:rPr>
          <w:rFonts w:ascii="Lexend Light" w:hAnsi="Lexend Light"/>
          <w:b/>
          <w:bCs/>
        </w:rPr>
      </w:pPr>
      <w:r w:rsidRPr="003E237E">
        <w:rPr>
          <w:rFonts w:ascii="Lexend Light" w:hAnsi="Lexend Light"/>
        </w:rPr>
        <w:t>Zjištění potřeb a cílů podporované osoby</w:t>
      </w:r>
    </w:p>
    <w:p w14:paraId="68BFE106" w14:textId="5761D993" w:rsidR="00064A39" w:rsidRPr="00F304F8" w:rsidRDefault="00064A39" w:rsidP="005F7700">
      <w:pPr>
        <w:rPr>
          <w:rFonts w:ascii="Lexend Light" w:hAnsi="Lexend Light"/>
        </w:rPr>
      </w:pPr>
      <w:r w:rsidRPr="00F304F8">
        <w:rPr>
          <w:rFonts w:ascii="Lexend Light" w:hAnsi="Lexend Light"/>
        </w:rPr>
        <w:t>Na začátku pracovník s podporovanou osobou srozumitelně zmapuje aktuální životní situaci a vyjasní, co je důležité pro udržení bydlení a stabilizace životní situ</w:t>
      </w:r>
      <w:r w:rsidR="008334C5" w:rsidRPr="00F304F8">
        <w:rPr>
          <w:rFonts w:ascii="Lexend Light" w:hAnsi="Lexend Light"/>
        </w:rPr>
        <w:t>a</w:t>
      </w:r>
      <w:r w:rsidRPr="00F304F8">
        <w:rPr>
          <w:rFonts w:ascii="Lexend Light" w:hAnsi="Lexend Light"/>
        </w:rPr>
        <w:t xml:space="preserve">ce nad rámec činností asistence – tedy kde je vhodné zprostředkovat jinou službu. </w:t>
      </w:r>
      <w:r w:rsidRPr="00F304F8">
        <w:rPr>
          <w:rFonts w:ascii="Lexend Light" w:hAnsi="Lexend Light"/>
          <w:b/>
          <w:bCs/>
          <w:color w:val="B40A5C" w:themeColor="accent3"/>
        </w:rPr>
        <w:t>Společně, s respektem k potřebám i tempu podpořené osoby, vymezí oblasti potřebné podpory a pomoci.</w:t>
      </w:r>
      <w:r w:rsidRPr="00F304F8">
        <w:rPr>
          <w:rFonts w:ascii="Lexend Light" w:hAnsi="Lexend Light"/>
          <w:color w:val="B40A5C" w:themeColor="accent3"/>
        </w:rPr>
        <w:t xml:space="preserve"> </w:t>
      </w:r>
      <w:r w:rsidRPr="00F304F8">
        <w:rPr>
          <w:rFonts w:ascii="Lexend Light" w:hAnsi="Lexend Light"/>
        </w:rPr>
        <w:t>Pracovník bere v potaz hlavní potřeby a priority domácnosti, rizika ztráty bydlení (např. dluhy, nestabilní příjem, zdravotní limity, péče o děti, probíhající domácí násilí). Zaměřuje se i na zdroje a silné stránky (např. podpůrné osoby, návyky, motivace) a na bariéry a možnosti jejich překonání (čas, finance, doprava, zdraví).</w:t>
      </w:r>
    </w:p>
    <w:p w14:paraId="24289419" w14:textId="0720FAD9" w:rsidR="00064A39" w:rsidRPr="00F304F8" w:rsidRDefault="00064A39" w:rsidP="00374478">
      <w:pPr>
        <w:pStyle w:val="Odstavecseseznamem"/>
        <w:numPr>
          <w:ilvl w:val="0"/>
          <w:numId w:val="106"/>
        </w:numPr>
        <w:ind w:left="714" w:hanging="357"/>
        <w:rPr>
          <w:rFonts w:ascii="Lexend Light" w:hAnsi="Lexend Light"/>
        </w:rPr>
      </w:pPr>
      <w:r w:rsidRPr="00F304F8">
        <w:rPr>
          <w:rFonts w:ascii="Lexend Light" w:hAnsi="Lexend Light"/>
        </w:rPr>
        <w:t>Volba vhodné služby</w:t>
      </w:r>
    </w:p>
    <w:p w14:paraId="43C652A8" w14:textId="77777777" w:rsidR="00064A39" w:rsidRPr="00F304F8" w:rsidRDefault="00064A39" w:rsidP="005F7700">
      <w:pPr>
        <w:rPr>
          <w:rFonts w:ascii="Lexend Light" w:hAnsi="Lexend Light"/>
        </w:rPr>
      </w:pPr>
      <w:r w:rsidRPr="00F304F8">
        <w:rPr>
          <w:rFonts w:ascii="Lexend Light" w:hAnsi="Lexend Light"/>
        </w:rPr>
        <w:t>Volba služby vychází z aktuálních potřeb a cílů podporované osoby/domácnosti. Pracovník nejprve srozumitelně představí dostupné možnosti (včetně výhod a limitů) a společně s podporovanou osobou ověří, zda splňuje podmínky přijetí – zejména věk, kapacitu, poplatky, docházku. Zároveň zohlední preference a bariéry (časové, finanční, dopravní, zdravotní) a navrhne realistické varianty.</w:t>
      </w:r>
    </w:p>
    <w:p w14:paraId="2A5DCD20" w14:textId="77777777" w:rsidR="00064A39" w:rsidRPr="00F304F8" w:rsidRDefault="00064A39" w:rsidP="005F7700">
      <w:pPr>
        <w:rPr>
          <w:rFonts w:ascii="Lexend Light" w:hAnsi="Lexend Light"/>
        </w:rPr>
      </w:pPr>
      <w:r w:rsidRPr="00F304F8">
        <w:rPr>
          <w:rFonts w:ascii="Lexend Light" w:hAnsi="Lexend Light"/>
        </w:rPr>
        <w:t>Finální rozhodnutí o výběru služby náleží podporované osobě. Pokud zvolená služba není aktuálně dostupná, dohodne s osobou dočasné řešení a alternativy (viz. podkapitola „Když služby nejsou dostupné“).</w:t>
      </w:r>
    </w:p>
    <w:p w14:paraId="6B931326" w14:textId="0C7F5BD7" w:rsidR="00064A39" w:rsidRPr="00F304F8" w:rsidRDefault="00064A39" w:rsidP="00374478">
      <w:pPr>
        <w:pStyle w:val="Odstavecseseznamem"/>
        <w:numPr>
          <w:ilvl w:val="0"/>
          <w:numId w:val="106"/>
        </w:numPr>
        <w:rPr>
          <w:rFonts w:ascii="Lexend Light" w:hAnsi="Lexend Light"/>
        </w:rPr>
      </w:pPr>
      <w:r w:rsidRPr="00F304F8">
        <w:rPr>
          <w:rFonts w:ascii="Lexend Light" w:hAnsi="Lexend Light"/>
        </w:rPr>
        <w:lastRenderedPageBreak/>
        <w:t>Příprava kontaktování služby</w:t>
      </w:r>
    </w:p>
    <w:p w14:paraId="0452806F" w14:textId="77777777" w:rsidR="00064A39" w:rsidRPr="00F304F8" w:rsidRDefault="00064A39" w:rsidP="005F7700">
      <w:pPr>
        <w:rPr>
          <w:rFonts w:ascii="Lexend Light" w:hAnsi="Lexend Light"/>
        </w:rPr>
      </w:pPr>
      <w:r w:rsidRPr="00F304F8">
        <w:rPr>
          <w:rFonts w:ascii="Lexend Light" w:hAnsi="Lexend Light"/>
        </w:rPr>
        <w:t>Před samotným oslovením vybrané služby pracovník s podporovanou osobou připraví společný postup. Mohou si společně nejprve ujasnit účel kontaktu a očekávaný výsledek (na co se ptát, o co žádat), v případě potřeby krátce nacvičit telefonát či úvod schůzky (představení, klíčové věty, možné otázky a odpovědi). Je dobré myslet i na potřebné dokumenty („co vzít s sebou“).</w:t>
      </w:r>
    </w:p>
    <w:p w14:paraId="27B505B2" w14:textId="566AFEBA" w:rsidR="00064A39" w:rsidRPr="00F304F8" w:rsidRDefault="00D10E77" w:rsidP="00374478">
      <w:pPr>
        <w:numPr>
          <w:ilvl w:val="0"/>
          <w:numId w:val="106"/>
        </w:numPr>
        <w:rPr>
          <w:rFonts w:ascii="Lexend Light" w:hAnsi="Lexend Light"/>
        </w:rPr>
      </w:pPr>
      <w:r w:rsidRPr="00F304F8">
        <w:rPr>
          <w:rFonts w:ascii="Lexend Light" w:hAnsi="Lexend Light"/>
          <w:noProof/>
        </w:rPr>
        <mc:AlternateContent>
          <mc:Choice Requires="wps">
            <w:drawing>
              <wp:anchor distT="0" distB="0" distL="114300" distR="114300" simplePos="0" relativeHeight="251685888" behindDoc="0" locked="0" layoutInCell="1" allowOverlap="1" wp14:anchorId="61BAFEBC" wp14:editId="50766571">
                <wp:simplePos x="0" y="0"/>
                <wp:positionH relativeFrom="margin">
                  <wp:align>right</wp:align>
                </wp:positionH>
                <wp:positionV relativeFrom="paragraph">
                  <wp:posOffset>0</wp:posOffset>
                </wp:positionV>
                <wp:extent cx="5711190" cy="2940050"/>
                <wp:effectExtent l="0" t="0" r="22860" b="12700"/>
                <wp:wrapSquare wrapText="bothSides"/>
                <wp:docPr id="1809293949" name="Textové pole 1"/>
                <wp:cNvGraphicFramePr/>
                <a:graphic xmlns:a="http://schemas.openxmlformats.org/drawingml/2006/main">
                  <a:graphicData uri="http://schemas.microsoft.com/office/word/2010/wordprocessingShape">
                    <wps:wsp>
                      <wps:cNvSpPr txBox="1"/>
                      <wps:spPr>
                        <a:xfrm>
                          <a:off x="914400" y="914400"/>
                          <a:ext cx="5711190" cy="2940050"/>
                        </a:xfrm>
                        <a:prstGeom prst="roundRect">
                          <a:avLst>
                            <a:gd name="adj" fmla="val 2883"/>
                          </a:avLst>
                        </a:prstGeom>
                        <a:ln w="19050"/>
                      </wps:spPr>
                      <wps:style>
                        <a:lnRef idx="2">
                          <a:schemeClr val="accent2"/>
                        </a:lnRef>
                        <a:fillRef idx="1">
                          <a:schemeClr val="lt1"/>
                        </a:fillRef>
                        <a:effectRef idx="0">
                          <a:schemeClr val="accent2"/>
                        </a:effectRef>
                        <a:fontRef idx="minor">
                          <a:schemeClr val="dk1"/>
                        </a:fontRef>
                      </wps:style>
                      <wps:txbx>
                        <w:txbxContent>
                          <w:p w14:paraId="194998CF" w14:textId="77777777" w:rsidR="00D10E77" w:rsidRPr="00B4329E" w:rsidRDefault="00D10E77" w:rsidP="00D87FDD">
                            <w:pPr>
                              <w:rPr>
                                <w:rFonts w:ascii="Lexend Light" w:hAnsi="Lexend Light"/>
                              </w:rPr>
                            </w:pPr>
                            <w:r w:rsidRPr="00B4329E">
                              <w:rPr>
                                <w:rFonts w:ascii="Lexend Light" w:hAnsi="Lexend Light"/>
                              </w:rPr>
                              <w:t>Formu podpory volí podle schopností a aktuálního stavu podporované osoby, s důrazem na posilování samostatnosti:</w:t>
                            </w:r>
                          </w:p>
                          <w:p w14:paraId="37780C40" w14:textId="77777777" w:rsidR="00D10E77" w:rsidRPr="00B4329E" w:rsidRDefault="00D10E77" w:rsidP="00374478">
                            <w:pPr>
                              <w:numPr>
                                <w:ilvl w:val="0"/>
                                <w:numId w:val="19"/>
                              </w:numPr>
                              <w:rPr>
                                <w:rFonts w:ascii="Lexend Light" w:hAnsi="Lexend Light"/>
                              </w:rPr>
                            </w:pPr>
                            <w:r w:rsidRPr="00B4329E">
                              <w:rPr>
                                <w:rFonts w:ascii="Lexend Light" w:hAnsi="Lexend Light"/>
                              </w:rPr>
                              <w:t>Základní podpora</w:t>
                            </w:r>
                            <w:r w:rsidRPr="00B4329E">
                              <w:rPr>
                                <w:rFonts w:ascii="Lexend Light" w:hAnsi="Lexend Light"/>
                                <w:b/>
                                <w:bCs/>
                              </w:rPr>
                              <w:t>:</w:t>
                            </w:r>
                            <w:r w:rsidRPr="00B4329E">
                              <w:rPr>
                                <w:rFonts w:ascii="Lexend Light" w:hAnsi="Lexend Light"/>
                              </w:rPr>
                              <w:t xml:space="preserve"> pracovník předá ověřené informace a kontakty; kontakt zajišťuje osoba sama.</w:t>
                            </w:r>
                          </w:p>
                          <w:p w14:paraId="137ABEEE" w14:textId="77777777" w:rsidR="00D10E77" w:rsidRPr="00B4329E" w:rsidRDefault="00D10E77" w:rsidP="00374478">
                            <w:pPr>
                              <w:numPr>
                                <w:ilvl w:val="0"/>
                                <w:numId w:val="19"/>
                              </w:numPr>
                              <w:rPr>
                                <w:rFonts w:ascii="Lexend Light" w:hAnsi="Lexend Light"/>
                              </w:rPr>
                            </w:pPr>
                            <w:r w:rsidRPr="00B4329E">
                              <w:rPr>
                                <w:rFonts w:ascii="Lexend Light" w:hAnsi="Lexend Light"/>
                              </w:rPr>
                              <w:t>Aktivní podpora</w:t>
                            </w:r>
                            <w:r w:rsidRPr="00B4329E">
                              <w:rPr>
                                <w:rFonts w:ascii="Lexend Light" w:hAnsi="Lexend Light"/>
                                <w:b/>
                                <w:bCs/>
                              </w:rPr>
                              <w:t>:</w:t>
                            </w:r>
                            <w:r w:rsidRPr="00B4329E">
                              <w:rPr>
                                <w:rFonts w:ascii="Lexend Light" w:hAnsi="Lexend Light"/>
                              </w:rPr>
                              <w:t xml:space="preserve"> pracovník je u společného telefonátu/e-mailu, pomůže formulovat žádost a domluvit termín.</w:t>
                            </w:r>
                          </w:p>
                          <w:p w14:paraId="66FB7578" w14:textId="77777777" w:rsidR="00D10E77" w:rsidRPr="00B4329E" w:rsidRDefault="00D10E77" w:rsidP="00374478">
                            <w:pPr>
                              <w:numPr>
                                <w:ilvl w:val="0"/>
                                <w:numId w:val="19"/>
                              </w:numPr>
                              <w:rPr>
                                <w:rFonts w:ascii="Lexend Light" w:hAnsi="Lexend Light"/>
                              </w:rPr>
                            </w:pPr>
                            <w:r w:rsidRPr="00B4329E">
                              <w:rPr>
                                <w:rFonts w:ascii="Lexend Light" w:hAnsi="Lexend Light"/>
                              </w:rPr>
                              <w:t>Doprovod: pracovník se osobně účastní jednání (např. první schůzky), pomáhá s orientací a shrnuje hlavní body z jednání.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BAFEBC" id="_x0000_s1077" style="position:absolute;left:0;text-align:left;margin-left:398.5pt;margin-top:0;width:449.7pt;height:231.5pt;z-index:2516858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8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" fillcolor="white [3201]" strokecolor="#f8bad1 [3205]" strokeweight="1.5pt">
                <v:textbox>
                  <w:txbxContent>
                    <w:p w14:paraId="194998CF" w14:textId="77777777" w:rsidR="00D10E77" w:rsidRPr="00B4329E" w:rsidRDefault="00D10E77" w:rsidP="00D87FDD">
                      <w:pPr>
                        <w:rPr>
                          <w:rFonts w:ascii="Lexend Light" w:hAnsi="Lexend Light"/>
                        </w:rPr>
                      </w:pPr>
                      <w:r w:rsidRPr="00B4329E">
                        <w:rPr>
                          <w:rFonts w:ascii="Lexend Light" w:hAnsi="Lexend Light"/>
                        </w:rPr>
                        <w:t>Formu podpory volí podle schopností a aktuálního stavu podporované osoby, s důrazem na posilování samostatnosti:</w:t>
                      </w:r>
                    </w:p>
                    <w:p w14:paraId="37780C40" w14:textId="77777777" w:rsidR="00D10E77" w:rsidRPr="00B4329E" w:rsidRDefault="00D10E77" w:rsidP="00374478">
                      <w:pPr>
                        <w:numPr>
                          <w:ilvl w:val="0"/>
                          <w:numId w:val="19"/>
                        </w:numPr>
                        <w:rPr>
                          <w:rFonts w:ascii="Lexend Light" w:hAnsi="Lexend Light"/>
                        </w:rPr>
                      </w:pPr>
                      <w:r w:rsidRPr="00B4329E">
                        <w:rPr>
                          <w:rFonts w:ascii="Lexend Light" w:hAnsi="Lexend Light"/>
                        </w:rPr>
                        <w:t>Základní podpora</w:t>
                      </w:r>
                      <w:r w:rsidRPr="00B4329E">
                        <w:rPr>
                          <w:rFonts w:ascii="Lexend Light" w:hAnsi="Lexend Light"/>
                          <w:b/>
                          <w:bCs/>
                        </w:rPr>
                        <w:t>:</w:t>
                      </w:r>
                      <w:r w:rsidRPr="00B4329E">
                        <w:rPr>
                          <w:rFonts w:ascii="Lexend Light" w:hAnsi="Lexend Light"/>
                        </w:rPr>
                        <w:t xml:space="preserve"> pracovník předá ověřené informace a kontakty; kontakt zajišťuje osoba sama.</w:t>
                      </w:r>
                    </w:p>
                    <w:p w14:paraId="137ABEEE" w14:textId="77777777" w:rsidR="00D10E77" w:rsidRPr="00B4329E" w:rsidRDefault="00D10E77" w:rsidP="00374478">
                      <w:pPr>
                        <w:numPr>
                          <w:ilvl w:val="0"/>
                          <w:numId w:val="19"/>
                        </w:numPr>
                        <w:rPr>
                          <w:rFonts w:ascii="Lexend Light" w:hAnsi="Lexend Light"/>
                        </w:rPr>
                      </w:pPr>
                      <w:r w:rsidRPr="00B4329E">
                        <w:rPr>
                          <w:rFonts w:ascii="Lexend Light" w:hAnsi="Lexend Light"/>
                        </w:rPr>
                        <w:t>Aktivní podpora</w:t>
                      </w:r>
                      <w:r w:rsidRPr="00B4329E">
                        <w:rPr>
                          <w:rFonts w:ascii="Lexend Light" w:hAnsi="Lexend Light"/>
                          <w:b/>
                          <w:bCs/>
                        </w:rPr>
                        <w:t>:</w:t>
                      </w:r>
                      <w:r w:rsidRPr="00B4329E">
                        <w:rPr>
                          <w:rFonts w:ascii="Lexend Light" w:hAnsi="Lexend Light"/>
                        </w:rPr>
                        <w:t xml:space="preserve"> pracovník je u společného telefonátu/e-mailu, pomůže formulovat žádost a domluvit termín.</w:t>
                      </w:r>
                    </w:p>
                    <w:p w14:paraId="66FB7578" w14:textId="77777777" w:rsidR="00D10E77" w:rsidRPr="00B4329E" w:rsidRDefault="00D10E77" w:rsidP="00374478">
                      <w:pPr>
                        <w:numPr>
                          <w:ilvl w:val="0"/>
                          <w:numId w:val="19"/>
                        </w:numPr>
                        <w:rPr>
                          <w:rFonts w:ascii="Lexend Light" w:hAnsi="Lexend Light"/>
                        </w:rPr>
                      </w:pPr>
                      <w:r w:rsidRPr="00B4329E">
                        <w:rPr>
                          <w:rFonts w:ascii="Lexend Light" w:hAnsi="Lexend Light"/>
                        </w:rPr>
                        <w:t>Doprovod: pracovník se osobně účastní jednání (např. první schůzky), pomáhá s orientací a shrnuje hlavní body z jednání.</w:t>
                      </w:r>
                    </w:p>
                  </w:txbxContent>
                </v:textbox>
                <w10:wrap type="square" anchorx="margin"/>
              </v:roundrect>
            </w:pict>
          </mc:Fallback>
        </mc:AlternateContent>
      </w:r>
      <w:r w:rsidR="00064A39" w:rsidRPr="00F304F8">
        <w:rPr>
          <w:rFonts w:ascii="Lexend Light" w:hAnsi="Lexend Light"/>
        </w:rPr>
        <w:t>Zajištění služby</w:t>
      </w:r>
    </w:p>
    <w:p w14:paraId="66A84A17" w14:textId="77777777" w:rsidR="00064A39" w:rsidRPr="00F304F8" w:rsidRDefault="00064A39" w:rsidP="003E237E">
      <w:pPr>
        <w:rPr>
          <w:rFonts w:ascii="Lexend Light" w:hAnsi="Lexend Light"/>
        </w:rPr>
      </w:pPr>
      <w:r w:rsidRPr="00F304F8">
        <w:rPr>
          <w:rFonts w:ascii="Lexend Light" w:hAnsi="Lexend Light"/>
        </w:rPr>
        <w:t>Zprostředkování probíhá podle zvolené varianty podpory (základní/aktivní/doprovod). V začátcích spolupráce může pracovník asistence podporované osobě shrnout výsledek (co je domluveno, do kdy a s kým), ověřit srozumitelnost dohod. Postupně je vhodné míru pomoci a podpory snižovat a posilovat samostatnost podporované osoby.</w:t>
      </w:r>
    </w:p>
    <w:p w14:paraId="612F38AF" w14:textId="77777777" w:rsidR="00064A39" w:rsidRPr="00F304F8" w:rsidRDefault="00064A39" w:rsidP="00374478">
      <w:pPr>
        <w:numPr>
          <w:ilvl w:val="0"/>
          <w:numId w:val="106"/>
        </w:numPr>
        <w:ind w:left="714" w:hanging="357"/>
        <w:rPr>
          <w:rFonts w:ascii="Lexend Light" w:hAnsi="Lexend Light"/>
        </w:rPr>
      </w:pPr>
      <w:r w:rsidRPr="00F304F8">
        <w:rPr>
          <w:rFonts w:ascii="Lexend Light" w:hAnsi="Lexend Light"/>
        </w:rPr>
        <w:t>Udržení kontinuity</w:t>
      </w:r>
    </w:p>
    <w:p w14:paraId="38CAA4D3" w14:textId="7AEEA508" w:rsidR="00064A39" w:rsidRPr="00FA6731" w:rsidRDefault="00064A39" w:rsidP="003E237E">
      <w:pPr>
        <w:rPr>
          <w:rFonts w:ascii="Lexend Light" w:hAnsi="Lexend Light"/>
        </w:rPr>
      </w:pPr>
      <w:r w:rsidRPr="00F304F8">
        <w:rPr>
          <w:rFonts w:ascii="Lexend Light" w:hAnsi="Lexend Light"/>
        </w:rPr>
        <w:t>Pracovník ověří, zda jednání proběhlo, zda jsou podmínky pro podpořenou osobu srozumitelné a přínosné, a podle potřeby pomůže při řešení případných překážek. Udržuje motivaci podporované osoby do služby docházet a průběžně sleduje, zda postup se zapojenými službami funguje pro udržení bydlení.</w:t>
      </w:r>
    </w:p>
    <w:p w14:paraId="22A7CB0D" w14:textId="3F9DF1D1" w:rsidR="00064A39" w:rsidRDefault="00064A39" w:rsidP="005F7700">
      <w:pPr>
        <w:rPr>
          <w:rFonts w:ascii="Lexend Light" w:hAnsi="Lexend Light"/>
        </w:rPr>
      </w:pPr>
      <w:r w:rsidRPr="00F304F8">
        <w:rPr>
          <w:rFonts w:ascii="Lexend Light" w:hAnsi="Lexend Light"/>
        </w:rPr>
        <w:lastRenderedPageBreak/>
        <w:t>Výstupem podpory a pomoci při zajištění služeb je, že podporovaná osoba využívá navazující službu, která doplňuje činnost pracovníka asistence a přispívá k dlouhodobému udržení bydlení a stabilizaci její situace.</w:t>
      </w:r>
    </w:p>
    <w:p w14:paraId="062D9E69" w14:textId="77777777" w:rsidR="006B2759" w:rsidRPr="0038247C" w:rsidRDefault="006B2759" w:rsidP="005F7700">
      <w:pPr>
        <w:rPr>
          <w:rFonts w:ascii="Lexend Light" w:hAnsi="Lexend Light"/>
        </w:rPr>
      </w:pPr>
    </w:p>
    <w:p w14:paraId="1A257217" w14:textId="7BA09338" w:rsidR="00064A39" w:rsidRPr="0038247C" w:rsidRDefault="00064A39" w:rsidP="00374478">
      <w:pPr>
        <w:pStyle w:val="Nadpis3"/>
        <w:numPr>
          <w:ilvl w:val="2"/>
          <w:numId w:val="113"/>
        </w:numPr>
        <w:rPr>
          <w:rFonts w:ascii="Lexend Light" w:hAnsi="Lexend Light"/>
          <w:b/>
          <w:bCs/>
          <w:color w:val="27B67C"/>
        </w:rPr>
      </w:pPr>
      <w:bookmarkStart w:id="292" w:name="_wppcskrsrfiw" w:colFirst="0" w:colLast="0"/>
      <w:bookmarkStart w:id="293" w:name="_Toc214968095"/>
      <w:bookmarkStart w:id="294" w:name="_Toc214970190"/>
      <w:bookmarkStart w:id="295" w:name="_Toc214979458"/>
      <w:bookmarkEnd w:id="292"/>
      <w:r w:rsidRPr="0038247C">
        <w:rPr>
          <w:rFonts w:ascii="Lexend Light" w:hAnsi="Lexend Light"/>
          <w:b/>
          <w:bCs/>
          <w:color w:val="27B67C"/>
        </w:rPr>
        <w:t>Sdílení informací na základě informovaného souhlasu</w:t>
      </w:r>
      <w:bookmarkEnd w:id="293"/>
      <w:bookmarkEnd w:id="294"/>
      <w:bookmarkEnd w:id="295"/>
    </w:p>
    <w:p w14:paraId="299690F5" w14:textId="77777777" w:rsidR="00064A39" w:rsidRPr="00F304F8" w:rsidRDefault="00064A39" w:rsidP="005F7700">
      <w:pPr>
        <w:rPr>
          <w:rFonts w:ascii="Lexend Light" w:hAnsi="Lexend Light"/>
        </w:rPr>
      </w:pPr>
      <w:r w:rsidRPr="00F304F8">
        <w:rPr>
          <w:rFonts w:ascii="Lexend Light" w:hAnsi="Lexend Light"/>
        </w:rPr>
        <w:t xml:space="preserve">Aby byla spolupráce mezi poskytovatelem asistence, sociálními službami a dalšími institucemi účinná, je vhodné nastavit </w:t>
      </w:r>
      <w:r w:rsidRPr="00F304F8">
        <w:rPr>
          <w:rFonts w:ascii="Lexend Light" w:hAnsi="Lexend Light"/>
          <w:b/>
          <w:bCs/>
          <w:color w:val="B40A5C" w:themeColor="accent3"/>
        </w:rPr>
        <w:t>sdílení informací se souhlasem podporované osoby</w:t>
      </w:r>
      <w:r w:rsidRPr="00F304F8">
        <w:rPr>
          <w:rFonts w:ascii="Lexend Light" w:hAnsi="Lexend Light"/>
          <w:color w:val="B40A5C" w:themeColor="accent3"/>
        </w:rPr>
        <w:t>.</w:t>
      </w:r>
    </w:p>
    <w:p w14:paraId="1446F07A" w14:textId="1823CA20" w:rsidR="00064A39" w:rsidRPr="00F304F8" w:rsidRDefault="00B22907" w:rsidP="005F7700">
      <w:pPr>
        <w:rPr>
          <w:rFonts w:ascii="Lexend Light" w:hAnsi="Lexend Light"/>
        </w:rPr>
      </w:pPr>
      <w:r w:rsidRPr="00F304F8">
        <w:rPr>
          <w:rFonts w:ascii="Lexend Light" w:hAnsi="Lexend Light"/>
          <w:noProof/>
        </w:rPr>
        <mc:AlternateContent>
          <mc:Choice Requires="wps">
            <w:drawing>
              <wp:inline distT="0" distB="0" distL="0" distR="0" wp14:anchorId="300DEC7E" wp14:editId="43B6BF6E">
                <wp:extent cx="5697220" cy="1941195"/>
                <wp:effectExtent l="0" t="0" r="17780" b="20955"/>
                <wp:docPr id="1556016925" name="Textové pole 1"/>
                <wp:cNvGraphicFramePr/>
                <a:graphic xmlns:a="http://schemas.openxmlformats.org/drawingml/2006/main">
                  <a:graphicData uri="http://schemas.microsoft.com/office/word/2010/wordprocessingShape">
                    <wps:wsp>
                      <wps:cNvSpPr txBox="1"/>
                      <wps:spPr>
                        <a:xfrm>
                          <a:off x="0" y="0"/>
                          <a:ext cx="5697220" cy="1941195"/>
                        </a:xfrm>
                        <a:prstGeom prst="roundRect">
                          <a:avLst>
                            <a:gd name="adj" fmla="val 4964"/>
                          </a:avLst>
                        </a:prstGeom>
                        <a:ln w="19050"/>
                      </wps:spPr>
                      <wps:style>
                        <a:lnRef idx="2">
                          <a:schemeClr val="accent2"/>
                        </a:lnRef>
                        <a:fillRef idx="1">
                          <a:schemeClr val="lt1"/>
                        </a:fillRef>
                        <a:effectRef idx="0">
                          <a:schemeClr val="accent2"/>
                        </a:effectRef>
                        <a:fontRef idx="minor">
                          <a:schemeClr val="dk1"/>
                        </a:fontRef>
                      </wps:style>
                      <wps:txbx>
                        <w:txbxContent>
                          <w:p w14:paraId="54B2AB91" w14:textId="77777777" w:rsidR="00B22907" w:rsidRPr="00B4329E" w:rsidRDefault="00B22907" w:rsidP="00E23CB0">
                            <w:pPr>
                              <w:rPr>
                                <w:rFonts w:ascii="Lexend Light" w:hAnsi="Lexend Light"/>
                              </w:rPr>
                            </w:pPr>
                            <w:r w:rsidRPr="00B4329E">
                              <w:rPr>
                                <w:rFonts w:ascii="Lexend Light" w:hAnsi="Lexend Light"/>
                              </w:rPr>
                              <w:t>Vzhledem k tomu, že poskytování asistence není registrovaná sociální služba, sdílení informací s jinými službami probíhá na základě informovaného souhlasu podporované osoby. Sdílí se pouze nezbytné údaje potřebné k dohodnutému účelu a každé předání je vhodné evidovat (kdo–komu–kdy–v jakém rozsahu-na jakém právním základě). V naléhavých situacích lze postupovat bez souhlasu v rozsahu nutném k ochraně životně důležitých zájmů</w:t>
                            </w:r>
                            <w:r w:rsidRPr="00B4329E">
                              <w:rPr>
                                <w:rFonts w:ascii="Lexend Light" w:hAnsi="Lexend Light"/>
                                <w:vertAlign w:val="superscript"/>
                              </w:rPr>
                              <w:footnoteRef/>
                            </w:r>
                            <w:r w:rsidRPr="00B4329E">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00DEC7E" id="_x0000_s1078" style="width:448.6pt;height:152.85pt;visibility:visible;mso-wrap-style:square;mso-left-percent:-10001;mso-top-percent:-10001;mso-position-horizontal:absolute;mso-position-horizontal-relative:char;mso-position-vertical:absolute;mso-position-vertical-relative:line;mso-left-percent:-10001;mso-top-percent:-10001;v-text-anchor:top" arcsize="32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" fillcolor="white [3201]" strokecolor="#f8bad1 [3205]" strokeweight="1.5pt">
                <v:textbox>
                  <w:txbxContent>
                    <w:p w14:paraId="54B2AB91" w14:textId="77777777" w:rsidR="00B22907" w:rsidRPr="00B4329E" w:rsidRDefault="00B22907" w:rsidP="00E23CB0">
                      <w:pPr>
                        <w:rPr>
                          <w:rFonts w:ascii="Lexend Light" w:hAnsi="Lexend Light"/>
                        </w:rPr>
                      </w:pPr>
                      <w:r w:rsidRPr="00B4329E">
                        <w:rPr>
                          <w:rFonts w:ascii="Lexend Light" w:hAnsi="Lexend Light"/>
                        </w:rPr>
                        <w:t>Vzhledem k tomu, že poskytování asistence není registrovaná sociální služba, sdílení informací s jinými službami probíhá na základě informovaného souhlasu podporované osoby. Sdílí se pouze nezbytné údaje potřebné k dohodnutému účelu a každé předání je vhodné evidovat (kdo–komu–kdy–v jakém rozsahu-na jakém právním základě). V naléhavých situacích lze postupovat bez souhlasu v rozsahu nutném k ochraně životně důležitých zájmů</w:t>
                      </w:r>
                      <w:r w:rsidRPr="00B4329E">
                        <w:rPr>
                          <w:rFonts w:ascii="Lexend Light" w:hAnsi="Lexend Light"/>
                          <w:vertAlign w:val="superscript"/>
                        </w:rPr>
                        <w:footnoteRef/>
                      </w:r>
                      <w:r w:rsidRPr="00B4329E">
                        <w:rPr>
                          <w:rFonts w:ascii="Lexend Light" w:hAnsi="Lexend Light"/>
                        </w:rPr>
                        <w:t>.</w:t>
                      </w:r>
                    </w:p>
                  </w:txbxContent>
                </v:textbox>
                <w10:anchorlock/>
              </v:roundrect>
            </w:pict>
          </mc:Fallback>
        </mc:AlternateContent>
      </w:r>
    </w:p>
    <w:p w14:paraId="68377FCC" w14:textId="303E2828" w:rsidR="00B22907" w:rsidRPr="00F304F8" w:rsidRDefault="00064A39" w:rsidP="005F7700">
      <w:pPr>
        <w:rPr>
          <w:rFonts w:ascii="Lexend Light" w:hAnsi="Lexend Light"/>
        </w:rPr>
      </w:pPr>
      <w:r w:rsidRPr="00F304F8">
        <w:rPr>
          <w:rFonts w:ascii="Lexend Light" w:hAnsi="Lexend Light"/>
        </w:rPr>
        <w:t>V praxi se osvědčuje, když se poskytovatel asistence a navazující služby předem dohodnou na konkrétním mechanismu sdílení (např. určení kontaktních osob, formát předávání), a to vždy s platným souhlasem podporované osoby. Je žádoucí uvést, které informace budou sdíleny se službami (např. pro účely sociálních dávek, zaměstnanosti či bydlení), aby se sdílela jen klíčová fakta potřebná pro navazující kroky.</w:t>
      </w:r>
    </w:p>
    <w:p w14:paraId="40AAB19F" w14:textId="66C8FA63" w:rsidR="00064A39" w:rsidRDefault="00136C39" w:rsidP="005F7700">
      <w:pPr>
        <w:rPr>
          <w:rFonts w:ascii="Lexend Light" w:hAnsi="Lexend Light"/>
        </w:rPr>
      </w:pPr>
      <w:r w:rsidRPr="00F304F8">
        <w:rPr>
          <w:rFonts w:ascii="Lexend Light" w:hAnsi="Lexend Light"/>
          <w:noProof/>
        </w:rPr>
        <mc:AlternateContent>
          <mc:Choice Requires="wps">
            <w:drawing>
              <wp:inline distT="0" distB="0" distL="0" distR="0" wp14:anchorId="59F41845" wp14:editId="1670699F">
                <wp:extent cx="5739130" cy="1497965"/>
                <wp:effectExtent l="0" t="0" r="13970" b="26035"/>
                <wp:docPr id="1532709099" name="Textové pole 1"/>
                <wp:cNvGraphicFramePr/>
                <a:graphic xmlns:a="http://schemas.openxmlformats.org/drawingml/2006/main">
                  <a:graphicData uri="http://schemas.microsoft.com/office/word/2010/wordprocessingShape">
                    <wps:wsp>
                      <wps:cNvSpPr txBox="1"/>
                      <wps:spPr>
                        <a:xfrm>
                          <a:off x="914400" y="5514535"/>
                          <a:ext cx="5739130" cy="1497965"/>
                        </a:xfrm>
                        <a:prstGeom prst="roundRect">
                          <a:avLst>
                            <a:gd name="adj" fmla="val 5949"/>
                          </a:avLst>
                        </a:prstGeom>
                        <a:noFill/>
                        <a:ln w="19050">
                          <a:solidFill>
                            <a:schemeClr val="accent6"/>
                          </a:solidFill>
                        </a:ln>
                      </wps:spPr>
                      <wps:txbx>
                        <w:txbxContent>
                          <w:p w14:paraId="46B9B808" w14:textId="77777777" w:rsidR="00136C39" w:rsidRPr="00B4329E" w:rsidRDefault="00136C39" w:rsidP="00136C39">
                            <w:pPr>
                              <w:rPr>
                                <w:rFonts w:ascii="Lexend Light" w:hAnsi="Lexend Light"/>
                              </w:rPr>
                            </w:pPr>
                            <w:r w:rsidRPr="00B4329E">
                              <w:rPr>
                                <w:rFonts w:ascii="Lexend Light" w:hAnsi="Lexend Light"/>
                              </w:rPr>
                              <w:t>Odkazy na další materiály k prostudování tématu:</w:t>
                            </w:r>
                          </w:p>
                          <w:p w14:paraId="5DD5DB27" w14:textId="13E9D80C" w:rsidR="00136C39" w:rsidRPr="00B4329E" w:rsidRDefault="00136C39" w:rsidP="00374478">
                            <w:pPr>
                              <w:numPr>
                                <w:ilvl w:val="0"/>
                                <w:numId w:val="22"/>
                              </w:numPr>
                              <w:ind w:left="714" w:hanging="357"/>
                              <w:rPr>
                                <w:rFonts w:ascii="Lexend Light" w:hAnsi="Lexend Light"/>
                              </w:rPr>
                            </w:pPr>
                            <w:hyperlink r:id="rId59">
                              <w:r w:rsidRPr="00B4329E">
                                <w:rPr>
                                  <w:rFonts w:ascii="Lexend Light" w:eastAsia="Times New Roman" w:hAnsi="Lexend Light" w:cs="Times New Roman"/>
                                </w:rPr>
                                <w:t xml:space="preserve"> </w:t>
                              </w:r>
                            </w:hyperlink>
                            <w:r w:rsidRPr="00B4329E">
                              <w:rPr>
                                <w:rFonts w:ascii="Lexend Light" w:hAnsi="Lexend Light"/>
                              </w:rPr>
                              <w:t xml:space="preserve">Záznam z workshopu </w:t>
                            </w:r>
                            <w:hyperlink r:id="rId60">
                              <w:r w:rsidRPr="00B4329E">
                                <w:rPr>
                                  <w:rFonts w:ascii="Lexend Light" w:hAnsi="Lexend Light"/>
                                  <w:color w:val="164088" w:themeColor="accent1"/>
                                  <w:u w:val="single"/>
                                </w:rPr>
                                <w:t>GDPR v práci s daty o klientovi</w:t>
                              </w:r>
                            </w:hyperlink>
                          </w:p>
                          <w:p w14:paraId="7045559C" w14:textId="39B9F83A" w:rsidR="00136C39" w:rsidRPr="00B4329E" w:rsidRDefault="00136C39" w:rsidP="00374478">
                            <w:pPr>
                              <w:numPr>
                                <w:ilvl w:val="0"/>
                                <w:numId w:val="22"/>
                              </w:numPr>
                              <w:ind w:left="714" w:hanging="357"/>
                              <w:rPr>
                                <w:rFonts w:ascii="Lexend Light" w:hAnsi="Lexend Light"/>
                                <w:color w:val="164088" w:themeColor="accent1"/>
                              </w:rPr>
                            </w:pPr>
                            <w:hyperlink r:id="rId61">
                              <w:r w:rsidRPr="00B4329E">
                                <w:rPr>
                                  <w:rFonts w:ascii="Lexend Light" w:eastAsia="Times New Roman" w:hAnsi="Lexend Light" w:cs="Times New Roman"/>
                                </w:rPr>
                                <w:t xml:space="preserve"> </w:t>
                              </w:r>
                            </w:hyperlink>
                            <w:r w:rsidRPr="00B4329E">
                              <w:rPr>
                                <w:rFonts w:ascii="Lexend Light" w:hAnsi="Lexend Light"/>
                              </w:rPr>
                              <w:t xml:space="preserve">Webinář </w:t>
                            </w:r>
                            <w:hyperlink r:id="rId62">
                              <w:r w:rsidRPr="00B4329E">
                                <w:rPr>
                                  <w:rFonts w:ascii="Lexend Light" w:hAnsi="Lexend Light"/>
                                  <w:color w:val="164088" w:themeColor="accent1"/>
                                  <w:u w:val="single"/>
                                </w:rPr>
                                <w:t>Trojdohoda mezi kl</w:t>
                              </w:r>
                              <w:r w:rsidRPr="00C005A2">
                                <w:rPr>
                                  <w:rFonts w:ascii="Lexend Light" w:hAnsi="Lexend Light"/>
                                  <w:color w:val="164088"/>
                                  <w:u w:val="single"/>
                                </w:rPr>
                                <w:t>ientem, službou a</w:t>
                              </w:r>
                              <w:r w:rsidRPr="00B4329E">
                                <w:rPr>
                                  <w:rFonts w:ascii="Lexend Light" w:hAnsi="Lexend Light"/>
                                  <w:color w:val="164088" w:themeColor="accent1"/>
                                  <w:u w:val="single"/>
                                </w:rPr>
                                <w:t xml:space="preserve"> majitelem bytu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59F41845" id="_x0000_s1079" style="width:451.9pt;height:117.95pt;visibility:visible;mso-wrap-style:square;mso-left-percent:-10001;mso-top-percent:-10001;mso-position-horizontal:absolute;mso-position-horizontal-relative:char;mso-position-vertical:absolute;mso-position-vertical-relative:line;mso-left-percent:-10001;mso-top-percent:-10001;v-text-anchor:top" arcsize="38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" filled="f" strokecolor="#d7c3be [3209]" strokeweight="1.5pt">
                <v:textbox>
                  <w:txbxContent>
                    <w:p w14:paraId="46B9B808" w14:textId="77777777" w:rsidR="00136C39" w:rsidRPr="00B4329E" w:rsidRDefault="00136C39" w:rsidP="00136C39">
                      <w:pPr>
                        <w:rPr>
                          <w:rFonts w:ascii="Lexend Light" w:hAnsi="Lexend Light"/>
                        </w:rPr>
                      </w:pPr>
                      <w:r w:rsidRPr="00B4329E">
                        <w:rPr>
                          <w:rFonts w:ascii="Lexend Light" w:hAnsi="Lexend Light"/>
                        </w:rPr>
                        <w:t>Odkazy na další materiály k prostudování tématu:</w:t>
                      </w:r>
                    </w:p>
                    <w:p w14:paraId="5DD5DB27" w14:textId="13E9D80C" w:rsidR="00136C39" w:rsidRPr="00B4329E" w:rsidRDefault="00136C39" w:rsidP="00374478">
                      <w:pPr>
                        <w:numPr>
                          <w:ilvl w:val="0"/>
                          <w:numId w:val="22"/>
                        </w:numPr>
                        <w:ind w:left="714" w:hanging="357"/>
                        <w:rPr>
                          <w:rFonts w:ascii="Lexend Light" w:hAnsi="Lexend Light"/>
                        </w:rPr>
                      </w:pPr>
                      <w:hyperlink r:id="rId63">
                        <w:r w:rsidRPr="00B4329E">
                          <w:rPr>
                            <w:rFonts w:ascii="Lexend Light" w:eastAsia="Times New Roman" w:hAnsi="Lexend Light" w:cs="Times New Roman"/>
                          </w:rPr>
                          <w:t xml:space="preserve"> </w:t>
                        </w:r>
                      </w:hyperlink>
                      <w:r w:rsidRPr="00B4329E">
                        <w:rPr>
                          <w:rFonts w:ascii="Lexend Light" w:hAnsi="Lexend Light"/>
                        </w:rPr>
                        <w:t xml:space="preserve">Záznam z workshopu </w:t>
                      </w:r>
                      <w:hyperlink r:id="rId64">
                        <w:r w:rsidRPr="00B4329E">
                          <w:rPr>
                            <w:rFonts w:ascii="Lexend Light" w:hAnsi="Lexend Light"/>
                            <w:color w:val="164088" w:themeColor="accent1"/>
                            <w:u w:val="single"/>
                          </w:rPr>
                          <w:t>GDPR v práci s daty o klientovi</w:t>
                        </w:r>
                      </w:hyperlink>
                    </w:p>
                    <w:p w14:paraId="7045559C" w14:textId="39B9F83A" w:rsidR="00136C39" w:rsidRPr="00B4329E" w:rsidRDefault="00136C39" w:rsidP="00374478">
                      <w:pPr>
                        <w:numPr>
                          <w:ilvl w:val="0"/>
                          <w:numId w:val="22"/>
                        </w:numPr>
                        <w:ind w:left="714" w:hanging="357"/>
                        <w:rPr>
                          <w:rFonts w:ascii="Lexend Light" w:hAnsi="Lexend Light"/>
                          <w:color w:val="164088" w:themeColor="accent1"/>
                        </w:rPr>
                      </w:pPr>
                      <w:hyperlink r:id="rId65">
                        <w:r w:rsidRPr="00B4329E">
                          <w:rPr>
                            <w:rFonts w:ascii="Lexend Light" w:eastAsia="Times New Roman" w:hAnsi="Lexend Light" w:cs="Times New Roman"/>
                          </w:rPr>
                          <w:t xml:space="preserve"> </w:t>
                        </w:r>
                      </w:hyperlink>
                      <w:r w:rsidRPr="00B4329E">
                        <w:rPr>
                          <w:rFonts w:ascii="Lexend Light" w:hAnsi="Lexend Light"/>
                        </w:rPr>
                        <w:t xml:space="preserve">Webinář </w:t>
                      </w:r>
                      <w:hyperlink r:id="rId66">
                        <w:r w:rsidRPr="00B4329E">
                          <w:rPr>
                            <w:rFonts w:ascii="Lexend Light" w:hAnsi="Lexend Light"/>
                            <w:color w:val="164088" w:themeColor="accent1"/>
                            <w:u w:val="single"/>
                          </w:rPr>
                          <w:t>Trojdohoda mezi kl</w:t>
                        </w:r>
                        <w:r w:rsidRPr="00C005A2">
                          <w:rPr>
                            <w:rFonts w:ascii="Lexend Light" w:hAnsi="Lexend Light"/>
                            <w:color w:val="164088"/>
                            <w:u w:val="single"/>
                          </w:rPr>
                          <w:t>ientem, službou a</w:t>
                        </w:r>
                        <w:r w:rsidRPr="00B4329E">
                          <w:rPr>
                            <w:rFonts w:ascii="Lexend Light" w:hAnsi="Lexend Light"/>
                            <w:color w:val="164088" w:themeColor="accent1"/>
                            <w:u w:val="single"/>
                          </w:rPr>
                          <w:t xml:space="preserve"> majitelem bytu</w:t>
                        </w:r>
                      </w:hyperlink>
                    </w:p>
                  </w:txbxContent>
                </v:textbox>
                <w10:anchorlock/>
              </v:roundrect>
            </w:pict>
          </mc:Fallback>
        </mc:AlternateContent>
      </w:r>
      <w:r w:rsidR="00064A39" w:rsidRPr="00F304F8">
        <w:rPr>
          <w:rFonts w:ascii="Lexend Light" w:hAnsi="Lexend Light"/>
        </w:rPr>
        <w:t xml:space="preserve"> </w:t>
      </w:r>
    </w:p>
    <w:p w14:paraId="15675213" w14:textId="77777777" w:rsidR="006B2759" w:rsidRPr="00F304F8" w:rsidRDefault="006B2759" w:rsidP="005F7700">
      <w:pPr>
        <w:rPr>
          <w:rFonts w:ascii="Lexend Light" w:hAnsi="Lexend Light"/>
        </w:rPr>
      </w:pPr>
    </w:p>
    <w:p w14:paraId="6F6CF1D5" w14:textId="66123C0A" w:rsidR="00064A39" w:rsidRPr="0038247C" w:rsidRDefault="00064A39" w:rsidP="00374478">
      <w:pPr>
        <w:pStyle w:val="Nadpis3"/>
        <w:numPr>
          <w:ilvl w:val="2"/>
          <w:numId w:val="113"/>
        </w:numPr>
        <w:rPr>
          <w:rFonts w:ascii="Lexend Light" w:hAnsi="Lexend Light"/>
          <w:b/>
          <w:bCs/>
          <w:color w:val="27B67C"/>
        </w:rPr>
      </w:pPr>
      <w:bookmarkStart w:id="296" w:name="_wxuwcy4gmety" w:colFirst="0" w:colLast="0"/>
      <w:bookmarkStart w:id="297" w:name="_Toc214968096"/>
      <w:bookmarkStart w:id="298" w:name="_Toc214970191"/>
      <w:bookmarkStart w:id="299" w:name="_Toc214979459"/>
      <w:bookmarkEnd w:id="296"/>
      <w:r w:rsidRPr="0038247C">
        <w:rPr>
          <w:rFonts w:ascii="Lexend Light" w:hAnsi="Lexend Light"/>
          <w:b/>
          <w:bCs/>
          <w:color w:val="27B67C"/>
        </w:rPr>
        <w:lastRenderedPageBreak/>
        <w:t>Když služby nejsou dostupné</w:t>
      </w:r>
      <w:bookmarkEnd w:id="297"/>
      <w:bookmarkEnd w:id="298"/>
      <w:bookmarkEnd w:id="299"/>
    </w:p>
    <w:p w14:paraId="418666C0" w14:textId="77777777" w:rsidR="00064A39" w:rsidRPr="00F304F8" w:rsidRDefault="00064A39" w:rsidP="005F7700">
      <w:pPr>
        <w:rPr>
          <w:rFonts w:ascii="Lexend Light" w:hAnsi="Lexend Light"/>
        </w:rPr>
      </w:pPr>
      <w:r w:rsidRPr="00F304F8">
        <w:rPr>
          <w:rFonts w:ascii="Lexend Light" w:hAnsi="Lexend Light"/>
        </w:rPr>
        <w:t xml:space="preserve">V praxi se může stát, že potřebné služby nejsou místně dostupné nebo nemají volnou kapacitu. Po zmapování dané lokality, kde asistence v bydlení působí, je následně vhodné </w:t>
      </w:r>
      <w:r w:rsidRPr="00F304F8">
        <w:rPr>
          <w:rFonts w:ascii="Lexend Light" w:hAnsi="Lexend Light"/>
          <w:b/>
          <w:bCs/>
          <w:color w:val="B40A5C" w:themeColor="accent3"/>
        </w:rPr>
        <w:t>vytipovat služby, které chybí a iniciovat jejich zřízení, a to především ve spolupráci s příslušným KMB, nebo vyjednáváním v rámci komunitního plánování na úrovni obce či kraje.</w:t>
      </w:r>
    </w:p>
    <w:p w14:paraId="5C209CA7" w14:textId="69396EB5" w:rsidR="00064A39" w:rsidRPr="00F304F8" w:rsidRDefault="00064A39" w:rsidP="005F7700">
      <w:pPr>
        <w:rPr>
          <w:rFonts w:ascii="Lexend Light" w:hAnsi="Lexend Light"/>
        </w:rPr>
      </w:pPr>
      <w:r w:rsidRPr="00F304F8">
        <w:rPr>
          <w:rFonts w:ascii="Lexend Light" w:hAnsi="Lexend Light"/>
        </w:rPr>
        <w:t>Díky každodennímu kontaktu se zabydlenými domácnostmi mají poskytovatelé asistence jedinečnou pozici pro sběr aktuálních poznatků o potřebách lidí v bytové nouzi. Tyto poznatky mohou průběžně vracet do systému – sdílet je s ostatními službami, obcí i krajem, podílet se na komunitním plánování a pomáhat tak cílit kapacity tam, kde nejvíce chybí. Osvědčuje se proto vytvářet prostor pro setkávání a sdílení napříč aktéry (např. obce, sociální služby, zdravotnictví, školství, OSPOD, bytový odbor, NNO), který umožní pravidelně předávat informace a společně reagovat na aktuální potřeby.</w:t>
      </w:r>
    </w:p>
    <w:p w14:paraId="6A26A8C1" w14:textId="77777777" w:rsidR="00064A39" w:rsidRDefault="00064A39" w:rsidP="005F7700">
      <w:pPr>
        <w:rPr>
          <w:rFonts w:ascii="Lexend Light" w:hAnsi="Lexend Light"/>
        </w:rPr>
      </w:pPr>
      <w:r w:rsidRPr="00F304F8">
        <w:rPr>
          <w:rFonts w:ascii="Lexend Light" w:hAnsi="Lexend Light"/>
        </w:rPr>
        <w:t xml:space="preserve">Další možností, jak překonat omezenou dostupnost služeb, je </w:t>
      </w:r>
      <w:r w:rsidRPr="00F304F8">
        <w:rPr>
          <w:rFonts w:ascii="Lexend Light" w:hAnsi="Lexend Light"/>
          <w:b/>
          <w:bCs/>
          <w:color w:val="B40A5C" w:themeColor="accent3"/>
        </w:rPr>
        <w:t>využití</w:t>
      </w:r>
      <w:r w:rsidRPr="00F304F8">
        <w:rPr>
          <w:rFonts w:ascii="Lexend Light" w:hAnsi="Lexend Light"/>
          <w:color w:val="B40A5C" w:themeColor="accent3"/>
        </w:rPr>
        <w:t xml:space="preserve"> </w:t>
      </w:r>
      <w:r w:rsidRPr="00F304F8">
        <w:rPr>
          <w:rFonts w:ascii="Lexend Light" w:hAnsi="Lexend Light"/>
          <w:b/>
          <w:bCs/>
          <w:color w:val="B40A5C" w:themeColor="accent3"/>
        </w:rPr>
        <w:t>moderních technologií a online platforem</w:t>
      </w:r>
      <w:r w:rsidRPr="00F304F8">
        <w:rPr>
          <w:rFonts w:ascii="Lexend Light" w:hAnsi="Lexend Light"/>
        </w:rPr>
        <w:t>. Spolupráce se službami mimo daný region může probíhat prostřednictvím telefonických nebo video konzultací, emailu či SMS, což často umožňují odborné poradny (registrované sociální služby). Pracovníci asistence by měli být schopni vyhodnotit, zda lze tímto způsobem zajistit adekvátní podporu, a podporovaným osobám ji pomoci zprostředkovat.</w:t>
      </w:r>
    </w:p>
    <w:p w14:paraId="6E1A86DF" w14:textId="77777777" w:rsidR="006B2759" w:rsidRPr="00F304F8" w:rsidRDefault="006B2759" w:rsidP="005F7700">
      <w:pPr>
        <w:rPr>
          <w:rFonts w:ascii="Lexend Light" w:hAnsi="Lexend Light"/>
        </w:rPr>
      </w:pPr>
    </w:p>
    <w:p w14:paraId="4EEE08E9" w14:textId="68D1A8A5" w:rsidR="0010385E" w:rsidRPr="0038247C" w:rsidRDefault="0010385E" w:rsidP="00374478">
      <w:pPr>
        <w:pStyle w:val="Nadpis2"/>
        <w:numPr>
          <w:ilvl w:val="1"/>
          <w:numId w:val="113"/>
        </w:numPr>
        <w:rPr>
          <w:rFonts w:ascii="Lexend Light" w:hAnsi="Lexend Light"/>
          <w:b/>
          <w:bCs/>
          <w:color w:val="27B67C"/>
        </w:rPr>
      </w:pPr>
      <w:bookmarkStart w:id="300" w:name="_Toc214979460"/>
      <w:r w:rsidRPr="0038247C">
        <w:rPr>
          <w:rFonts w:ascii="Lexend Light" w:hAnsi="Lexend Light"/>
          <w:b/>
          <w:bCs/>
          <w:color w:val="27B67C"/>
        </w:rPr>
        <w:t>Závěr</w:t>
      </w:r>
      <w:bookmarkEnd w:id="300"/>
    </w:p>
    <w:p w14:paraId="43D7D623" w14:textId="7EE1D2FA" w:rsidR="00E22922" w:rsidRPr="00E42644" w:rsidRDefault="00E22922" w:rsidP="005F7700">
      <w:pPr>
        <w:rPr>
          <w:rFonts w:ascii="Lexend Light" w:hAnsi="Lexend Light"/>
        </w:rPr>
      </w:pPr>
      <w:r w:rsidRPr="00E42644">
        <w:rPr>
          <w:rFonts w:ascii="Lexend Light" w:hAnsi="Lexend Light"/>
        </w:rPr>
        <w:t xml:space="preserve">Zajištění sociálních a dalších běžně dostupných služeb je nedílnou součástí práce asistence v bydlení a opírá se o propojení systémového síťování služeb s individuální podporou domácností. Funkční síť spolupracujících organizací umožňuje pracovníkům asistence využívat jasné a pravidelně aktualizované informace o místních službách a účinně je zapojovat do práce s podporovanými osobami. Nezbytnou součástí je také srozumitelné nastavení sdílení informací mezi zapojenými službami a koordinace </w:t>
      </w:r>
      <w:r w:rsidRPr="00E42644">
        <w:rPr>
          <w:rFonts w:ascii="Lexend Light" w:hAnsi="Lexend Light"/>
        </w:rPr>
        <w:lastRenderedPageBreak/>
        <w:t>jednotlivých kroků tak, aby se předcházelo duplicitám a zajišťovala návaznost poskytované pomoci.</w:t>
      </w:r>
    </w:p>
    <w:p w14:paraId="6884C9B9" w14:textId="7B98F075" w:rsidR="00064A39" w:rsidRPr="00E42644" w:rsidRDefault="00E22922" w:rsidP="005F7700">
      <w:pPr>
        <w:rPr>
          <w:rFonts w:ascii="Lexend Light" w:hAnsi="Lexend Light"/>
        </w:rPr>
      </w:pPr>
      <w:r w:rsidRPr="00E42644">
        <w:rPr>
          <w:rFonts w:ascii="Lexend Light" w:hAnsi="Lexend Light"/>
        </w:rPr>
        <w:t xml:space="preserve">Při práci s domácnostmi je klíčové rozpoznání jejich potřeb, společná volba vhodných služeb a průběžné udržování motivace ke spolupráci. Podpora domácnosti vychází z principu dobrovolnosti, individuálního přístupu a posilování kompetencí podporované osoby. </w:t>
      </w:r>
    </w:p>
    <w:bookmarkEnd w:id="279"/>
    <w:p w14:paraId="7852B01A" w14:textId="5708C8D3" w:rsidR="00EA56F9" w:rsidRPr="00FA6731" w:rsidRDefault="00064A39" w:rsidP="005F7700">
      <w:pPr>
        <w:rPr>
          <w:rFonts w:ascii="Lexend Light" w:hAnsi="Lexend Light"/>
        </w:rPr>
      </w:pPr>
      <w:r w:rsidRPr="00E42644">
        <w:rPr>
          <w:rFonts w:ascii="Lexend Light" w:hAnsi="Lexend Light"/>
        </w:rPr>
        <w:br w:type="page"/>
      </w:r>
    </w:p>
    <w:p w14:paraId="72E49112" w14:textId="4DB6CAA1" w:rsidR="00F87C3E" w:rsidRDefault="00F05B16" w:rsidP="00374478">
      <w:pPr>
        <w:pStyle w:val="Nadpis1"/>
        <w:numPr>
          <w:ilvl w:val="0"/>
          <w:numId w:val="113"/>
        </w:numPr>
        <w:rPr>
          <w:rFonts w:ascii="Lexend Light" w:hAnsi="Lexend Light"/>
          <w:b/>
          <w:bCs/>
          <w:color w:val="27B67C"/>
        </w:rPr>
      </w:pPr>
      <w:bookmarkStart w:id="301" w:name="_heading=h.ckwan3i08urq" w:colFirst="0" w:colLast="0"/>
      <w:bookmarkEnd w:id="301"/>
      <w:r w:rsidRPr="0038247C">
        <w:rPr>
          <w:rFonts w:ascii="Lexend Light" w:hAnsi="Lexend Light"/>
          <w:b/>
          <w:bCs/>
          <w:color w:val="27B67C"/>
        </w:rPr>
        <w:lastRenderedPageBreak/>
        <w:t xml:space="preserve"> </w:t>
      </w:r>
      <w:bookmarkStart w:id="302" w:name="Kap7"/>
      <w:r w:rsidR="00064A39" w:rsidRPr="0038247C">
        <w:rPr>
          <w:rFonts w:ascii="Lexend Light" w:hAnsi="Lexend Light"/>
          <w:b/>
          <w:bCs/>
          <w:color w:val="27B67C"/>
        </w:rPr>
        <w:t>Podpora a pomoc při navázání nebo udržení sociálních vazeb</w:t>
      </w:r>
    </w:p>
    <w:p w14:paraId="36541BB7" w14:textId="7F78041E" w:rsidR="002E6849" w:rsidRPr="002E6849" w:rsidRDefault="00B926DC">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r w:rsidRPr="002E6849">
        <w:rPr>
          <w:rFonts w:ascii="Lexend Light" w:hAnsi="Lexend Light"/>
          <w:color w:val="27B67C"/>
        </w:rPr>
        <w:fldChar w:fldCharType="begin"/>
      </w:r>
      <w:r w:rsidRPr="002E6849">
        <w:rPr>
          <w:rFonts w:ascii="Lexend Light" w:hAnsi="Lexend Light"/>
          <w:color w:val="27B67C"/>
        </w:rPr>
        <w:instrText xml:space="preserve"> TOC \o "2-4" \h \z \u \b Kap7 </w:instrText>
      </w:r>
      <w:r w:rsidRPr="002E6849">
        <w:rPr>
          <w:rFonts w:ascii="Lexend Light" w:hAnsi="Lexend Light"/>
          <w:color w:val="27B67C"/>
        </w:rPr>
        <w:fldChar w:fldCharType="separate"/>
      </w:r>
      <w:hyperlink w:anchor="_Toc214982141" w:history="1">
        <w:r w:rsidR="002E6849" w:rsidRPr="002E6849">
          <w:rPr>
            <w:rStyle w:val="Hypertextovodkaz"/>
            <w:rFonts w:ascii="Lexend Light" w:hAnsi="Lexend Light"/>
            <w:b/>
            <w:bCs/>
            <w:noProof/>
            <w:color w:val="27B67C"/>
          </w:rPr>
          <w:t>7.1</w:t>
        </w:r>
        <w:r w:rsidR="002E6849" w:rsidRPr="002E6849">
          <w:rPr>
            <w:rFonts w:ascii="Lexend Light" w:eastAsiaTheme="minorEastAsia" w:hAnsi="Lexend Light" w:cstheme="minorBidi"/>
            <w:noProof/>
            <w:color w:val="27B67C"/>
            <w:kern w:val="2"/>
            <w:lang w:eastAsia="cs-CZ"/>
            <w14:ligatures w14:val="standardContextual"/>
          </w:rPr>
          <w:tab/>
        </w:r>
        <w:r w:rsidR="002E6849" w:rsidRPr="002E6849">
          <w:rPr>
            <w:rStyle w:val="Hypertextovodkaz"/>
            <w:rFonts w:ascii="Lexend Light" w:hAnsi="Lexend Light"/>
            <w:b/>
            <w:bCs/>
            <w:noProof/>
            <w:color w:val="27B67C"/>
          </w:rPr>
          <w:t>Sousedské vztahy a spory</w:t>
        </w:r>
        <w:r w:rsidR="002E6849" w:rsidRPr="002E6849">
          <w:rPr>
            <w:rFonts w:ascii="Lexend Light" w:hAnsi="Lexend Light"/>
            <w:noProof/>
            <w:webHidden/>
            <w:color w:val="27B67C"/>
          </w:rPr>
          <w:tab/>
        </w:r>
        <w:r w:rsidR="002E6849" w:rsidRPr="002E6849">
          <w:rPr>
            <w:rFonts w:ascii="Lexend Light" w:hAnsi="Lexend Light"/>
            <w:noProof/>
            <w:webHidden/>
            <w:color w:val="27B67C"/>
          </w:rPr>
          <w:fldChar w:fldCharType="begin"/>
        </w:r>
        <w:r w:rsidR="002E6849" w:rsidRPr="002E6849">
          <w:rPr>
            <w:rFonts w:ascii="Lexend Light" w:hAnsi="Lexend Light"/>
            <w:noProof/>
            <w:webHidden/>
            <w:color w:val="27B67C"/>
          </w:rPr>
          <w:instrText xml:space="preserve"> PAGEREF _Toc214982141 \h </w:instrText>
        </w:r>
        <w:r w:rsidR="002E6849" w:rsidRPr="002E6849">
          <w:rPr>
            <w:rFonts w:ascii="Lexend Light" w:hAnsi="Lexend Light"/>
            <w:noProof/>
            <w:webHidden/>
            <w:color w:val="27B67C"/>
          </w:rPr>
        </w:r>
        <w:r w:rsidR="002E6849" w:rsidRPr="002E6849">
          <w:rPr>
            <w:rFonts w:ascii="Lexend Light" w:hAnsi="Lexend Light"/>
            <w:noProof/>
            <w:webHidden/>
            <w:color w:val="27B67C"/>
          </w:rPr>
          <w:fldChar w:fldCharType="separate"/>
        </w:r>
        <w:r w:rsidR="00E5594D">
          <w:rPr>
            <w:rFonts w:ascii="Lexend Light" w:hAnsi="Lexend Light"/>
            <w:noProof/>
            <w:webHidden/>
            <w:color w:val="27B67C"/>
          </w:rPr>
          <w:t>123</w:t>
        </w:r>
        <w:r w:rsidR="002E6849" w:rsidRPr="002E6849">
          <w:rPr>
            <w:rFonts w:ascii="Lexend Light" w:hAnsi="Lexend Light"/>
            <w:noProof/>
            <w:webHidden/>
            <w:color w:val="27B67C"/>
          </w:rPr>
          <w:fldChar w:fldCharType="end"/>
        </w:r>
      </w:hyperlink>
    </w:p>
    <w:p w14:paraId="53B8195D" w14:textId="5ABE0902" w:rsidR="002E6849" w:rsidRPr="002E6849" w:rsidRDefault="002E6849">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82142" w:history="1">
        <w:r w:rsidRPr="002E6849">
          <w:rPr>
            <w:rStyle w:val="Hypertextovodkaz"/>
            <w:rFonts w:ascii="Lexend Light" w:hAnsi="Lexend Light"/>
            <w:b/>
            <w:bCs/>
            <w:noProof/>
            <w:color w:val="27B67C"/>
          </w:rPr>
          <w:t>7.1.1</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Role asistence a poskytovatele bytového opatření při řešení sousedských sporů</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_Toc214982142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124</w:t>
        </w:r>
        <w:r w:rsidRPr="002E6849">
          <w:rPr>
            <w:rFonts w:ascii="Lexend Light" w:hAnsi="Lexend Light"/>
            <w:noProof/>
            <w:webHidden/>
            <w:color w:val="27B67C"/>
          </w:rPr>
          <w:fldChar w:fldCharType="end"/>
        </w:r>
      </w:hyperlink>
    </w:p>
    <w:p w14:paraId="58B1F57A" w14:textId="76D60E13" w:rsidR="002E6849" w:rsidRPr="002E6849" w:rsidRDefault="002E6849">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82143" w:history="1">
        <w:r w:rsidRPr="002E6849">
          <w:rPr>
            <w:rStyle w:val="Hypertextovodkaz"/>
            <w:rFonts w:ascii="Lexend Light" w:hAnsi="Lexend Light"/>
            <w:b/>
            <w:bCs/>
            <w:noProof/>
            <w:color w:val="27B67C"/>
          </w:rPr>
          <w:t>7.1.2</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Udržování dobrých sousedských vztahů jako prevence sporů</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_Toc214982143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126</w:t>
        </w:r>
        <w:r w:rsidRPr="002E6849">
          <w:rPr>
            <w:rFonts w:ascii="Lexend Light" w:hAnsi="Lexend Light"/>
            <w:noProof/>
            <w:webHidden/>
            <w:color w:val="27B67C"/>
          </w:rPr>
          <w:fldChar w:fldCharType="end"/>
        </w:r>
      </w:hyperlink>
    </w:p>
    <w:p w14:paraId="3E232A5A" w14:textId="61627FEB"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44" w:history="1">
        <w:r w:rsidRPr="002E6849">
          <w:rPr>
            <w:rStyle w:val="Hypertextovodkaz"/>
            <w:rFonts w:ascii="Lexend Light" w:hAnsi="Lexend Light"/>
            <w:b/>
            <w:bCs/>
            <w:noProof/>
            <w:color w:val="27B67C"/>
            <w:sz w:val="22"/>
            <w:szCs w:val="22"/>
          </w:rPr>
          <w:t>7.1.2.1</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Přátelské chování a první dojem</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_Toc214982144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127</w:t>
        </w:r>
        <w:r w:rsidRPr="002E6849">
          <w:rPr>
            <w:rFonts w:ascii="Lexend Light" w:hAnsi="Lexend Light"/>
            <w:noProof/>
            <w:webHidden/>
            <w:color w:val="27B67C"/>
            <w:sz w:val="22"/>
            <w:szCs w:val="22"/>
          </w:rPr>
          <w:fldChar w:fldCharType="end"/>
        </w:r>
      </w:hyperlink>
    </w:p>
    <w:p w14:paraId="661CA126" w14:textId="0F937664"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45" w:history="1">
        <w:r w:rsidRPr="002E6849">
          <w:rPr>
            <w:rStyle w:val="Hypertextovodkaz"/>
            <w:rFonts w:ascii="Lexend Light" w:hAnsi="Lexend Light"/>
            <w:b/>
            <w:bCs/>
            <w:noProof/>
            <w:color w:val="27B67C"/>
            <w:sz w:val="22"/>
            <w:szCs w:val="22"/>
          </w:rPr>
          <w:t>7.1.2.2</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Seznámení s pravidly</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_Toc214982145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130</w:t>
        </w:r>
        <w:r w:rsidRPr="002E6849">
          <w:rPr>
            <w:rFonts w:ascii="Lexend Light" w:hAnsi="Lexend Light"/>
            <w:noProof/>
            <w:webHidden/>
            <w:color w:val="27B67C"/>
            <w:sz w:val="22"/>
            <w:szCs w:val="22"/>
          </w:rPr>
          <w:fldChar w:fldCharType="end"/>
        </w:r>
      </w:hyperlink>
    </w:p>
    <w:p w14:paraId="735F2291" w14:textId="5F852075"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46" w:history="1">
        <w:r w:rsidRPr="002E6849">
          <w:rPr>
            <w:rStyle w:val="Hypertextovodkaz"/>
            <w:rFonts w:ascii="Lexend Light" w:hAnsi="Lexend Light"/>
            <w:b/>
            <w:bCs/>
            <w:noProof/>
            <w:color w:val="27B67C"/>
            <w:sz w:val="22"/>
            <w:szCs w:val="22"/>
          </w:rPr>
          <w:t>7.1.2.3</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highlight w:val="white"/>
          </w:rPr>
          <w:t>Zvládání návštěv a předcházení nepovoleného přistěhování dalších osob</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_Toc214982146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133</w:t>
        </w:r>
        <w:r w:rsidRPr="002E6849">
          <w:rPr>
            <w:rFonts w:ascii="Lexend Light" w:hAnsi="Lexend Light"/>
            <w:noProof/>
            <w:webHidden/>
            <w:color w:val="27B67C"/>
            <w:sz w:val="22"/>
            <w:szCs w:val="22"/>
          </w:rPr>
          <w:fldChar w:fldCharType="end"/>
        </w:r>
      </w:hyperlink>
    </w:p>
    <w:p w14:paraId="23BE06DE" w14:textId="49606E3B"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47" w:history="1">
        <w:r w:rsidRPr="002E6849">
          <w:rPr>
            <w:rStyle w:val="Hypertextovodkaz"/>
            <w:rFonts w:ascii="Lexend Light" w:hAnsi="Lexend Light"/>
            <w:b/>
            <w:bCs/>
            <w:noProof/>
            <w:color w:val="27B67C"/>
            <w:sz w:val="22"/>
            <w:szCs w:val="22"/>
            <w:highlight w:val="white"/>
          </w:rPr>
          <w:t>7.1.2.4</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highlight w:val="white"/>
          </w:rPr>
          <w:t>Zajištění sociálních a dalších služeb</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_Toc214982147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137</w:t>
        </w:r>
        <w:r w:rsidRPr="002E6849">
          <w:rPr>
            <w:rFonts w:ascii="Lexend Light" w:hAnsi="Lexend Light"/>
            <w:noProof/>
            <w:webHidden/>
            <w:color w:val="27B67C"/>
            <w:sz w:val="22"/>
            <w:szCs w:val="22"/>
          </w:rPr>
          <w:fldChar w:fldCharType="end"/>
        </w:r>
      </w:hyperlink>
    </w:p>
    <w:p w14:paraId="4C1A4598" w14:textId="5F6BDAEF"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48" w:history="1">
        <w:r w:rsidRPr="002E6849">
          <w:rPr>
            <w:rStyle w:val="Hypertextovodkaz"/>
            <w:rFonts w:ascii="Lexend Light" w:hAnsi="Lexend Light"/>
            <w:b/>
            <w:bCs/>
            <w:noProof/>
            <w:color w:val="27B67C"/>
            <w:sz w:val="22"/>
            <w:szCs w:val="22"/>
          </w:rPr>
          <w:t>7.1.2.5</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Preventivní technická opatření</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_Toc214982148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138</w:t>
        </w:r>
        <w:r w:rsidRPr="002E6849">
          <w:rPr>
            <w:rFonts w:ascii="Lexend Light" w:hAnsi="Lexend Light"/>
            <w:noProof/>
            <w:webHidden/>
            <w:color w:val="27B67C"/>
            <w:sz w:val="22"/>
            <w:szCs w:val="22"/>
          </w:rPr>
          <w:fldChar w:fldCharType="end"/>
        </w:r>
      </w:hyperlink>
    </w:p>
    <w:p w14:paraId="26ECB4FB" w14:textId="6052A71F" w:rsidR="002E6849" w:rsidRPr="002E6849" w:rsidRDefault="002E6849">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82149" w:history="1">
        <w:r w:rsidRPr="002E6849">
          <w:rPr>
            <w:rStyle w:val="Hypertextovodkaz"/>
            <w:rFonts w:ascii="Lexend Light" w:hAnsi="Lexend Light"/>
            <w:b/>
            <w:bCs/>
            <w:noProof/>
            <w:color w:val="27B67C"/>
            <w:highlight w:val="white"/>
          </w:rPr>
          <w:t>7.1.3</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highlight w:val="white"/>
          </w:rPr>
          <w:t>Řešení sousedských stížností</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_Toc214982149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139</w:t>
        </w:r>
        <w:r w:rsidRPr="002E6849">
          <w:rPr>
            <w:rFonts w:ascii="Lexend Light" w:hAnsi="Lexend Light"/>
            <w:noProof/>
            <w:webHidden/>
            <w:color w:val="27B67C"/>
          </w:rPr>
          <w:fldChar w:fldCharType="end"/>
        </w:r>
      </w:hyperlink>
    </w:p>
    <w:p w14:paraId="61E7D613" w14:textId="674E9EFE"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50" w:history="1">
        <w:r w:rsidRPr="002E6849">
          <w:rPr>
            <w:rStyle w:val="Hypertextovodkaz"/>
            <w:rFonts w:ascii="Lexend Light" w:hAnsi="Lexend Light"/>
            <w:b/>
            <w:bCs/>
            <w:noProof/>
            <w:color w:val="27B67C"/>
            <w:sz w:val="22"/>
            <w:szCs w:val="22"/>
          </w:rPr>
          <w:t>7.1.3.1</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Individuální práce s podpořenou domácností</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_Toc214982150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140</w:t>
        </w:r>
        <w:r w:rsidRPr="002E6849">
          <w:rPr>
            <w:rFonts w:ascii="Lexend Light" w:hAnsi="Lexend Light"/>
            <w:noProof/>
            <w:webHidden/>
            <w:color w:val="27B67C"/>
            <w:sz w:val="22"/>
            <w:szCs w:val="22"/>
          </w:rPr>
          <w:fldChar w:fldCharType="end"/>
        </w:r>
      </w:hyperlink>
    </w:p>
    <w:p w14:paraId="160C8F64" w14:textId="6313CEEE"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51" w:history="1">
        <w:r w:rsidRPr="002E6849">
          <w:rPr>
            <w:rStyle w:val="Hypertextovodkaz"/>
            <w:rFonts w:ascii="Lexend Light" w:hAnsi="Lexend Light"/>
            <w:b/>
            <w:bCs/>
            <w:noProof/>
            <w:color w:val="27B67C"/>
            <w:sz w:val="22"/>
            <w:szCs w:val="22"/>
          </w:rPr>
          <w:t>7.1.3.2</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Stěhování</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_Toc214982151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142</w:t>
        </w:r>
        <w:r w:rsidRPr="002E6849">
          <w:rPr>
            <w:rFonts w:ascii="Lexend Light" w:hAnsi="Lexend Light"/>
            <w:noProof/>
            <w:webHidden/>
            <w:color w:val="27B67C"/>
            <w:sz w:val="22"/>
            <w:szCs w:val="22"/>
          </w:rPr>
          <w:fldChar w:fldCharType="end"/>
        </w:r>
      </w:hyperlink>
    </w:p>
    <w:p w14:paraId="7AE5A5CC" w14:textId="6EB2DCA2" w:rsidR="002E6849" w:rsidRPr="002E6849" w:rsidRDefault="002E6849">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82152" w:history="1">
        <w:r w:rsidRPr="002E6849">
          <w:rPr>
            <w:rStyle w:val="Hypertextovodkaz"/>
            <w:rFonts w:ascii="Lexend Light" w:hAnsi="Lexend Light"/>
            <w:b/>
            <w:bCs/>
            <w:noProof/>
            <w:color w:val="27B67C"/>
            <w:highlight w:val="white"/>
          </w:rPr>
          <w:t>7.2</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Zapojení do místního společenství a navázání dalších sociálních vazeb jako prevence osamělosti</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_Toc214982152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143</w:t>
        </w:r>
        <w:r w:rsidRPr="002E6849">
          <w:rPr>
            <w:rFonts w:ascii="Lexend Light" w:hAnsi="Lexend Light"/>
            <w:noProof/>
            <w:webHidden/>
            <w:color w:val="27B67C"/>
          </w:rPr>
          <w:fldChar w:fldCharType="end"/>
        </w:r>
      </w:hyperlink>
    </w:p>
    <w:p w14:paraId="57168555" w14:textId="02F41651" w:rsidR="002E6849" w:rsidRPr="002E6849" w:rsidRDefault="002E6849">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82153" w:history="1">
        <w:r w:rsidRPr="002E6849">
          <w:rPr>
            <w:rStyle w:val="Hypertextovodkaz"/>
            <w:rFonts w:ascii="Lexend Light" w:hAnsi="Lexend Light"/>
            <w:b/>
            <w:bCs/>
            <w:noProof/>
            <w:color w:val="27B67C"/>
          </w:rPr>
          <w:t>7.2.1</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Obnovení a udržování funkčních rodinných vztahů</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_Toc214982153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143</w:t>
        </w:r>
        <w:r w:rsidRPr="002E6849">
          <w:rPr>
            <w:rFonts w:ascii="Lexend Light" w:hAnsi="Lexend Light"/>
            <w:noProof/>
            <w:webHidden/>
            <w:color w:val="27B67C"/>
          </w:rPr>
          <w:fldChar w:fldCharType="end"/>
        </w:r>
      </w:hyperlink>
    </w:p>
    <w:p w14:paraId="16060265" w14:textId="41CD6F3C" w:rsidR="002E6849" w:rsidRPr="002E6849" w:rsidRDefault="002E6849">
      <w:pPr>
        <w:pStyle w:val="Obsah3"/>
        <w:tabs>
          <w:tab w:val="left" w:pos="1200"/>
          <w:tab w:val="right" w:leader="dot" w:pos="9019"/>
        </w:tabs>
        <w:rPr>
          <w:rFonts w:ascii="Lexend Light" w:eastAsiaTheme="minorEastAsia" w:hAnsi="Lexend Light" w:cstheme="minorBidi"/>
          <w:noProof/>
          <w:color w:val="27B67C"/>
          <w:kern w:val="2"/>
          <w:lang w:eastAsia="cs-CZ"/>
          <w14:ligatures w14:val="standardContextual"/>
        </w:rPr>
      </w:pPr>
      <w:hyperlink w:anchor="_Toc214982154" w:history="1">
        <w:r w:rsidRPr="002E6849">
          <w:rPr>
            <w:rStyle w:val="Hypertextovodkaz"/>
            <w:rFonts w:ascii="Lexend Light" w:hAnsi="Lexend Light"/>
            <w:b/>
            <w:bCs/>
            <w:noProof/>
            <w:color w:val="27B67C"/>
          </w:rPr>
          <w:t>7.2.2</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Prevence osamělosti</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_Toc214982154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144</w:t>
        </w:r>
        <w:r w:rsidRPr="002E6849">
          <w:rPr>
            <w:rFonts w:ascii="Lexend Light" w:hAnsi="Lexend Light"/>
            <w:noProof/>
            <w:webHidden/>
            <w:color w:val="27B67C"/>
          </w:rPr>
          <w:fldChar w:fldCharType="end"/>
        </w:r>
      </w:hyperlink>
    </w:p>
    <w:p w14:paraId="7F96A179" w14:textId="7CD8E3FC" w:rsidR="002E6849" w:rsidRPr="002E6849" w:rsidRDefault="002E6849">
      <w:pPr>
        <w:pStyle w:val="Obsah4"/>
        <w:tabs>
          <w:tab w:val="left" w:pos="1680"/>
          <w:tab w:val="right" w:leader="dot" w:pos="9019"/>
        </w:tabs>
        <w:rPr>
          <w:rFonts w:ascii="Lexend Light" w:hAnsi="Lexend Light"/>
          <w:noProof/>
          <w:color w:val="27B67C"/>
          <w:sz w:val="22"/>
          <w:szCs w:val="22"/>
        </w:rPr>
      </w:pPr>
      <w:hyperlink w:anchor="_Toc214982155" w:history="1">
        <w:r w:rsidRPr="002E6849">
          <w:rPr>
            <w:rStyle w:val="Hypertextovodkaz"/>
            <w:rFonts w:ascii="Lexend Light" w:hAnsi="Lexend Light"/>
            <w:b/>
            <w:bCs/>
            <w:noProof/>
            <w:color w:val="27B67C"/>
            <w:sz w:val="22"/>
            <w:szCs w:val="22"/>
          </w:rPr>
          <w:t>7.2.2.1</w:t>
        </w:r>
        <w:r w:rsidRPr="002E6849">
          <w:rPr>
            <w:rFonts w:ascii="Lexend Light" w:hAnsi="Lexend Light"/>
            <w:noProof/>
            <w:color w:val="27B67C"/>
            <w:sz w:val="22"/>
            <w:szCs w:val="22"/>
          </w:rPr>
          <w:tab/>
        </w:r>
        <w:r w:rsidRPr="002E6849">
          <w:rPr>
            <w:rStyle w:val="Hypertextovodkaz"/>
            <w:rFonts w:ascii="Lexend Light" w:hAnsi="Lexend Light"/>
            <w:b/>
            <w:bCs/>
            <w:noProof/>
            <w:color w:val="27B67C"/>
            <w:sz w:val="22"/>
            <w:szCs w:val="22"/>
          </w:rPr>
          <w:t>Práce peer konzultantů v rámci prevence osamělosti</w:t>
        </w:r>
        <w:r w:rsidRPr="002E6849">
          <w:rPr>
            <w:rFonts w:ascii="Lexend Light" w:hAnsi="Lexend Light"/>
            <w:noProof/>
            <w:webHidden/>
            <w:color w:val="27B67C"/>
            <w:sz w:val="22"/>
            <w:szCs w:val="22"/>
          </w:rPr>
          <w:tab/>
        </w:r>
        <w:r w:rsidRPr="002E6849">
          <w:rPr>
            <w:rFonts w:ascii="Lexend Light" w:hAnsi="Lexend Light"/>
            <w:noProof/>
            <w:webHidden/>
            <w:color w:val="27B67C"/>
            <w:sz w:val="22"/>
            <w:szCs w:val="22"/>
          </w:rPr>
          <w:fldChar w:fldCharType="begin"/>
        </w:r>
        <w:r w:rsidRPr="002E6849">
          <w:rPr>
            <w:rFonts w:ascii="Lexend Light" w:hAnsi="Lexend Light"/>
            <w:noProof/>
            <w:webHidden/>
            <w:color w:val="27B67C"/>
            <w:sz w:val="22"/>
            <w:szCs w:val="22"/>
          </w:rPr>
          <w:instrText xml:space="preserve"> PAGEREF _Toc214982155 \h </w:instrText>
        </w:r>
        <w:r w:rsidRPr="002E6849">
          <w:rPr>
            <w:rFonts w:ascii="Lexend Light" w:hAnsi="Lexend Light"/>
            <w:noProof/>
            <w:webHidden/>
            <w:color w:val="27B67C"/>
            <w:sz w:val="22"/>
            <w:szCs w:val="22"/>
          </w:rPr>
        </w:r>
        <w:r w:rsidRPr="002E6849">
          <w:rPr>
            <w:rFonts w:ascii="Lexend Light" w:hAnsi="Lexend Light"/>
            <w:noProof/>
            <w:webHidden/>
            <w:color w:val="27B67C"/>
            <w:sz w:val="22"/>
            <w:szCs w:val="22"/>
          </w:rPr>
          <w:fldChar w:fldCharType="separate"/>
        </w:r>
        <w:r w:rsidR="00E5594D">
          <w:rPr>
            <w:rFonts w:ascii="Lexend Light" w:hAnsi="Lexend Light"/>
            <w:noProof/>
            <w:webHidden/>
            <w:color w:val="27B67C"/>
            <w:sz w:val="22"/>
            <w:szCs w:val="22"/>
          </w:rPr>
          <w:t>147</w:t>
        </w:r>
        <w:r w:rsidRPr="002E6849">
          <w:rPr>
            <w:rFonts w:ascii="Lexend Light" w:hAnsi="Lexend Light"/>
            <w:noProof/>
            <w:webHidden/>
            <w:color w:val="27B67C"/>
            <w:sz w:val="22"/>
            <w:szCs w:val="22"/>
          </w:rPr>
          <w:fldChar w:fldCharType="end"/>
        </w:r>
      </w:hyperlink>
    </w:p>
    <w:p w14:paraId="50BD956B" w14:textId="15BBC152" w:rsidR="002E6849" w:rsidRPr="002E6849" w:rsidRDefault="002E6849">
      <w:pPr>
        <w:pStyle w:val="Obsah2"/>
        <w:tabs>
          <w:tab w:val="left" w:pos="960"/>
          <w:tab w:val="right" w:leader="dot" w:pos="9019"/>
        </w:tabs>
        <w:rPr>
          <w:rFonts w:ascii="Lexend Light" w:eastAsiaTheme="minorEastAsia" w:hAnsi="Lexend Light" w:cstheme="minorBidi"/>
          <w:noProof/>
          <w:color w:val="27B67C"/>
          <w:kern w:val="2"/>
          <w:lang w:eastAsia="cs-CZ"/>
          <w14:ligatures w14:val="standardContextual"/>
        </w:rPr>
      </w:pPr>
      <w:hyperlink w:anchor="_Toc214982156" w:history="1">
        <w:r w:rsidRPr="002E6849">
          <w:rPr>
            <w:rStyle w:val="Hypertextovodkaz"/>
            <w:rFonts w:ascii="Lexend Light" w:hAnsi="Lexend Light"/>
            <w:b/>
            <w:bCs/>
            <w:noProof/>
            <w:color w:val="27B67C"/>
          </w:rPr>
          <w:t>7.3</w:t>
        </w:r>
        <w:r w:rsidRPr="002E6849">
          <w:rPr>
            <w:rFonts w:ascii="Lexend Light" w:eastAsiaTheme="minorEastAsia" w:hAnsi="Lexend Light" w:cstheme="minorBidi"/>
            <w:noProof/>
            <w:color w:val="27B67C"/>
            <w:kern w:val="2"/>
            <w:lang w:eastAsia="cs-CZ"/>
            <w14:ligatures w14:val="standardContextual"/>
          </w:rPr>
          <w:tab/>
        </w:r>
        <w:r w:rsidRPr="002E6849">
          <w:rPr>
            <w:rStyle w:val="Hypertextovodkaz"/>
            <w:rFonts w:ascii="Lexend Light" w:hAnsi="Lexend Light"/>
            <w:b/>
            <w:bCs/>
            <w:noProof/>
            <w:color w:val="27B67C"/>
          </w:rPr>
          <w:t>Závěr</w:t>
        </w:r>
        <w:r w:rsidRPr="002E6849">
          <w:rPr>
            <w:rFonts w:ascii="Lexend Light" w:hAnsi="Lexend Light"/>
            <w:noProof/>
            <w:webHidden/>
            <w:color w:val="27B67C"/>
          </w:rPr>
          <w:tab/>
        </w:r>
        <w:r w:rsidRPr="002E6849">
          <w:rPr>
            <w:rFonts w:ascii="Lexend Light" w:hAnsi="Lexend Light"/>
            <w:noProof/>
            <w:webHidden/>
            <w:color w:val="27B67C"/>
          </w:rPr>
          <w:fldChar w:fldCharType="begin"/>
        </w:r>
        <w:r w:rsidRPr="002E6849">
          <w:rPr>
            <w:rFonts w:ascii="Lexend Light" w:hAnsi="Lexend Light"/>
            <w:noProof/>
            <w:webHidden/>
            <w:color w:val="27B67C"/>
          </w:rPr>
          <w:instrText xml:space="preserve"> PAGEREF _Toc214982156 \h </w:instrText>
        </w:r>
        <w:r w:rsidRPr="002E6849">
          <w:rPr>
            <w:rFonts w:ascii="Lexend Light" w:hAnsi="Lexend Light"/>
            <w:noProof/>
            <w:webHidden/>
            <w:color w:val="27B67C"/>
          </w:rPr>
        </w:r>
        <w:r w:rsidRPr="002E6849">
          <w:rPr>
            <w:rFonts w:ascii="Lexend Light" w:hAnsi="Lexend Light"/>
            <w:noProof/>
            <w:webHidden/>
            <w:color w:val="27B67C"/>
          </w:rPr>
          <w:fldChar w:fldCharType="separate"/>
        </w:r>
        <w:r w:rsidR="00E5594D">
          <w:rPr>
            <w:rFonts w:ascii="Lexend Light" w:hAnsi="Lexend Light"/>
            <w:noProof/>
            <w:webHidden/>
            <w:color w:val="27B67C"/>
          </w:rPr>
          <w:t>150</w:t>
        </w:r>
        <w:r w:rsidRPr="002E6849">
          <w:rPr>
            <w:rFonts w:ascii="Lexend Light" w:hAnsi="Lexend Light"/>
            <w:noProof/>
            <w:webHidden/>
            <w:color w:val="27B67C"/>
          </w:rPr>
          <w:fldChar w:fldCharType="end"/>
        </w:r>
      </w:hyperlink>
    </w:p>
    <w:p w14:paraId="2313533F" w14:textId="141A0A75" w:rsidR="00B926DC" w:rsidRDefault="00B926DC" w:rsidP="00B926DC">
      <w:pPr>
        <w:rPr>
          <w:rFonts w:ascii="Lexend Light" w:hAnsi="Lexend Light"/>
          <w:color w:val="27B67C"/>
        </w:rPr>
      </w:pPr>
      <w:r w:rsidRPr="002E6849">
        <w:rPr>
          <w:rFonts w:ascii="Lexend Light" w:hAnsi="Lexend Light"/>
          <w:color w:val="27B67C"/>
        </w:rPr>
        <w:fldChar w:fldCharType="end"/>
      </w:r>
    </w:p>
    <w:p w14:paraId="6852163D" w14:textId="77777777" w:rsidR="00B926DC" w:rsidRDefault="00B926DC" w:rsidP="00B926DC">
      <w:pPr>
        <w:rPr>
          <w:rFonts w:ascii="Lexend Light" w:hAnsi="Lexend Light"/>
          <w:color w:val="27B67C"/>
        </w:rPr>
      </w:pPr>
    </w:p>
    <w:p w14:paraId="28461A6D" w14:textId="77777777" w:rsidR="00B926DC" w:rsidRPr="00B926DC" w:rsidRDefault="00B926DC" w:rsidP="00B926DC"/>
    <w:p w14:paraId="73A41549" w14:textId="77777777" w:rsidR="00064A39" w:rsidRPr="00F304F8" w:rsidRDefault="00064A39" w:rsidP="005F7700">
      <w:pPr>
        <w:rPr>
          <w:rFonts w:ascii="Lexend Light" w:hAnsi="Lexend Light"/>
        </w:rPr>
      </w:pPr>
      <w:r w:rsidRPr="00F304F8">
        <w:rPr>
          <w:rFonts w:ascii="Lexend Light" w:hAnsi="Lexend Light"/>
        </w:rPr>
        <w:lastRenderedPageBreak/>
        <w:t>Navázání a udržení sociálních vazeb má zásadní vliv na to, jak lidé zvládají přechod do samostatného bydlení a jak se jim následně daří si bydlení udržet. Sociální vazby přinášejí nejen pocit sounáležitosti, ale také praktickou oporu v každodenním životě. Pro lidi, kteří za sebou mají zkušenost s nějakou formou bytové nouze však může být obnova nebo budování vztahů složité.</w:t>
      </w:r>
    </w:p>
    <w:p w14:paraId="1D3BBBBA" w14:textId="45961312" w:rsidR="00974AC5" w:rsidRPr="00F304F8" w:rsidRDefault="0023409B" w:rsidP="005F7700">
      <w:pPr>
        <w:rPr>
          <w:rFonts w:ascii="Lexend Light" w:hAnsi="Lexend Light"/>
        </w:rPr>
      </w:pPr>
      <w:r w:rsidRPr="00E42644">
        <w:rPr>
          <w:rFonts w:ascii="Lexend Light" w:hAnsi="Lexend Light"/>
          <w:noProof/>
        </w:rPr>
        <mc:AlternateContent>
          <mc:Choice Requires="wps">
            <w:drawing>
              <wp:anchor distT="0" distB="0" distL="114300" distR="114300" simplePos="0" relativeHeight="251687936" behindDoc="0" locked="0" layoutInCell="1" allowOverlap="1" wp14:anchorId="6303E752" wp14:editId="21A07A09">
                <wp:simplePos x="0" y="0"/>
                <wp:positionH relativeFrom="margin">
                  <wp:align>left</wp:align>
                </wp:positionH>
                <wp:positionV relativeFrom="paragraph">
                  <wp:posOffset>676910</wp:posOffset>
                </wp:positionV>
                <wp:extent cx="5746115" cy="4023360"/>
                <wp:effectExtent l="0" t="0" r="26035" b="15240"/>
                <wp:wrapSquare wrapText="bothSides"/>
                <wp:docPr id="1951306415" name="Textové pole 1"/>
                <wp:cNvGraphicFramePr/>
                <a:graphic xmlns:a="http://schemas.openxmlformats.org/drawingml/2006/main">
                  <a:graphicData uri="http://schemas.microsoft.com/office/word/2010/wordprocessingShape">
                    <wps:wsp>
                      <wps:cNvSpPr txBox="1"/>
                      <wps:spPr>
                        <a:xfrm>
                          <a:off x="914400" y="4178105"/>
                          <a:ext cx="5746115" cy="4023360"/>
                        </a:xfrm>
                        <a:prstGeom prst="roundRect">
                          <a:avLst>
                            <a:gd name="adj" fmla="val 2761"/>
                          </a:avLst>
                        </a:prstGeom>
                        <a:ln w="19050"/>
                      </wps:spPr>
                      <wps:style>
                        <a:lnRef idx="2">
                          <a:schemeClr val="accent2"/>
                        </a:lnRef>
                        <a:fillRef idx="1">
                          <a:schemeClr val="lt1"/>
                        </a:fillRef>
                        <a:effectRef idx="0">
                          <a:schemeClr val="accent2"/>
                        </a:effectRef>
                        <a:fontRef idx="minor">
                          <a:schemeClr val="dk1"/>
                        </a:fontRef>
                      </wps:style>
                      <wps:txbx>
                        <w:txbxContent>
                          <w:p w14:paraId="046C5021" w14:textId="77777777" w:rsidR="00974AC5" w:rsidRPr="00DB40D7" w:rsidRDefault="00974AC5" w:rsidP="00D87FDD">
                            <w:pPr>
                              <w:rPr>
                                <w:rFonts w:ascii="Lexend Light" w:hAnsi="Lexend Light"/>
                                <w:b/>
                                <w:bCs/>
                                <w:color w:val="27B67C"/>
                              </w:rPr>
                            </w:pPr>
                            <w:r w:rsidRPr="00DB40D7">
                              <w:rPr>
                                <w:rFonts w:ascii="Lexend Light" w:hAnsi="Lexend Light"/>
                                <w:b/>
                                <w:bCs/>
                                <w:color w:val="27B67C"/>
                              </w:rPr>
                              <w:t xml:space="preserve">§ 4 </w:t>
                            </w:r>
                          </w:p>
                          <w:p w14:paraId="4A4ABC22" w14:textId="77777777" w:rsidR="00974AC5" w:rsidRPr="00DB40D7" w:rsidRDefault="00974AC5" w:rsidP="00D87FDD">
                            <w:pPr>
                              <w:rPr>
                                <w:rFonts w:ascii="Lexend Light" w:hAnsi="Lexend Light"/>
                                <w:b/>
                                <w:bCs/>
                                <w:color w:val="27B67C"/>
                              </w:rPr>
                            </w:pPr>
                            <w:r w:rsidRPr="00DB40D7">
                              <w:rPr>
                                <w:rFonts w:ascii="Lexend Light" w:hAnsi="Lexend Light"/>
                                <w:b/>
                                <w:bCs/>
                                <w:color w:val="27B67C"/>
                              </w:rPr>
                              <w:t xml:space="preserve">Podpora a pomoc při navázání nebo udržení sociálních vazeb </w:t>
                            </w:r>
                          </w:p>
                          <w:p w14:paraId="30203C65" w14:textId="77777777" w:rsidR="00974AC5" w:rsidRPr="00B4329E" w:rsidRDefault="00974AC5" w:rsidP="00D87FDD">
                            <w:pPr>
                              <w:rPr>
                                <w:rFonts w:ascii="Lexend Light" w:hAnsi="Lexend Light"/>
                              </w:rPr>
                            </w:pPr>
                            <w:r w:rsidRPr="00B4329E">
                              <w:rPr>
                                <w:rFonts w:ascii="Lexend Light" w:hAnsi="Lexend Light"/>
                              </w:rPr>
                              <w:t xml:space="preserve">Za účelem vytvoření, navázání nebo udržení sociálních vazeb potřebných k udržení bydlení ve vhodném bytě, včetně dosahování a udržování dobrých sousedských vztahů a řešení případných sousedských sporů, se při poskytování asistence podporované osobě zajišťuje </w:t>
                            </w:r>
                          </w:p>
                          <w:p w14:paraId="5FB9B293" w14:textId="77777777" w:rsidR="00974AC5" w:rsidRPr="003E237E" w:rsidRDefault="00974AC5" w:rsidP="003E237E">
                            <w:pPr>
                              <w:ind w:left="714" w:hanging="357"/>
                              <w:rPr>
                                <w:rFonts w:ascii="Lexend Light" w:hAnsi="Lexend Light"/>
                              </w:rPr>
                            </w:pPr>
                            <w:r w:rsidRPr="003E237E">
                              <w:rPr>
                                <w:rFonts w:ascii="Lexend Light" w:hAnsi="Lexend Light"/>
                              </w:rPr>
                              <w:t>a)</w:t>
                            </w:r>
                            <w:r w:rsidRPr="003E237E">
                              <w:rPr>
                                <w:rFonts w:ascii="Times New Roman" w:hAnsi="Times New Roman" w:cs="Times New Roman"/>
                              </w:rPr>
                              <w:t>  </w:t>
                            </w:r>
                            <w:r w:rsidRPr="003E237E">
                              <w:rPr>
                                <w:rFonts w:ascii="Lexend Light" w:hAnsi="Lexend Light"/>
                              </w:rPr>
                              <w:t xml:space="preserve"> podpora a pomoc p</w:t>
                            </w:r>
                            <w:r w:rsidRPr="003E237E">
                              <w:rPr>
                                <w:rFonts w:ascii="Lexend Light" w:hAnsi="Lexend Light" w:cs="Lexend Light"/>
                              </w:rPr>
                              <w:t>ř</w:t>
                            </w:r>
                            <w:r w:rsidRPr="003E237E">
                              <w:rPr>
                                <w:rFonts w:ascii="Lexend Light" w:hAnsi="Lexend Light"/>
                              </w:rPr>
                              <w:t>i p</w:t>
                            </w:r>
                            <w:r w:rsidRPr="003E237E">
                              <w:rPr>
                                <w:rFonts w:ascii="Lexend Light" w:hAnsi="Lexend Light" w:cs="Lexend Light"/>
                              </w:rPr>
                              <w:t>ř</w:t>
                            </w:r>
                            <w:r w:rsidRPr="003E237E">
                              <w:rPr>
                                <w:rFonts w:ascii="Lexend Light" w:hAnsi="Lexend Light"/>
                              </w:rPr>
                              <w:t>edch</w:t>
                            </w:r>
                            <w:r w:rsidRPr="003E237E">
                              <w:rPr>
                                <w:rFonts w:ascii="Lexend Light" w:hAnsi="Lexend Light" w:cs="Lexend Light"/>
                              </w:rPr>
                              <w:t>á</w:t>
                            </w:r>
                            <w:r w:rsidRPr="003E237E">
                              <w:rPr>
                                <w:rFonts w:ascii="Lexend Light" w:hAnsi="Lexend Light"/>
                              </w:rPr>
                              <w:t>zen</w:t>
                            </w:r>
                            <w:r w:rsidRPr="003E237E">
                              <w:rPr>
                                <w:rFonts w:ascii="Lexend Light" w:hAnsi="Lexend Light" w:cs="Lexend Light"/>
                              </w:rPr>
                              <w:t>í</w:t>
                            </w:r>
                            <w:r w:rsidRPr="003E237E">
                              <w:rPr>
                                <w:rFonts w:ascii="Lexend Light" w:hAnsi="Lexend Light"/>
                              </w:rPr>
                              <w:t xml:space="preserve"> ne</w:t>
                            </w:r>
                            <w:r w:rsidRPr="003E237E">
                              <w:rPr>
                                <w:rFonts w:ascii="Lexend Light" w:hAnsi="Lexend Light" w:cs="Lexend Light"/>
                              </w:rPr>
                              <w:t>žá</w:t>
                            </w:r>
                            <w:r w:rsidRPr="003E237E">
                              <w:rPr>
                                <w:rFonts w:ascii="Lexend Light" w:hAnsi="Lexend Light"/>
                              </w:rPr>
                              <w:t>douc</w:t>
                            </w:r>
                            <w:r w:rsidRPr="003E237E">
                              <w:rPr>
                                <w:rFonts w:ascii="Lexend Light" w:hAnsi="Lexend Light" w:cs="Lexend Light"/>
                              </w:rPr>
                              <w:t>í</w:t>
                            </w:r>
                            <w:r w:rsidRPr="003E237E">
                              <w:rPr>
                                <w:rFonts w:ascii="Lexend Light" w:hAnsi="Lexend Light"/>
                              </w:rPr>
                              <w:t>mu p</w:t>
                            </w:r>
                            <w:r w:rsidRPr="003E237E">
                              <w:rPr>
                                <w:rFonts w:ascii="Lexend Light" w:hAnsi="Lexend Light" w:cs="Lexend Light"/>
                              </w:rPr>
                              <w:t>ř</w:t>
                            </w:r>
                            <w:r w:rsidRPr="003E237E">
                              <w:rPr>
                                <w:rFonts w:ascii="Lexend Light" w:hAnsi="Lexend Light"/>
                              </w:rPr>
                              <w:t>ist</w:t>
                            </w:r>
                            <w:r w:rsidRPr="003E237E">
                              <w:rPr>
                                <w:rFonts w:ascii="Lexend Light" w:hAnsi="Lexend Light" w:cs="Lexend Light"/>
                              </w:rPr>
                              <w:t>ě</w:t>
                            </w:r>
                            <w:r w:rsidRPr="003E237E">
                              <w:rPr>
                                <w:rFonts w:ascii="Lexend Light" w:hAnsi="Lexend Light"/>
                              </w:rPr>
                              <w:t>hov</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dal</w:t>
                            </w:r>
                            <w:r w:rsidRPr="003E237E">
                              <w:rPr>
                                <w:rFonts w:ascii="Lexend Light" w:hAnsi="Lexend Light" w:cs="Lexend Light"/>
                              </w:rPr>
                              <w:t>ší</w:t>
                            </w:r>
                            <w:r w:rsidRPr="003E237E">
                              <w:rPr>
                                <w:rFonts w:ascii="Lexend Light" w:hAnsi="Lexend Light"/>
                              </w:rPr>
                              <w:t>ch osob a p</w:t>
                            </w:r>
                            <w:r w:rsidRPr="003E237E">
                              <w:rPr>
                                <w:rFonts w:ascii="Lexend Light" w:hAnsi="Lexend Light" w:cs="Lexend Light"/>
                              </w:rPr>
                              <w:t>ř</w:t>
                            </w:r>
                            <w:r w:rsidRPr="003E237E">
                              <w:rPr>
                                <w:rFonts w:ascii="Lexend Light" w:hAnsi="Lexend Light"/>
                              </w:rPr>
                              <w:t>i zvl</w:t>
                            </w:r>
                            <w:r w:rsidRPr="003E237E">
                              <w:rPr>
                                <w:rFonts w:ascii="Lexend Light" w:hAnsi="Lexend Light" w:cs="Lexend Light"/>
                              </w:rPr>
                              <w:t>á</w:t>
                            </w:r>
                            <w:r w:rsidRPr="003E237E">
                              <w:rPr>
                                <w:rFonts w:ascii="Lexend Light" w:hAnsi="Lexend Light"/>
                              </w:rPr>
                              <w:t>d</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n</w:t>
                            </w:r>
                            <w:r w:rsidRPr="003E237E">
                              <w:rPr>
                                <w:rFonts w:ascii="Lexend Light" w:hAnsi="Lexend Light" w:cs="Lexend Light"/>
                              </w:rPr>
                              <w:t>á</w:t>
                            </w:r>
                            <w:r w:rsidRPr="003E237E">
                              <w:rPr>
                                <w:rFonts w:ascii="Lexend Light" w:hAnsi="Lexend Light"/>
                              </w:rPr>
                              <w:t>v</w:t>
                            </w:r>
                            <w:r w:rsidRPr="003E237E">
                              <w:rPr>
                                <w:rFonts w:ascii="Lexend Light" w:hAnsi="Lexend Light" w:cs="Lexend Light"/>
                              </w:rPr>
                              <w:t>š</w:t>
                            </w:r>
                            <w:r w:rsidRPr="003E237E">
                              <w:rPr>
                                <w:rFonts w:ascii="Lexend Light" w:hAnsi="Lexend Light"/>
                              </w:rPr>
                              <w:t>t</w:t>
                            </w:r>
                            <w:r w:rsidRPr="003E237E">
                              <w:rPr>
                                <w:rFonts w:ascii="Lexend Light" w:hAnsi="Lexend Light" w:cs="Lexend Light"/>
                              </w:rPr>
                              <w:t>ě</w:t>
                            </w:r>
                            <w:r w:rsidRPr="003E237E">
                              <w:rPr>
                                <w:rFonts w:ascii="Lexend Light" w:hAnsi="Lexend Light"/>
                              </w:rPr>
                              <w:t>v,</w:t>
                            </w:r>
                          </w:p>
                          <w:p w14:paraId="7204A0F8" w14:textId="3022C62C" w:rsidR="00974AC5" w:rsidRPr="003E237E" w:rsidRDefault="00974AC5" w:rsidP="003E237E">
                            <w:pPr>
                              <w:ind w:left="714" w:hanging="357"/>
                              <w:rPr>
                                <w:rFonts w:ascii="Lexend Light" w:hAnsi="Lexend Light"/>
                              </w:rPr>
                            </w:pPr>
                            <w:r w:rsidRPr="003E237E">
                              <w:rPr>
                                <w:rFonts w:ascii="Lexend Light" w:hAnsi="Lexend Light"/>
                              </w:rPr>
                              <w:t>b)</w:t>
                            </w:r>
                            <w:r w:rsidRPr="003E237E">
                              <w:rPr>
                                <w:rFonts w:ascii="Times New Roman" w:hAnsi="Times New Roman" w:cs="Times New Roman"/>
                              </w:rPr>
                              <w:t>  </w:t>
                            </w:r>
                            <w:r w:rsidRPr="003E237E">
                              <w:rPr>
                                <w:rFonts w:ascii="Lexend Light" w:hAnsi="Lexend Light"/>
                              </w:rPr>
                              <w:t xml:space="preserve"> podpora a pomoc p</w:t>
                            </w:r>
                            <w:r w:rsidRPr="003E237E">
                              <w:rPr>
                                <w:rFonts w:ascii="Lexend Light" w:hAnsi="Lexend Light" w:cs="Lexend Light"/>
                              </w:rPr>
                              <w:t>ř</w:t>
                            </w:r>
                            <w:r w:rsidRPr="003E237E">
                              <w:rPr>
                                <w:rFonts w:ascii="Lexend Light" w:hAnsi="Lexend Light"/>
                              </w:rPr>
                              <w:t>i obnoven</w:t>
                            </w:r>
                            <w:r w:rsidRPr="003E237E">
                              <w:rPr>
                                <w:rFonts w:ascii="Lexend Light" w:hAnsi="Lexend Light" w:cs="Lexend Light"/>
                              </w:rPr>
                              <w:t>í</w:t>
                            </w:r>
                            <w:r w:rsidRPr="003E237E">
                              <w:rPr>
                                <w:rFonts w:ascii="Lexend Light" w:hAnsi="Lexend Light"/>
                              </w:rPr>
                              <w:t xml:space="preserve"> a udr</w:t>
                            </w:r>
                            <w:r w:rsidRPr="003E237E">
                              <w:rPr>
                                <w:rFonts w:ascii="Lexend Light" w:hAnsi="Lexend Light" w:cs="Lexend Light"/>
                              </w:rPr>
                              <w:t>ž</w:t>
                            </w:r>
                            <w:r w:rsidRPr="003E237E">
                              <w:rPr>
                                <w:rFonts w:ascii="Lexend Light" w:hAnsi="Lexend Light"/>
                              </w:rPr>
                              <w:t>ov</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funk</w:t>
                            </w:r>
                            <w:r w:rsidRPr="003E237E">
                              <w:rPr>
                                <w:rFonts w:ascii="Lexend Light" w:hAnsi="Lexend Light" w:cs="Lexend Light"/>
                              </w:rPr>
                              <w:t>č</w:t>
                            </w:r>
                            <w:r w:rsidRPr="003E237E">
                              <w:rPr>
                                <w:rFonts w:ascii="Lexend Light" w:hAnsi="Lexend Light"/>
                              </w:rPr>
                              <w:t>n</w:t>
                            </w:r>
                            <w:r w:rsidRPr="003E237E">
                              <w:rPr>
                                <w:rFonts w:ascii="Lexend Light" w:hAnsi="Lexend Light" w:cs="Lexend Light"/>
                              </w:rPr>
                              <w:t>í</w:t>
                            </w:r>
                            <w:r w:rsidRPr="003E237E">
                              <w:rPr>
                                <w:rFonts w:ascii="Lexend Light" w:hAnsi="Lexend Light"/>
                              </w:rPr>
                              <w:t>ch rodinn</w:t>
                            </w:r>
                            <w:r w:rsidRPr="003E237E">
                              <w:rPr>
                                <w:rFonts w:ascii="Lexend Light" w:hAnsi="Lexend Light" w:cs="Lexend Light"/>
                              </w:rPr>
                              <w:t>ý</w:t>
                            </w:r>
                            <w:r w:rsidRPr="003E237E">
                              <w:rPr>
                                <w:rFonts w:ascii="Lexend Light" w:hAnsi="Lexend Light"/>
                              </w:rPr>
                              <w:t>ch vztah</w:t>
                            </w:r>
                            <w:r w:rsidRPr="003E237E">
                              <w:rPr>
                                <w:rFonts w:ascii="Lexend Light" w:hAnsi="Lexend Light" w:cs="Lexend Light"/>
                              </w:rPr>
                              <w:t>ů</w:t>
                            </w:r>
                            <w:r w:rsidRPr="003E237E">
                              <w:rPr>
                                <w:rFonts w:ascii="Lexend Light" w:hAnsi="Lexend Light"/>
                              </w:rPr>
                              <w:t xml:space="preserve"> a </w:t>
                            </w:r>
                          </w:p>
                          <w:p w14:paraId="36A035B1" w14:textId="77777777" w:rsidR="00974AC5" w:rsidRPr="003E237E" w:rsidRDefault="00974AC5" w:rsidP="003E237E">
                            <w:pPr>
                              <w:ind w:left="714" w:hanging="357"/>
                              <w:rPr>
                                <w:rFonts w:ascii="Lexend Light" w:hAnsi="Lexend Light"/>
                              </w:rPr>
                            </w:pPr>
                            <w:r w:rsidRPr="003E237E">
                              <w:rPr>
                                <w:rFonts w:ascii="Lexend Light" w:hAnsi="Lexend Light"/>
                              </w:rPr>
                              <w:t>c)</w:t>
                            </w:r>
                            <w:r w:rsidRPr="003E237E">
                              <w:rPr>
                                <w:rFonts w:ascii="Times New Roman" w:hAnsi="Times New Roman" w:cs="Times New Roman"/>
                              </w:rPr>
                              <w:t>  </w:t>
                            </w:r>
                            <w:r w:rsidRPr="003E237E">
                              <w:rPr>
                                <w:rFonts w:ascii="Lexend Light" w:hAnsi="Lexend Light"/>
                              </w:rPr>
                              <w:t xml:space="preserve"> podpora a pomoc při navazování a udržování sociálních vazeb a zapojení do místního společenství za účelem integrace a předcházení osamělosti.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03E752" id="_x0000_s1080" style="position:absolute;left:0;text-align:left;margin-left:0;margin-top:53.3pt;width:452.45pt;height:316.8pt;z-index:251687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8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" fillcolor="white [3201]" strokecolor="#f8bad1 [3205]" strokeweight="1.5pt">
                <v:textbox>
                  <w:txbxContent>
                    <w:p w14:paraId="046C5021" w14:textId="77777777" w:rsidR="00974AC5" w:rsidRPr="00DB40D7" w:rsidRDefault="00974AC5" w:rsidP="00D87FDD">
                      <w:pPr>
                        <w:rPr>
                          <w:rFonts w:ascii="Lexend Light" w:hAnsi="Lexend Light"/>
                          <w:b/>
                          <w:bCs/>
                          <w:color w:val="27B67C"/>
                        </w:rPr>
                      </w:pPr>
                      <w:r w:rsidRPr="00DB40D7">
                        <w:rPr>
                          <w:rFonts w:ascii="Lexend Light" w:hAnsi="Lexend Light"/>
                          <w:b/>
                          <w:bCs/>
                          <w:color w:val="27B67C"/>
                        </w:rPr>
                        <w:t xml:space="preserve">§ 4 </w:t>
                      </w:r>
                    </w:p>
                    <w:p w14:paraId="4A4ABC22" w14:textId="77777777" w:rsidR="00974AC5" w:rsidRPr="00DB40D7" w:rsidRDefault="00974AC5" w:rsidP="00D87FDD">
                      <w:pPr>
                        <w:rPr>
                          <w:rFonts w:ascii="Lexend Light" w:hAnsi="Lexend Light"/>
                          <w:b/>
                          <w:bCs/>
                          <w:color w:val="27B67C"/>
                        </w:rPr>
                      </w:pPr>
                      <w:r w:rsidRPr="00DB40D7">
                        <w:rPr>
                          <w:rFonts w:ascii="Lexend Light" w:hAnsi="Lexend Light"/>
                          <w:b/>
                          <w:bCs/>
                          <w:color w:val="27B67C"/>
                        </w:rPr>
                        <w:t xml:space="preserve">Podpora a pomoc při navázání nebo udržení sociálních vazeb </w:t>
                      </w:r>
                    </w:p>
                    <w:p w14:paraId="30203C65" w14:textId="77777777" w:rsidR="00974AC5" w:rsidRPr="00B4329E" w:rsidRDefault="00974AC5" w:rsidP="00D87FDD">
                      <w:pPr>
                        <w:rPr>
                          <w:rFonts w:ascii="Lexend Light" w:hAnsi="Lexend Light"/>
                        </w:rPr>
                      </w:pPr>
                      <w:r w:rsidRPr="00B4329E">
                        <w:rPr>
                          <w:rFonts w:ascii="Lexend Light" w:hAnsi="Lexend Light"/>
                        </w:rPr>
                        <w:t xml:space="preserve">Za účelem vytvoření, navázání nebo udržení sociálních vazeb potřebných k udržení bydlení ve vhodném bytě, včetně dosahování a udržování dobrých sousedských vztahů a řešení případných sousedských sporů, se při poskytování asistence podporované osobě zajišťuje </w:t>
                      </w:r>
                    </w:p>
                    <w:p w14:paraId="5FB9B293" w14:textId="77777777" w:rsidR="00974AC5" w:rsidRPr="003E237E" w:rsidRDefault="00974AC5" w:rsidP="003E237E">
                      <w:pPr>
                        <w:ind w:left="714" w:hanging="357"/>
                        <w:rPr>
                          <w:rFonts w:ascii="Lexend Light" w:hAnsi="Lexend Light"/>
                        </w:rPr>
                      </w:pPr>
                      <w:r w:rsidRPr="003E237E">
                        <w:rPr>
                          <w:rFonts w:ascii="Lexend Light" w:hAnsi="Lexend Light"/>
                        </w:rPr>
                        <w:t>a)</w:t>
                      </w:r>
                      <w:r w:rsidRPr="003E237E">
                        <w:rPr>
                          <w:rFonts w:ascii="Times New Roman" w:hAnsi="Times New Roman" w:cs="Times New Roman"/>
                        </w:rPr>
                        <w:t>  </w:t>
                      </w:r>
                      <w:r w:rsidRPr="003E237E">
                        <w:rPr>
                          <w:rFonts w:ascii="Lexend Light" w:hAnsi="Lexend Light"/>
                        </w:rPr>
                        <w:t xml:space="preserve"> podpora a pomoc p</w:t>
                      </w:r>
                      <w:r w:rsidRPr="003E237E">
                        <w:rPr>
                          <w:rFonts w:ascii="Lexend Light" w:hAnsi="Lexend Light" w:cs="Lexend Light"/>
                        </w:rPr>
                        <w:t>ř</w:t>
                      </w:r>
                      <w:r w:rsidRPr="003E237E">
                        <w:rPr>
                          <w:rFonts w:ascii="Lexend Light" w:hAnsi="Lexend Light"/>
                        </w:rPr>
                        <w:t>i p</w:t>
                      </w:r>
                      <w:r w:rsidRPr="003E237E">
                        <w:rPr>
                          <w:rFonts w:ascii="Lexend Light" w:hAnsi="Lexend Light" w:cs="Lexend Light"/>
                        </w:rPr>
                        <w:t>ř</w:t>
                      </w:r>
                      <w:r w:rsidRPr="003E237E">
                        <w:rPr>
                          <w:rFonts w:ascii="Lexend Light" w:hAnsi="Lexend Light"/>
                        </w:rPr>
                        <w:t>edch</w:t>
                      </w:r>
                      <w:r w:rsidRPr="003E237E">
                        <w:rPr>
                          <w:rFonts w:ascii="Lexend Light" w:hAnsi="Lexend Light" w:cs="Lexend Light"/>
                        </w:rPr>
                        <w:t>á</w:t>
                      </w:r>
                      <w:r w:rsidRPr="003E237E">
                        <w:rPr>
                          <w:rFonts w:ascii="Lexend Light" w:hAnsi="Lexend Light"/>
                        </w:rPr>
                        <w:t>zen</w:t>
                      </w:r>
                      <w:r w:rsidRPr="003E237E">
                        <w:rPr>
                          <w:rFonts w:ascii="Lexend Light" w:hAnsi="Lexend Light" w:cs="Lexend Light"/>
                        </w:rPr>
                        <w:t>í</w:t>
                      </w:r>
                      <w:r w:rsidRPr="003E237E">
                        <w:rPr>
                          <w:rFonts w:ascii="Lexend Light" w:hAnsi="Lexend Light"/>
                        </w:rPr>
                        <w:t xml:space="preserve"> ne</w:t>
                      </w:r>
                      <w:r w:rsidRPr="003E237E">
                        <w:rPr>
                          <w:rFonts w:ascii="Lexend Light" w:hAnsi="Lexend Light" w:cs="Lexend Light"/>
                        </w:rPr>
                        <w:t>žá</w:t>
                      </w:r>
                      <w:r w:rsidRPr="003E237E">
                        <w:rPr>
                          <w:rFonts w:ascii="Lexend Light" w:hAnsi="Lexend Light"/>
                        </w:rPr>
                        <w:t>douc</w:t>
                      </w:r>
                      <w:r w:rsidRPr="003E237E">
                        <w:rPr>
                          <w:rFonts w:ascii="Lexend Light" w:hAnsi="Lexend Light" w:cs="Lexend Light"/>
                        </w:rPr>
                        <w:t>í</w:t>
                      </w:r>
                      <w:r w:rsidRPr="003E237E">
                        <w:rPr>
                          <w:rFonts w:ascii="Lexend Light" w:hAnsi="Lexend Light"/>
                        </w:rPr>
                        <w:t>mu p</w:t>
                      </w:r>
                      <w:r w:rsidRPr="003E237E">
                        <w:rPr>
                          <w:rFonts w:ascii="Lexend Light" w:hAnsi="Lexend Light" w:cs="Lexend Light"/>
                        </w:rPr>
                        <w:t>ř</w:t>
                      </w:r>
                      <w:r w:rsidRPr="003E237E">
                        <w:rPr>
                          <w:rFonts w:ascii="Lexend Light" w:hAnsi="Lexend Light"/>
                        </w:rPr>
                        <w:t>ist</w:t>
                      </w:r>
                      <w:r w:rsidRPr="003E237E">
                        <w:rPr>
                          <w:rFonts w:ascii="Lexend Light" w:hAnsi="Lexend Light" w:cs="Lexend Light"/>
                        </w:rPr>
                        <w:t>ě</w:t>
                      </w:r>
                      <w:r w:rsidRPr="003E237E">
                        <w:rPr>
                          <w:rFonts w:ascii="Lexend Light" w:hAnsi="Lexend Light"/>
                        </w:rPr>
                        <w:t>hov</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dal</w:t>
                      </w:r>
                      <w:r w:rsidRPr="003E237E">
                        <w:rPr>
                          <w:rFonts w:ascii="Lexend Light" w:hAnsi="Lexend Light" w:cs="Lexend Light"/>
                        </w:rPr>
                        <w:t>ší</w:t>
                      </w:r>
                      <w:r w:rsidRPr="003E237E">
                        <w:rPr>
                          <w:rFonts w:ascii="Lexend Light" w:hAnsi="Lexend Light"/>
                        </w:rPr>
                        <w:t>ch osob a p</w:t>
                      </w:r>
                      <w:r w:rsidRPr="003E237E">
                        <w:rPr>
                          <w:rFonts w:ascii="Lexend Light" w:hAnsi="Lexend Light" w:cs="Lexend Light"/>
                        </w:rPr>
                        <w:t>ř</w:t>
                      </w:r>
                      <w:r w:rsidRPr="003E237E">
                        <w:rPr>
                          <w:rFonts w:ascii="Lexend Light" w:hAnsi="Lexend Light"/>
                        </w:rPr>
                        <w:t>i zvl</w:t>
                      </w:r>
                      <w:r w:rsidRPr="003E237E">
                        <w:rPr>
                          <w:rFonts w:ascii="Lexend Light" w:hAnsi="Lexend Light" w:cs="Lexend Light"/>
                        </w:rPr>
                        <w:t>á</w:t>
                      </w:r>
                      <w:r w:rsidRPr="003E237E">
                        <w:rPr>
                          <w:rFonts w:ascii="Lexend Light" w:hAnsi="Lexend Light"/>
                        </w:rPr>
                        <w:t>d</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n</w:t>
                      </w:r>
                      <w:r w:rsidRPr="003E237E">
                        <w:rPr>
                          <w:rFonts w:ascii="Lexend Light" w:hAnsi="Lexend Light" w:cs="Lexend Light"/>
                        </w:rPr>
                        <w:t>á</w:t>
                      </w:r>
                      <w:r w:rsidRPr="003E237E">
                        <w:rPr>
                          <w:rFonts w:ascii="Lexend Light" w:hAnsi="Lexend Light"/>
                        </w:rPr>
                        <w:t>v</w:t>
                      </w:r>
                      <w:r w:rsidRPr="003E237E">
                        <w:rPr>
                          <w:rFonts w:ascii="Lexend Light" w:hAnsi="Lexend Light" w:cs="Lexend Light"/>
                        </w:rPr>
                        <w:t>š</w:t>
                      </w:r>
                      <w:r w:rsidRPr="003E237E">
                        <w:rPr>
                          <w:rFonts w:ascii="Lexend Light" w:hAnsi="Lexend Light"/>
                        </w:rPr>
                        <w:t>t</w:t>
                      </w:r>
                      <w:r w:rsidRPr="003E237E">
                        <w:rPr>
                          <w:rFonts w:ascii="Lexend Light" w:hAnsi="Lexend Light" w:cs="Lexend Light"/>
                        </w:rPr>
                        <w:t>ě</w:t>
                      </w:r>
                      <w:r w:rsidRPr="003E237E">
                        <w:rPr>
                          <w:rFonts w:ascii="Lexend Light" w:hAnsi="Lexend Light"/>
                        </w:rPr>
                        <w:t>v,</w:t>
                      </w:r>
                    </w:p>
                    <w:p w14:paraId="7204A0F8" w14:textId="3022C62C" w:rsidR="00974AC5" w:rsidRPr="003E237E" w:rsidRDefault="00974AC5" w:rsidP="003E237E">
                      <w:pPr>
                        <w:ind w:left="714" w:hanging="357"/>
                        <w:rPr>
                          <w:rFonts w:ascii="Lexend Light" w:hAnsi="Lexend Light"/>
                        </w:rPr>
                      </w:pPr>
                      <w:r w:rsidRPr="003E237E">
                        <w:rPr>
                          <w:rFonts w:ascii="Lexend Light" w:hAnsi="Lexend Light"/>
                        </w:rPr>
                        <w:t>b)</w:t>
                      </w:r>
                      <w:r w:rsidRPr="003E237E">
                        <w:rPr>
                          <w:rFonts w:ascii="Times New Roman" w:hAnsi="Times New Roman" w:cs="Times New Roman"/>
                        </w:rPr>
                        <w:t>  </w:t>
                      </w:r>
                      <w:r w:rsidRPr="003E237E">
                        <w:rPr>
                          <w:rFonts w:ascii="Lexend Light" w:hAnsi="Lexend Light"/>
                        </w:rPr>
                        <w:t xml:space="preserve"> podpora a pomoc p</w:t>
                      </w:r>
                      <w:r w:rsidRPr="003E237E">
                        <w:rPr>
                          <w:rFonts w:ascii="Lexend Light" w:hAnsi="Lexend Light" w:cs="Lexend Light"/>
                        </w:rPr>
                        <w:t>ř</w:t>
                      </w:r>
                      <w:r w:rsidRPr="003E237E">
                        <w:rPr>
                          <w:rFonts w:ascii="Lexend Light" w:hAnsi="Lexend Light"/>
                        </w:rPr>
                        <w:t>i obnoven</w:t>
                      </w:r>
                      <w:r w:rsidRPr="003E237E">
                        <w:rPr>
                          <w:rFonts w:ascii="Lexend Light" w:hAnsi="Lexend Light" w:cs="Lexend Light"/>
                        </w:rPr>
                        <w:t>í</w:t>
                      </w:r>
                      <w:r w:rsidRPr="003E237E">
                        <w:rPr>
                          <w:rFonts w:ascii="Lexend Light" w:hAnsi="Lexend Light"/>
                        </w:rPr>
                        <w:t xml:space="preserve"> a udr</w:t>
                      </w:r>
                      <w:r w:rsidRPr="003E237E">
                        <w:rPr>
                          <w:rFonts w:ascii="Lexend Light" w:hAnsi="Lexend Light" w:cs="Lexend Light"/>
                        </w:rPr>
                        <w:t>ž</w:t>
                      </w:r>
                      <w:r w:rsidRPr="003E237E">
                        <w:rPr>
                          <w:rFonts w:ascii="Lexend Light" w:hAnsi="Lexend Light"/>
                        </w:rPr>
                        <w:t>ov</w:t>
                      </w:r>
                      <w:r w:rsidRPr="003E237E">
                        <w:rPr>
                          <w:rFonts w:ascii="Lexend Light" w:hAnsi="Lexend Light" w:cs="Lexend Light"/>
                        </w:rPr>
                        <w:t>á</w:t>
                      </w:r>
                      <w:r w:rsidRPr="003E237E">
                        <w:rPr>
                          <w:rFonts w:ascii="Lexend Light" w:hAnsi="Lexend Light"/>
                        </w:rPr>
                        <w:t>n</w:t>
                      </w:r>
                      <w:r w:rsidRPr="003E237E">
                        <w:rPr>
                          <w:rFonts w:ascii="Lexend Light" w:hAnsi="Lexend Light" w:cs="Lexend Light"/>
                        </w:rPr>
                        <w:t>í</w:t>
                      </w:r>
                      <w:r w:rsidRPr="003E237E">
                        <w:rPr>
                          <w:rFonts w:ascii="Lexend Light" w:hAnsi="Lexend Light"/>
                        </w:rPr>
                        <w:t xml:space="preserve"> funk</w:t>
                      </w:r>
                      <w:r w:rsidRPr="003E237E">
                        <w:rPr>
                          <w:rFonts w:ascii="Lexend Light" w:hAnsi="Lexend Light" w:cs="Lexend Light"/>
                        </w:rPr>
                        <w:t>č</w:t>
                      </w:r>
                      <w:r w:rsidRPr="003E237E">
                        <w:rPr>
                          <w:rFonts w:ascii="Lexend Light" w:hAnsi="Lexend Light"/>
                        </w:rPr>
                        <w:t>n</w:t>
                      </w:r>
                      <w:r w:rsidRPr="003E237E">
                        <w:rPr>
                          <w:rFonts w:ascii="Lexend Light" w:hAnsi="Lexend Light" w:cs="Lexend Light"/>
                        </w:rPr>
                        <w:t>í</w:t>
                      </w:r>
                      <w:r w:rsidRPr="003E237E">
                        <w:rPr>
                          <w:rFonts w:ascii="Lexend Light" w:hAnsi="Lexend Light"/>
                        </w:rPr>
                        <w:t>ch rodinn</w:t>
                      </w:r>
                      <w:r w:rsidRPr="003E237E">
                        <w:rPr>
                          <w:rFonts w:ascii="Lexend Light" w:hAnsi="Lexend Light" w:cs="Lexend Light"/>
                        </w:rPr>
                        <w:t>ý</w:t>
                      </w:r>
                      <w:r w:rsidRPr="003E237E">
                        <w:rPr>
                          <w:rFonts w:ascii="Lexend Light" w:hAnsi="Lexend Light"/>
                        </w:rPr>
                        <w:t>ch vztah</w:t>
                      </w:r>
                      <w:r w:rsidRPr="003E237E">
                        <w:rPr>
                          <w:rFonts w:ascii="Lexend Light" w:hAnsi="Lexend Light" w:cs="Lexend Light"/>
                        </w:rPr>
                        <w:t>ů</w:t>
                      </w:r>
                      <w:r w:rsidRPr="003E237E">
                        <w:rPr>
                          <w:rFonts w:ascii="Lexend Light" w:hAnsi="Lexend Light"/>
                        </w:rPr>
                        <w:t xml:space="preserve"> a </w:t>
                      </w:r>
                    </w:p>
                    <w:p w14:paraId="36A035B1" w14:textId="77777777" w:rsidR="00974AC5" w:rsidRPr="003E237E" w:rsidRDefault="00974AC5" w:rsidP="003E237E">
                      <w:pPr>
                        <w:ind w:left="714" w:hanging="357"/>
                        <w:rPr>
                          <w:rFonts w:ascii="Lexend Light" w:hAnsi="Lexend Light"/>
                        </w:rPr>
                      </w:pPr>
                      <w:r w:rsidRPr="003E237E">
                        <w:rPr>
                          <w:rFonts w:ascii="Lexend Light" w:hAnsi="Lexend Light"/>
                        </w:rPr>
                        <w:t>c)</w:t>
                      </w:r>
                      <w:r w:rsidRPr="003E237E">
                        <w:rPr>
                          <w:rFonts w:ascii="Times New Roman" w:hAnsi="Times New Roman" w:cs="Times New Roman"/>
                        </w:rPr>
                        <w:t>  </w:t>
                      </w:r>
                      <w:r w:rsidRPr="003E237E">
                        <w:rPr>
                          <w:rFonts w:ascii="Lexend Light" w:hAnsi="Lexend Light"/>
                        </w:rPr>
                        <w:t xml:space="preserve"> podpora a pomoc při navazování a udržování sociálních vazeb a zapojení do místního společenství za účelem integrace a předcházení osamělosti.</w:t>
                      </w:r>
                    </w:p>
                  </w:txbxContent>
                </v:textbox>
                <w10:wrap type="square" anchorx="margin"/>
              </v:roundrect>
            </w:pict>
          </mc:Fallback>
        </mc:AlternateContent>
      </w:r>
      <w:r w:rsidR="00064A39" w:rsidRPr="00F304F8">
        <w:rPr>
          <w:rFonts w:ascii="Lexend Light" w:hAnsi="Lexend Light"/>
        </w:rPr>
        <w:t xml:space="preserve">V rámci asistence v bydlení se práce se sociálními vztahy zaměřuje na několik klíčových oblastí, které přesně definuje </w:t>
      </w:r>
      <w:r w:rsidR="00064A39" w:rsidRPr="00F304F8">
        <w:rPr>
          <w:rFonts w:ascii="Lexend Light" w:hAnsi="Lexend Light"/>
          <w:b/>
          <w:bCs/>
          <w:color w:val="B40A5C" w:themeColor="accent3"/>
        </w:rPr>
        <w:t>Vyhláška o vymezení rozsahu činností asistence v bydlení</w:t>
      </w:r>
      <w:r w:rsidR="00064A39" w:rsidRPr="00F304F8">
        <w:rPr>
          <w:rFonts w:ascii="Lexend Light" w:hAnsi="Lexend Light"/>
        </w:rPr>
        <w:t xml:space="preserve">. </w:t>
      </w:r>
    </w:p>
    <w:p w14:paraId="78D199E3" w14:textId="4AC368BE" w:rsidR="00064A39" w:rsidRPr="00036655" w:rsidRDefault="00064A39" w:rsidP="005F7700">
      <w:pPr>
        <w:rPr>
          <w:rFonts w:ascii="Lexend Light" w:hAnsi="Lexend Light"/>
          <w:b/>
        </w:rPr>
      </w:pPr>
      <w:r w:rsidRPr="00036655">
        <w:rPr>
          <w:rFonts w:ascii="Lexend Light" w:hAnsi="Lexend Light"/>
          <w:b/>
          <w:color w:val="B40A5C" w:themeColor="accent3"/>
        </w:rPr>
        <w:t>Pro účely této kapitoly jsou jednotlivé činnosti z § 4 rozděleny do dvou základních tematických oblastí</w:t>
      </w:r>
      <w:r w:rsidRPr="00036655">
        <w:rPr>
          <w:rFonts w:ascii="Lexend Light" w:hAnsi="Lexend Light"/>
          <w:color w:val="B40A5C" w:themeColor="accent3"/>
        </w:rPr>
        <w:t xml:space="preserve">: </w:t>
      </w:r>
    </w:p>
    <w:p w14:paraId="1C0989C9" w14:textId="77777777" w:rsidR="00064A39" w:rsidRPr="00F304F8" w:rsidRDefault="00064A39" w:rsidP="00374478">
      <w:pPr>
        <w:numPr>
          <w:ilvl w:val="0"/>
          <w:numId w:val="30"/>
        </w:numPr>
        <w:ind w:left="714" w:hanging="357"/>
        <w:rPr>
          <w:rFonts w:ascii="Lexend Light" w:hAnsi="Lexend Light"/>
        </w:rPr>
      </w:pPr>
      <w:r w:rsidRPr="00F304F8">
        <w:rPr>
          <w:rFonts w:ascii="Lexend Light" w:hAnsi="Lexend Light"/>
        </w:rPr>
        <w:t xml:space="preserve">podpora dobrých sousedských vztahů včetně předcházení a řešení konfliktů v domě a </w:t>
      </w:r>
    </w:p>
    <w:p w14:paraId="34F7A249" w14:textId="77777777" w:rsidR="00064A39" w:rsidRPr="00F304F8" w:rsidRDefault="00064A39" w:rsidP="00374478">
      <w:pPr>
        <w:numPr>
          <w:ilvl w:val="0"/>
          <w:numId w:val="30"/>
        </w:numPr>
        <w:ind w:left="714" w:hanging="357"/>
        <w:rPr>
          <w:rFonts w:ascii="Lexend Light" w:hAnsi="Lexend Light"/>
        </w:rPr>
      </w:pPr>
      <w:r w:rsidRPr="00F304F8">
        <w:rPr>
          <w:rFonts w:ascii="Lexend Light" w:hAnsi="Lexend Light"/>
        </w:rPr>
        <w:t>zapojení do místního společenství a navázání dalších sociálních vazeb jako prevence osamělosti.</w:t>
      </w:r>
    </w:p>
    <w:p w14:paraId="1B19A230" w14:textId="2F498259" w:rsidR="00064A39" w:rsidRPr="00F304F8" w:rsidRDefault="00064A39" w:rsidP="005F7700">
      <w:pPr>
        <w:rPr>
          <w:rFonts w:ascii="Lexend Light" w:hAnsi="Lexend Light"/>
        </w:rPr>
      </w:pPr>
      <w:r w:rsidRPr="00F304F8">
        <w:rPr>
          <w:rFonts w:ascii="Lexend Light" w:hAnsi="Lexend Light"/>
        </w:rPr>
        <w:t>Tato kapitola</w:t>
      </w:r>
      <w:r w:rsidR="00974AC5" w:rsidRPr="00F304F8">
        <w:rPr>
          <w:rFonts w:ascii="Lexend Light" w:hAnsi="Lexend Light"/>
        </w:rPr>
        <w:t xml:space="preserve"> </w:t>
      </w:r>
      <w:r w:rsidRPr="00F304F8">
        <w:rPr>
          <w:rFonts w:ascii="Lexend Light" w:hAnsi="Lexend Light"/>
        </w:rPr>
        <w:t>vymezuje</w:t>
      </w:r>
      <w:r w:rsidR="00974AC5" w:rsidRPr="00F304F8">
        <w:rPr>
          <w:rFonts w:ascii="Lexend Light" w:hAnsi="Lexend Light"/>
        </w:rPr>
        <w:t>,</w:t>
      </w:r>
      <w:r w:rsidRPr="00F304F8">
        <w:rPr>
          <w:rFonts w:ascii="Lexend Light" w:hAnsi="Lexend Light"/>
        </w:rPr>
        <w:t xml:space="preserve"> jaké kompetence v daných dvou tematických oblastech pracovník asistence zastává a s jakými dalšími subjekty v rámci jejich řešení </w:t>
      </w:r>
      <w:r w:rsidRPr="00F304F8">
        <w:rPr>
          <w:rFonts w:ascii="Lexend Light" w:hAnsi="Lexend Light"/>
        </w:rPr>
        <w:lastRenderedPageBreak/>
        <w:t xml:space="preserve">spolupracuje. Pro samotnou práci pracovníka asistence nabízí řadu praktických tipů jak v oblasti prevence a řešení sousedských sporů, tak i v práci s osamělostí. Vzhledem k tomu, že činnosti spadající do § 4 může vykonávat nejen pracovník asistence, ale také pomocný pracovník asistence, věnuje se text i vhodnosti zařazení peer konzultanta do podpory domácností. </w:t>
      </w:r>
    </w:p>
    <w:p w14:paraId="416FD2D8" w14:textId="77777777" w:rsidR="00064A39" w:rsidRPr="00E42644" w:rsidRDefault="00064A39" w:rsidP="005F7700">
      <w:pPr>
        <w:rPr>
          <w:rFonts w:ascii="Lexend Light" w:hAnsi="Lexend Light"/>
        </w:rPr>
      </w:pPr>
    </w:p>
    <w:p w14:paraId="79F88647" w14:textId="77777777" w:rsidR="00064A39" w:rsidRPr="0038247C" w:rsidRDefault="00064A39" w:rsidP="00374478">
      <w:pPr>
        <w:pStyle w:val="Nadpis2"/>
        <w:numPr>
          <w:ilvl w:val="1"/>
          <w:numId w:val="113"/>
        </w:numPr>
        <w:rPr>
          <w:rFonts w:ascii="Lexend Light" w:hAnsi="Lexend Light"/>
          <w:b/>
          <w:bCs/>
          <w:color w:val="27B67C"/>
        </w:rPr>
      </w:pPr>
      <w:bookmarkStart w:id="303" w:name="_heading=h.tr7h7quksbol" w:colFirst="0" w:colLast="0"/>
      <w:bookmarkStart w:id="304" w:name="_Toc214982141"/>
      <w:bookmarkEnd w:id="303"/>
      <w:r w:rsidRPr="0038247C">
        <w:rPr>
          <w:rFonts w:ascii="Lexend Light" w:hAnsi="Lexend Light"/>
          <w:b/>
          <w:bCs/>
          <w:color w:val="27B67C"/>
        </w:rPr>
        <w:t>Sousedské vztahy a spory</w:t>
      </w:r>
      <w:bookmarkEnd w:id="304"/>
      <w:r w:rsidRPr="0038247C">
        <w:rPr>
          <w:rFonts w:ascii="Lexend Light" w:hAnsi="Lexend Light"/>
          <w:b/>
          <w:bCs/>
          <w:color w:val="27B67C"/>
        </w:rPr>
        <w:t xml:space="preserve"> </w:t>
      </w:r>
    </w:p>
    <w:p w14:paraId="4E443B84" w14:textId="55A3479C" w:rsidR="00064A39" w:rsidRPr="00F304F8"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304F8">
        <w:rPr>
          <w:rFonts w:ascii="Lexend Light" w:hAnsi="Lexend Light"/>
        </w:rPr>
        <w:t>Občasná nespokojenost s</w:t>
      </w:r>
      <w:r w:rsidRPr="00F304F8">
        <w:rPr>
          <w:rFonts w:ascii="Times New Roman" w:hAnsi="Times New Roman" w:cs="Times New Roman"/>
        </w:rPr>
        <w:t> </w:t>
      </w:r>
      <w:r w:rsidRPr="00F304F8">
        <w:rPr>
          <w:rFonts w:ascii="Lexend Light" w:hAnsi="Lexend Light"/>
        </w:rPr>
        <w:t>chov</w:t>
      </w:r>
      <w:r w:rsidRPr="00F304F8">
        <w:rPr>
          <w:rFonts w:ascii="Lexend Light" w:hAnsi="Lexend Light" w:cs="Lexend"/>
        </w:rPr>
        <w:t>á</w:t>
      </w:r>
      <w:r w:rsidRPr="00F304F8">
        <w:rPr>
          <w:rFonts w:ascii="Lexend Light" w:hAnsi="Lexend Light"/>
        </w:rPr>
        <w:t>n</w:t>
      </w:r>
      <w:r w:rsidRPr="00F304F8">
        <w:rPr>
          <w:rFonts w:ascii="Lexend Light" w:hAnsi="Lexend Light" w:cs="Lexend"/>
        </w:rPr>
        <w:t>í</w:t>
      </w:r>
      <w:r w:rsidRPr="00F304F8">
        <w:rPr>
          <w:rFonts w:ascii="Lexend Light" w:hAnsi="Lexend Light"/>
        </w:rPr>
        <w:t>m soused</w:t>
      </w:r>
      <w:r w:rsidRPr="00F304F8">
        <w:rPr>
          <w:rFonts w:ascii="Lexend Light" w:hAnsi="Lexend Light" w:cs="Lexend"/>
        </w:rPr>
        <w:t>ů</w:t>
      </w:r>
      <w:r w:rsidRPr="00F304F8">
        <w:rPr>
          <w:rFonts w:ascii="Lexend Light" w:hAnsi="Lexend Light"/>
        </w:rPr>
        <w:t xml:space="preserve"> nebo sousedsk</w:t>
      </w:r>
      <w:r w:rsidRPr="00F304F8">
        <w:rPr>
          <w:rFonts w:ascii="Lexend Light" w:hAnsi="Lexend Light" w:cs="Lexend"/>
        </w:rPr>
        <w:t>é</w:t>
      </w:r>
      <w:r w:rsidRPr="00F304F8">
        <w:rPr>
          <w:rFonts w:ascii="Lexend Light" w:hAnsi="Lexend Light"/>
        </w:rPr>
        <w:t xml:space="preserve"> konflikty jsou b</w:t>
      </w:r>
      <w:r w:rsidRPr="00F304F8">
        <w:rPr>
          <w:rFonts w:ascii="Lexend Light" w:hAnsi="Lexend Light" w:cs="Lexend"/>
        </w:rPr>
        <w:t>ěž</w:t>
      </w:r>
      <w:r w:rsidRPr="00F304F8">
        <w:rPr>
          <w:rFonts w:ascii="Lexend Light" w:hAnsi="Lexend Light"/>
        </w:rPr>
        <w:t>nou sou</w:t>
      </w:r>
      <w:r w:rsidRPr="00F304F8">
        <w:rPr>
          <w:rFonts w:ascii="Lexend Light" w:hAnsi="Lexend Light" w:cs="Lexend"/>
        </w:rPr>
        <w:t>čá</w:t>
      </w:r>
      <w:r w:rsidRPr="00F304F8">
        <w:rPr>
          <w:rFonts w:ascii="Lexend Light" w:hAnsi="Lexend Light"/>
        </w:rPr>
        <w:t>st</w:t>
      </w:r>
      <w:r w:rsidRPr="00F304F8">
        <w:rPr>
          <w:rFonts w:ascii="Lexend Light" w:hAnsi="Lexend Light" w:cs="Lexend"/>
        </w:rPr>
        <w:t>í</w:t>
      </w:r>
      <w:r w:rsidRPr="00F304F8">
        <w:rPr>
          <w:rFonts w:ascii="Lexend Light" w:hAnsi="Lexend Light"/>
        </w:rPr>
        <w:t xml:space="preserve"> lidsk</w:t>
      </w:r>
      <w:r w:rsidRPr="00F304F8">
        <w:rPr>
          <w:rFonts w:ascii="Lexend Light" w:hAnsi="Lexend Light" w:cs="Lexend"/>
        </w:rPr>
        <w:t>é</w:t>
      </w:r>
      <w:r w:rsidRPr="00F304F8">
        <w:rPr>
          <w:rFonts w:ascii="Lexend Light" w:hAnsi="Lexend Light"/>
        </w:rPr>
        <w:t>ho sou</w:t>
      </w:r>
      <w:r w:rsidRPr="00F304F8">
        <w:rPr>
          <w:rFonts w:ascii="Lexend Light" w:hAnsi="Lexend Light" w:cs="Lexend"/>
        </w:rPr>
        <w:t>ž</w:t>
      </w:r>
      <w:r w:rsidRPr="00F304F8">
        <w:rPr>
          <w:rFonts w:ascii="Lexend Light" w:hAnsi="Lexend Light"/>
        </w:rPr>
        <w:t>it</w:t>
      </w:r>
      <w:r w:rsidRPr="00F304F8">
        <w:rPr>
          <w:rFonts w:ascii="Lexend Light" w:hAnsi="Lexend Light" w:cs="Lexend"/>
        </w:rPr>
        <w:t>í</w:t>
      </w:r>
      <w:r w:rsidRPr="00F304F8">
        <w:rPr>
          <w:rFonts w:ascii="Lexend Light" w:hAnsi="Lexend Light"/>
        </w:rPr>
        <w:t>. N</w:t>
      </w:r>
      <w:r w:rsidRPr="00F304F8">
        <w:rPr>
          <w:rFonts w:ascii="Lexend Light" w:hAnsi="Lexend Light" w:cs="Lexend"/>
        </w:rPr>
        <w:t>á</w:t>
      </w:r>
      <w:r w:rsidRPr="00F304F8">
        <w:rPr>
          <w:rFonts w:ascii="Lexend Light" w:hAnsi="Lexend Light"/>
        </w:rPr>
        <w:t>jemn</w:t>
      </w:r>
      <w:r w:rsidRPr="00F304F8">
        <w:rPr>
          <w:rFonts w:ascii="Lexend Light" w:hAnsi="Lexend Light" w:cs="Lexend"/>
        </w:rPr>
        <w:t>í</w:t>
      </w:r>
      <w:r w:rsidRPr="00F304F8">
        <w:rPr>
          <w:rFonts w:ascii="Lexend Light" w:hAnsi="Lexend Light"/>
        </w:rPr>
        <w:t>ci v podporovan</w:t>
      </w:r>
      <w:r w:rsidRPr="00F304F8">
        <w:rPr>
          <w:rFonts w:ascii="Lexend Light" w:hAnsi="Lexend Light" w:cs="Lexend"/>
        </w:rPr>
        <w:t>é</w:t>
      </w:r>
      <w:r w:rsidRPr="00F304F8">
        <w:rPr>
          <w:rFonts w:ascii="Lexend Light" w:hAnsi="Lexend Light"/>
        </w:rPr>
        <w:t>m bydlen</w:t>
      </w:r>
      <w:r w:rsidRPr="00F304F8">
        <w:rPr>
          <w:rFonts w:ascii="Lexend Light" w:hAnsi="Lexend Light" w:cs="Lexend"/>
        </w:rPr>
        <w:t>í</w:t>
      </w:r>
      <w:r w:rsidRPr="00F304F8">
        <w:rPr>
          <w:rFonts w:ascii="Lexend Light" w:hAnsi="Lexend Light"/>
        </w:rPr>
        <w:t xml:space="preserve"> mohou b</w:t>
      </w:r>
      <w:r w:rsidRPr="00F304F8">
        <w:rPr>
          <w:rFonts w:ascii="Lexend Light" w:hAnsi="Lexend Light" w:cs="Lexend"/>
        </w:rPr>
        <w:t>ý</w:t>
      </w:r>
      <w:r w:rsidRPr="00F304F8">
        <w:rPr>
          <w:rFonts w:ascii="Lexend Light" w:hAnsi="Lexend Light"/>
        </w:rPr>
        <w:t>t p</w:t>
      </w:r>
      <w:r w:rsidRPr="00F304F8">
        <w:rPr>
          <w:rFonts w:ascii="Lexend Light" w:hAnsi="Lexend Light" w:cs="Lexend"/>
        </w:rPr>
        <w:t>ří</w:t>
      </w:r>
      <w:r w:rsidRPr="00F304F8">
        <w:rPr>
          <w:rFonts w:ascii="Lexend Light" w:hAnsi="Lexend Light"/>
        </w:rPr>
        <w:t>sn</w:t>
      </w:r>
      <w:r w:rsidRPr="00F304F8">
        <w:rPr>
          <w:rFonts w:ascii="Lexend Light" w:hAnsi="Lexend Light" w:cs="Lexend"/>
        </w:rPr>
        <w:t>ě</w:t>
      </w:r>
      <w:r w:rsidRPr="00F304F8">
        <w:rPr>
          <w:rFonts w:ascii="Lexend Light" w:hAnsi="Lexend Light"/>
        </w:rPr>
        <w:t>ji posuzov</w:t>
      </w:r>
      <w:r w:rsidRPr="00F304F8">
        <w:rPr>
          <w:rFonts w:ascii="Lexend Light" w:hAnsi="Lexend Light" w:cs="Lexend"/>
        </w:rPr>
        <w:t>á</w:t>
      </w:r>
      <w:r w:rsidRPr="00F304F8">
        <w:rPr>
          <w:rFonts w:ascii="Lexend Light" w:hAnsi="Lexend Light"/>
        </w:rPr>
        <w:t>ni a p</w:t>
      </w:r>
      <w:r w:rsidRPr="00F304F8">
        <w:rPr>
          <w:rFonts w:ascii="Lexend Light" w:hAnsi="Lexend Light" w:cs="Lexend"/>
        </w:rPr>
        <w:t>ří</w:t>
      </w:r>
      <w:r w:rsidRPr="00F304F8">
        <w:rPr>
          <w:rFonts w:ascii="Lexend Light" w:hAnsi="Lexend Light"/>
        </w:rPr>
        <w:t>padn</w:t>
      </w:r>
      <w:r w:rsidRPr="00F304F8">
        <w:rPr>
          <w:rFonts w:ascii="Lexend Light" w:hAnsi="Lexend Light" w:cs="Lexend"/>
        </w:rPr>
        <w:t>é</w:t>
      </w:r>
      <w:r w:rsidRPr="00F304F8">
        <w:rPr>
          <w:rFonts w:ascii="Lexend Light" w:hAnsi="Lexend Light"/>
        </w:rPr>
        <w:t xml:space="preserve"> spory mohou doprov</w:t>
      </w:r>
      <w:r w:rsidRPr="00F304F8">
        <w:rPr>
          <w:rFonts w:ascii="Lexend Light" w:hAnsi="Lexend Light" w:cs="Lexend"/>
        </w:rPr>
        <w:t>á</w:t>
      </w:r>
      <w:r w:rsidRPr="00F304F8">
        <w:rPr>
          <w:rFonts w:ascii="Lexend Light" w:hAnsi="Lexend Light"/>
        </w:rPr>
        <w:t>zet siln</w:t>
      </w:r>
      <w:r w:rsidRPr="00F304F8">
        <w:rPr>
          <w:rFonts w:ascii="Lexend Light" w:hAnsi="Lexend Light" w:cs="Lexend"/>
        </w:rPr>
        <w:t>ě</w:t>
      </w:r>
      <w:r w:rsidRPr="00F304F8">
        <w:rPr>
          <w:rFonts w:ascii="Lexend Light" w:hAnsi="Lexend Light"/>
        </w:rPr>
        <w:t>j</w:t>
      </w:r>
      <w:r w:rsidRPr="00F304F8">
        <w:rPr>
          <w:rFonts w:ascii="Lexend Light" w:hAnsi="Lexend Light" w:cs="Lexend"/>
        </w:rPr>
        <w:t>ší</w:t>
      </w:r>
      <w:r w:rsidRPr="00F304F8">
        <w:rPr>
          <w:rFonts w:ascii="Lexend Light" w:hAnsi="Lexend Light"/>
        </w:rPr>
        <w:t xml:space="preserve"> </w:t>
      </w:r>
      <w:r w:rsidR="00974AC5" w:rsidRPr="00F304F8">
        <w:rPr>
          <w:rFonts w:ascii="Lexend Light" w:hAnsi="Lexend Light"/>
        </w:rPr>
        <w:t>emoce</w:t>
      </w:r>
      <w:r w:rsidRPr="00F304F8">
        <w:rPr>
          <w:rFonts w:ascii="Lexend Light" w:hAnsi="Lexend Light"/>
        </w:rPr>
        <w:t xml:space="preserve"> ne</w:t>
      </w:r>
      <w:r w:rsidRPr="00F304F8">
        <w:rPr>
          <w:rFonts w:ascii="Lexend Light" w:hAnsi="Lexend Light" w:cs="Lexend"/>
        </w:rPr>
        <w:t>ž</w:t>
      </w:r>
      <w:r w:rsidRPr="00F304F8">
        <w:rPr>
          <w:rFonts w:ascii="Lexend Light" w:hAnsi="Lexend Light"/>
        </w:rPr>
        <w:t xml:space="preserve"> v je obvykl</w:t>
      </w:r>
      <w:r w:rsidRPr="00F304F8">
        <w:rPr>
          <w:rFonts w:ascii="Lexend Light" w:hAnsi="Lexend Light" w:cs="Lexend"/>
        </w:rPr>
        <w:t>é</w:t>
      </w:r>
      <w:r w:rsidRPr="00F304F8">
        <w:rPr>
          <w:rFonts w:ascii="Lexend Light" w:hAnsi="Lexend Light"/>
        </w:rPr>
        <w:t xml:space="preserve"> v b</w:t>
      </w:r>
      <w:r w:rsidRPr="00F304F8">
        <w:rPr>
          <w:rFonts w:ascii="Lexend Light" w:hAnsi="Lexend Light" w:cs="Lexend"/>
        </w:rPr>
        <w:t>ěž</w:t>
      </w:r>
      <w:r w:rsidRPr="00F304F8">
        <w:rPr>
          <w:rFonts w:ascii="Lexend Light" w:hAnsi="Lexend Light"/>
        </w:rPr>
        <w:t>n</w:t>
      </w:r>
      <w:r w:rsidRPr="00F304F8">
        <w:rPr>
          <w:rFonts w:ascii="Lexend Light" w:hAnsi="Lexend Light" w:cs="Lexend"/>
        </w:rPr>
        <w:t>é</w:t>
      </w:r>
      <w:r w:rsidRPr="00F304F8">
        <w:rPr>
          <w:rFonts w:ascii="Lexend Light" w:hAnsi="Lexend Light"/>
        </w:rPr>
        <w:t>m n</w:t>
      </w:r>
      <w:r w:rsidRPr="00F304F8">
        <w:rPr>
          <w:rFonts w:ascii="Lexend Light" w:hAnsi="Lexend Light" w:cs="Lexend"/>
        </w:rPr>
        <w:t>á</w:t>
      </w:r>
      <w:r w:rsidRPr="00F304F8">
        <w:rPr>
          <w:rFonts w:ascii="Lexend Light" w:hAnsi="Lexend Light"/>
        </w:rPr>
        <w:t>jemn</w:t>
      </w:r>
      <w:r w:rsidRPr="00F304F8">
        <w:rPr>
          <w:rFonts w:ascii="Lexend Light" w:hAnsi="Lexend Light" w:cs="Lexend"/>
        </w:rPr>
        <w:t>í</w:t>
      </w:r>
      <w:r w:rsidRPr="00F304F8">
        <w:rPr>
          <w:rFonts w:ascii="Lexend Light" w:hAnsi="Lexend Light"/>
        </w:rPr>
        <w:t>m bydlen</w:t>
      </w:r>
      <w:r w:rsidRPr="00F304F8">
        <w:rPr>
          <w:rFonts w:ascii="Lexend Light" w:hAnsi="Lexend Light" w:cs="Lexend"/>
        </w:rPr>
        <w:t>í</w:t>
      </w:r>
      <w:r w:rsidRPr="00F304F8">
        <w:rPr>
          <w:rFonts w:ascii="Lexend Light" w:hAnsi="Lexend Light"/>
        </w:rPr>
        <w:t>. Spr</w:t>
      </w:r>
      <w:r w:rsidRPr="00F304F8">
        <w:rPr>
          <w:rFonts w:ascii="Lexend Light" w:hAnsi="Lexend Light" w:cs="Lexend"/>
        </w:rPr>
        <w:t>á</w:t>
      </w:r>
      <w:r w:rsidRPr="00F304F8">
        <w:rPr>
          <w:rFonts w:ascii="Lexend Light" w:hAnsi="Lexend Light"/>
        </w:rPr>
        <w:t>vn</w:t>
      </w:r>
      <w:r w:rsidRPr="00F304F8">
        <w:rPr>
          <w:rFonts w:ascii="Lexend Light" w:hAnsi="Lexend Light" w:cs="Lexend"/>
        </w:rPr>
        <w:t>ě</w:t>
      </w:r>
      <w:r w:rsidRPr="00F304F8">
        <w:rPr>
          <w:rFonts w:ascii="Lexend Light" w:hAnsi="Lexend Light"/>
        </w:rPr>
        <w:t xml:space="preserve"> uchopen</w:t>
      </w:r>
      <w:r w:rsidRPr="00F304F8">
        <w:rPr>
          <w:rFonts w:ascii="Lexend Light" w:hAnsi="Lexend Light" w:cs="Lexend"/>
        </w:rPr>
        <w:t>é</w:t>
      </w:r>
      <w:r w:rsidRPr="00F304F8">
        <w:rPr>
          <w:rFonts w:ascii="Lexend Light" w:hAnsi="Lexend Light"/>
        </w:rPr>
        <w:t xml:space="preserve"> </w:t>
      </w:r>
      <w:r w:rsidRPr="00F304F8">
        <w:rPr>
          <w:rFonts w:ascii="Lexend Light" w:hAnsi="Lexend Light" w:cs="Lexend"/>
        </w:rPr>
        <w:t>ř</w:t>
      </w:r>
      <w:r w:rsidRPr="00F304F8">
        <w:rPr>
          <w:rFonts w:ascii="Lexend Light" w:hAnsi="Lexend Light"/>
        </w:rPr>
        <w:t>e</w:t>
      </w:r>
      <w:r w:rsidRPr="00F304F8">
        <w:rPr>
          <w:rFonts w:ascii="Lexend Light" w:hAnsi="Lexend Light" w:cs="Lexend"/>
        </w:rPr>
        <w:t>š</w:t>
      </w:r>
      <w:r w:rsidRPr="00F304F8">
        <w:rPr>
          <w:rFonts w:ascii="Lexend Light" w:hAnsi="Lexend Light"/>
        </w:rPr>
        <w:t>en</w:t>
      </w:r>
      <w:r w:rsidRPr="00F304F8">
        <w:rPr>
          <w:rFonts w:ascii="Lexend Light" w:hAnsi="Lexend Light" w:cs="Lexend"/>
        </w:rPr>
        <w:t>í</w:t>
      </w:r>
      <w:r w:rsidRPr="00F304F8">
        <w:rPr>
          <w:rFonts w:ascii="Lexend Light" w:hAnsi="Lexend Light"/>
        </w:rPr>
        <w:t xml:space="preserve"> sousedsk</w:t>
      </w:r>
      <w:r w:rsidRPr="00F304F8">
        <w:rPr>
          <w:rFonts w:ascii="Lexend Light" w:hAnsi="Lexend Light" w:cs="Lexend"/>
        </w:rPr>
        <w:t>ý</w:t>
      </w:r>
      <w:r w:rsidRPr="00F304F8">
        <w:rPr>
          <w:rFonts w:ascii="Lexend Light" w:hAnsi="Lexend Light"/>
        </w:rPr>
        <w:t>ch spor</w:t>
      </w:r>
      <w:r w:rsidRPr="00F304F8">
        <w:rPr>
          <w:rFonts w:ascii="Lexend Light" w:hAnsi="Lexend Light" w:cs="Lexend"/>
        </w:rPr>
        <w:t>ů</w:t>
      </w:r>
      <w:r w:rsidRPr="00F304F8">
        <w:rPr>
          <w:rFonts w:ascii="Lexend Light" w:hAnsi="Lexend Light"/>
        </w:rPr>
        <w:t xml:space="preserve"> a p</w:t>
      </w:r>
      <w:r w:rsidRPr="00F304F8">
        <w:rPr>
          <w:rFonts w:ascii="Lexend Light" w:hAnsi="Lexend Light" w:cs="Lexend"/>
        </w:rPr>
        <w:t>ř</w:t>
      </w:r>
      <w:r w:rsidRPr="00F304F8">
        <w:rPr>
          <w:rFonts w:ascii="Lexend Light" w:hAnsi="Lexend Light"/>
        </w:rPr>
        <w:t>ekon</w:t>
      </w:r>
      <w:r w:rsidRPr="00F304F8">
        <w:rPr>
          <w:rFonts w:ascii="Lexend Light" w:hAnsi="Lexend Light" w:cs="Lexend"/>
        </w:rPr>
        <w:t>á</w:t>
      </w:r>
      <w:r w:rsidRPr="00F304F8">
        <w:rPr>
          <w:rFonts w:ascii="Lexend Light" w:hAnsi="Lexend Light"/>
        </w:rPr>
        <w:t>n</w:t>
      </w:r>
      <w:r w:rsidRPr="00F304F8">
        <w:rPr>
          <w:rFonts w:ascii="Lexend Light" w:hAnsi="Lexend Light" w:cs="Lexend"/>
        </w:rPr>
        <w:t>í</w:t>
      </w:r>
      <w:r w:rsidRPr="00F304F8">
        <w:rPr>
          <w:rFonts w:ascii="Lexend Light" w:hAnsi="Lexend Light"/>
        </w:rPr>
        <w:t xml:space="preserve"> probl</w:t>
      </w:r>
      <w:r w:rsidRPr="00F304F8">
        <w:rPr>
          <w:rFonts w:ascii="Lexend Light" w:hAnsi="Lexend Light" w:cs="Lexend"/>
        </w:rPr>
        <w:t>é</w:t>
      </w:r>
      <w:r w:rsidRPr="00F304F8">
        <w:rPr>
          <w:rFonts w:ascii="Lexend Light" w:hAnsi="Lexend Light"/>
        </w:rPr>
        <w:t>m</w:t>
      </w:r>
      <w:r w:rsidRPr="00F304F8">
        <w:rPr>
          <w:rFonts w:ascii="Lexend Light" w:hAnsi="Lexend Light" w:cs="Lexend"/>
        </w:rPr>
        <w:t>ů</w:t>
      </w:r>
      <w:r w:rsidRPr="00F304F8">
        <w:rPr>
          <w:rFonts w:ascii="Lexend Light" w:hAnsi="Lexend Light"/>
        </w:rPr>
        <w:t xml:space="preserve"> m</w:t>
      </w:r>
      <w:r w:rsidRPr="00F304F8">
        <w:rPr>
          <w:rFonts w:ascii="Lexend Light" w:hAnsi="Lexend Light" w:cs="Lexend"/>
        </w:rPr>
        <w:t>ůž</w:t>
      </w:r>
      <w:r w:rsidRPr="00F304F8">
        <w:rPr>
          <w:rFonts w:ascii="Lexend Light" w:hAnsi="Lexend Light"/>
        </w:rPr>
        <w:t>e nicm</w:t>
      </w:r>
      <w:r w:rsidRPr="00F304F8">
        <w:rPr>
          <w:rFonts w:ascii="Lexend Light" w:hAnsi="Lexend Light" w:cs="Lexend"/>
        </w:rPr>
        <w:t>é</w:t>
      </w:r>
      <w:r w:rsidRPr="00F304F8">
        <w:rPr>
          <w:rFonts w:ascii="Lexend Light" w:hAnsi="Lexend Light"/>
        </w:rPr>
        <w:t>n</w:t>
      </w:r>
      <w:r w:rsidRPr="00F304F8">
        <w:rPr>
          <w:rFonts w:ascii="Lexend Light" w:hAnsi="Lexend Light" w:cs="Lexend"/>
        </w:rPr>
        <w:t>ě</w:t>
      </w:r>
      <w:r w:rsidRPr="00F304F8">
        <w:rPr>
          <w:rFonts w:ascii="Lexend Light" w:hAnsi="Lexend Light"/>
        </w:rPr>
        <w:t xml:space="preserve"> n</w:t>
      </w:r>
      <w:r w:rsidRPr="00F304F8">
        <w:rPr>
          <w:rFonts w:ascii="Lexend Light" w:hAnsi="Lexend Light" w:cs="Lexend"/>
        </w:rPr>
        <w:t>ě</w:t>
      </w:r>
      <w:r w:rsidRPr="00F304F8">
        <w:rPr>
          <w:rFonts w:ascii="Lexend Light" w:hAnsi="Lexend Light"/>
        </w:rPr>
        <w:t>kdy sousedsk</w:t>
      </w:r>
      <w:r w:rsidRPr="00F304F8">
        <w:rPr>
          <w:rFonts w:ascii="Lexend Light" w:hAnsi="Lexend Light" w:cs="Lexend"/>
        </w:rPr>
        <w:t>é</w:t>
      </w:r>
      <w:r w:rsidRPr="00F304F8">
        <w:rPr>
          <w:rFonts w:ascii="Lexend Light" w:hAnsi="Lexend Light"/>
        </w:rPr>
        <w:t xml:space="preserve"> vztahy nejen uklidnit, ale tak</w:t>
      </w:r>
      <w:r w:rsidRPr="00F304F8">
        <w:rPr>
          <w:rFonts w:ascii="Lexend Light" w:hAnsi="Lexend Light" w:cs="Lexend"/>
        </w:rPr>
        <w:t>é</w:t>
      </w:r>
      <w:r w:rsidRPr="00F304F8">
        <w:rPr>
          <w:rFonts w:ascii="Lexend Light" w:hAnsi="Lexend Light"/>
        </w:rPr>
        <w:t xml:space="preserve"> stmelit. </w:t>
      </w:r>
    </w:p>
    <w:p w14:paraId="2AAC1C2F" w14:textId="77777777" w:rsidR="00064A39" w:rsidRPr="00F304F8"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304F8">
        <w:rPr>
          <w:rFonts w:ascii="Lexend Light" w:hAnsi="Lexend Light"/>
        </w:rPr>
        <w:t>Proto se tato podkapitola věnuje především prevenci a řešení sousedských sporů a roli, kterou v</w:t>
      </w:r>
      <w:r w:rsidRPr="00F304F8">
        <w:rPr>
          <w:rFonts w:ascii="Times New Roman" w:hAnsi="Times New Roman" w:cs="Times New Roman"/>
        </w:rPr>
        <w:t> </w:t>
      </w:r>
      <w:r w:rsidRPr="00F304F8">
        <w:rPr>
          <w:rFonts w:ascii="Lexend Light" w:hAnsi="Lexend Light"/>
        </w:rPr>
        <w:t>nich zast</w:t>
      </w:r>
      <w:r w:rsidRPr="00F304F8">
        <w:rPr>
          <w:rFonts w:ascii="Lexend Light" w:hAnsi="Lexend Light" w:cs="Lexend"/>
        </w:rPr>
        <w:t>á</w:t>
      </w:r>
      <w:r w:rsidRPr="00F304F8">
        <w:rPr>
          <w:rFonts w:ascii="Lexend Light" w:hAnsi="Lexend Light"/>
        </w:rPr>
        <w:t>vaj</w:t>
      </w:r>
      <w:r w:rsidRPr="00F304F8">
        <w:rPr>
          <w:rFonts w:ascii="Lexend Light" w:hAnsi="Lexend Light" w:cs="Lexend"/>
        </w:rPr>
        <w:t>í</w:t>
      </w:r>
      <w:r w:rsidRPr="00F304F8">
        <w:rPr>
          <w:rFonts w:ascii="Lexend Light" w:hAnsi="Lexend Light"/>
        </w:rPr>
        <w:t xml:space="preserve"> pracovn</w:t>
      </w:r>
      <w:r w:rsidRPr="00F304F8">
        <w:rPr>
          <w:rFonts w:ascii="Lexend Light" w:hAnsi="Lexend Light" w:cs="Lexend"/>
        </w:rPr>
        <w:t>í</w:t>
      </w:r>
      <w:r w:rsidRPr="00F304F8">
        <w:rPr>
          <w:rFonts w:ascii="Lexend Light" w:hAnsi="Lexend Light"/>
        </w:rPr>
        <w:t>ci asistence. Zvl</w:t>
      </w:r>
      <w:r w:rsidRPr="00F304F8">
        <w:rPr>
          <w:rFonts w:ascii="Lexend Light" w:hAnsi="Lexend Light" w:cs="Lexend"/>
        </w:rPr>
        <w:t>áš</w:t>
      </w:r>
      <w:r w:rsidRPr="00F304F8">
        <w:rPr>
          <w:rFonts w:ascii="Lexend Light" w:hAnsi="Lexend Light"/>
        </w:rPr>
        <w:t>tn</w:t>
      </w:r>
      <w:r w:rsidRPr="00F304F8">
        <w:rPr>
          <w:rFonts w:ascii="Lexend Light" w:hAnsi="Lexend Light" w:cs="Lexend"/>
        </w:rPr>
        <w:t>í</w:t>
      </w:r>
      <w:r w:rsidRPr="00F304F8">
        <w:rPr>
          <w:rFonts w:ascii="Lexend Light" w:hAnsi="Lexend Light"/>
        </w:rPr>
        <w:t xml:space="preserve"> d</w:t>
      </w:r>
      <w:r w:rsidRPr="00F304F8">
        <w:rPr>
          <w:rFonts w:ascii="Lexend Light" w:hAnsi="Lexend Light" w:cs="Lexend"/>
        </w:rPr>
        <w:t>ů</w:t>
      </w:r>
      <w:r w:rsidRPr="00F304F8">
        <w:rPr>
          <w:rFonts w:ascii="Lexend Light" w:hAnsi="Lexend Light"/>
        </w:rPr>
        <w:t>raz je kladen na n</w:t>
      </w:r>
      <w:r w:rsidRPr="00F304F8">
        <w:rPr>
          <w:rFonts w:ascii="Lexend Light" w:hAnsi="Lexend Light" w:cs="Lexend"/>
        </w:rPr>
        <w:t>íž</w:t>
      </w:r>
      <w:r w:rsidRPr="00F304F8">
        <w:rPr>
          <w:rFonts w:ascii="Lexend Light" w:hAnsi="Lexend Light"/>
        </w:rPr>
        <w:t>e uveden</w:t>
      </w:r>
      <w:r w:rsidRPr="00F304F8">
        <w:rPr>
          <w:rFonts w:ascii="Lexend Light" w:hAnsi="Lexend Light" w:cs="Lexend"/>
        </w:rPr>
        <w:t>é</w:t>
      </w:r>
      <w:r w:rsidRPr="00F304F8">
        <w:rPr>
          <w:rFonts w:ascii="Lexend Light" w:hAnsi="Lexend Light"/>
        </w:rPr>
        <w:t xml:space="preserve"> body dle Vyhl</w:t>
      </w:r>
      <w:r w:rsidRPr="00F304F8">
        <w:rPr>
          <w:rFonts w:ascii="Lexend Light" w:hAnsi="Lexend Light" w:cs="Lexend"/>
        </w:rPr>
        <w:t>áš</w:t>
      </w:r>
      <w:r w:rsidRPr="00F304F8">
        <w:rPr>
          <w:rFonts w:ascii="Lexend Light" w:hAnsi="Lexend Light"/>
        </w:rPr>
        <w:t>ky o vymezen</w:t>
      </w:r>
      <w:r w:rsidRPr="00F304F8">
        <w:rPr>
          <w:rFonts w:ascii="Lexend Light" w:hAnsi="Lexend Light" w:cs="Lexend"/>
        </w:rPr>
        <w:t>í</w:t>
      </w:r>
      <w:r w:rsidRPr="00F304F8">
        <w:rPr>
          <w:rFonts w:ascii="Lexend Light" w:hAnsi="Lexend Light"/>
        </w:rPr>
        <w:t xml:space="preserve"> rozsahu </w:t>
      </w:r>
      <w:r w:rsidRPr="00F304F8">
        <w:rPr>
          <w:rFonts w:ascii="Lexend Light" w:hAnsi="Lexend Light" w:cs="Lexend"/>
        </w:rPr>
        <w:t>č</w:t>
      </w:r>
      <w:r w:rsidRPr="00F304F8">
        <w:rPr>
          <w:rFonts w:ascii="Lexend Light" w:hAnsi="Lexend Light"/>
        </w:rPr>
        <w:t>innost</w:t>
      </w:r>
      <w:r w:rsidRPr="00F304F8">
        <w:rPr>
          <w:rFonts w:ascii="Lexend Light" w:hAnsi="Lexend Light" w:cs="Lexend"/>
        </w:rPr>
        <w:t>í</w:t>
      </w:r>
      <w:r w:rsidRPr="00F304F8">
        <w:rPr>
          <w:rFonts w:ascii="Lexend Light" w:hAnsi="Lexend Light"/>
        </w:rPr>
        <w:t xml:space="preserve"> asistence v bydlen</w:t>
      </w:r>
      <w:r w:rsidRPr="00F304F8">
        <w:rPr>
          <w:rFonts w:ascii="Lexend Light" w:hAnsi="Lexend Light" w:cs="Lexend"/>
        </w:rPr>
        <w:t>í</w:t>
      </w:r>
      <w:r w:rsidRPr="00F304F8">
        <w:rPr>
          <w:rFonts w:ascii="Lexend Light" w:hAnsi="Lexend Light"/>
        </w:rPr>
        <w:t xml:space="preserve">, v </w:t>
      </w:r>
      <w:r w:rsidRPr="00F304F8">
        <w:rPr>
          <w:rFonts w:ascii="Lexend Light" w:hAnsi="Lexend Light" w:cs="Lexend"/>
        </w:rPr>
        <w:t>§</w:t>
      </w:r>
      <w:r w:rsidRPr="00F304F8">
        <w:rPr>
          <w:rFonts w:ascii="Lexend Light" w:hAnsi="Lexend Light"/>
        </w:rPr>
        <w:t xml:space="preserve"> 4, kter</w:t>
      </w:r>
      <w:r w:rsidRPr="00F304F8">
        <w:rPr>
          <w:rFonts w:ascii="Lexend Light" w:hAnsi="Lexend Light" w:cs="Lexend"/>
        </w:rPr>
        <w:t>é</w:t>
      </w:r>
      <w:r w:rsidRPr="00F304F8">
        <w:rPr>
          <w:rFonts w:ascii="Lexend Light" w:hAnsi="Lexend Light"/>
        </w:rPr>
        <w:t xml:space="preserve"> se k pr</w:t>
      </w:r>
      <w:r w:rsidRPr="00F304F8">
        <w:rPr>
          <w:rFonts w:ascii="Lexend Light" w:hAnsi="Lexend Light" w:cs="Lexend"/>
        </w:rPr>
        <w:t>á</w:t>
      </w:r>
      <w:r w:rsidRPr="00F304F8">
        <w:rPr>
          <w:rFonts w:ascii="Lexend Light" w:hAnsi="Lexend Light"/>
        </w:rPr>
        <w:t>ci se sousedstv</w:t>
      </w:r>
      <w:r w:rsidRPr="00F304F8">
        <w:rPr>
          <w:rFonts w:ascii="Lexend Light" w:hAnsi="Lexend Light" w:cs="Lexend"/>
        </w:rPr>
        <w:t>í</w:t>
      </w:r>
      <w:r w:rsidRPr="00F304F8">
        <w:rPr>
          <w:rFonts w:ascii="Lexend Light" w:hAnsi="Lexend Light"/>
        </w:rPr>
        <w:t>m poj</w:t>
      </w:r>
      <w:r w:rsidRPr="00F304F8">
        <w:rPr>
          <w:rFonts w:ascii="Lexend Light" w:hAnsi="Lexend Light" w:cs="Lexend"/>
        </w:rPr>
        <w:t>í</w:t>
      </w:r>
      <w:r w:rsidRPr="00F304F8">
        <w:rPr>
          <w:rFonts w:ascii="Lexend Light" w:hAnsi="Lexend Light"/>
        </w:rPr>
        <w:t>:</w:t>
      </w:r>
    </w:p>
    <w:p w14:paraId="27C1F9C3" w14:textId="125303BA" w:rsidR="00064A39" w:rsidRPr="00F304F8" w:rsidRDefault="00064A39" w:rsidP="00374478">
      <w:pPr>
        <w:numPr>
          <w:ilvl w:val="0"/>
          <w:numId w:val="4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F304F8">
        <w:rPr>
          <w:rFonts w:ascii="Lexend Light" w:hAnsi="Lexend Light"/>
        </w:rPr>
        <w:t>podpora a pomoc při předcházení nežádoucího přistěhování dalších osob a při zvládání návštěv,</w:t>
      </w:r>
    </w:p>
    <w:p w14:paraId="57977AA4" w14:textId="5621092C" w:rsidR="00064A39" w:rsidRPr="00F304F8" w:rsidRDefault="002E6849" w:rsidP="00374478">
      <w:pPr>
        <w:numPr>
          <w:ilvl w:val="0"/>
          <w:numId w:val="4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036655">
        <w:rPr>
          <w:rFonts w:ascii="Lexend Light" w:hAnsi="Lexend Light"/>
          <w:b/>
          <w:bCs/>
          <w:noProof/>
          <w:color w:val="27B67C"/>
        </w:rPr>
        <mc:AlternateContent>
          <mc:Choice Requires="wps">
            <w:drawing>
              <wp:anchor distT="0" distB="0" distL="114300" distR="114300" simplePos="0" relativeHeight="251689984" behindDoc="0" locked="0" layoutInCell="1" allowOverlap="1" wp14:anchorId="290FD5A6" wp14:editId="4C69BCAB">
                <wp:simplePos x="0" y="0"/>
                <wp:positionH relativeFrom="margin">
                  <wp:align>right</wp:align>
                </wp:positionH>
                <wp:positionV relativeFrom="paragraph">
                  <wp:posOffset>650680</wp:posOffset>
                </wp:positionV>
                <wp:extent cx="5718175" cy="2264410"/>
                <wp:effectExtent l="0" t="0" r="15875" b="21590"/>
                <wp:wrapSquare wrapText="bothSides"/>
                <wp:docPr id="126598043" name="Textové pole 1"/>
                <wp:cNvGraphicFramePr/>
                <a:graphic xmlns:a="http://schemas.openxmlformats.org/drawingml/2006/main">
                  <a:graphicData uri="http://schemas.microsoft.com/office/word/2010/wordprocessingShape">
                    <wps:wsp>
                      <wps:cNvSpPr txBox="1"/>
                      <wps:spPr>
                        <a:xfrm>
                          <a:off x="0" y="0"/>
                          <a:ext cx="5718175" cy="2264410"/>
                        </a:xfrm>
                        <a:prstGeom prst="roundRect">
                          <a:avLst>
                            <a:gd name="adj" fmla="val 4069"/>
                          </a:avLst>
                        </a:prstGeom>
                        <a:ln w="19050"/>
                      </wps:spPr>
                      <wps:style>
                        <a:lnRef idx="2">
                          <a:schemeClr val="accent2"/>
                        </a:lnRef>
                        <a:fillRef idx="1">
                          <a:schemeClr val="lt1"/>
                        </a:fillRef>
                        <a:effectRef idx="0">
                          <a:schemeClr val="accent2"/>
                        </a:effectRef>
                        <a:fontRef idx="minor">
                          <a:schemeClr val="dk1"/>
                        </a:fontRef>
                      </wps:style>
                      <wps:txbx>
                        <w:txbxContent>
                          <w:p w14:paraId="6F346DC1" w14:textId="77777777" w:rsidR="008D1D97" w:rsidRPr="00B4329E" w:rsidRDefault="008D1D97"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bCs/>
                              </w:rPr>
                              <w:t>Práce se sousedstvím je důležitou součástí asistence v bydlení</w:t>
                            </w:r>
                            <w:r w:rsidRPr="00B4329E">
                              <w:rPr>
                                <w:rFonts w:ascii="Lexend Light" w:hAnsi="Lexend Light"/>
                              </w:rPr>
                              <w:t xml:space="preserve">, protože: </w:t>
                            </w:r>
                          </w:p>
                          <w:p w14:paraId="496368C5" w14:textId="77777777" w:rsidR="008D1D97" w:rsidRPr="00B4329E" w:rsidRDefault="008D1D97" w:rsidP="00374478">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Dobré sousedské vztahy pomáhají podpořeným domácnostem cítit se v novém prostředí jako doma a někam patřit. Pocit domova zase zvyšuje motivaci si bydlení udržet. </w:t>
                            </w:r>
                          </w:p>
                          <w:p w14:paraId="05B71786" w14:textId="77777777" w:rsidR="008D1D97" w:rsidRPr="00B4329E" w:rsidRDefault="008D1D97" w:rsidP="00374478">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Opakované a oprávněné sousedské stížnosti mohou vést k vypovězení nebo neprodloužení nájemní smlouvy podporovaných osob.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0FD5A6" id="_x0000_s1081" style="position:absolute;left:0;text-align:left;margin-left:399.05pt;margin-top:51.25pt;width:450.25pt;height:178.3pt;z-index:2516899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6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" fillcolor="white [3201]" strokecolor="#f8bad1 [3205]" strokeweight="1.5pt">
                <v:textbox>
                  <w:txbxContent>
                    <w:p w14:paraId="6F346DC1" w14:textId="77777777" w:rsidR="008D1D97" w:rsidRPr="00B4329E" w:rsidRDefault="008D1D97"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bCs/>
                        </w:rPr>
                        <w:t>Práce se sousedstvím je důležitou součástí asistence v bydlení</w:t>
                      </w:r>
                      <w:r w:rsidRPr="00B4329E">
                        <w:rPr>
                          <w:rFonts w:ascii="Lexend Light" w:hAnsi="Lexend Light"/>
                        </w:rPr>
                        <w:t xml:space="preserve">, protože: </w:t>
                      </w:r>
                    </w:p>
                    <w:p w14:paraId="496368C5" w14:textId="77777777" w:rsidR="008D1D97" w:rsidRPr="00B4329E" w:rsidRDefault="008D1D97" w:rsidP="00374478">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Dobré sousedské vztahy pomáhají podpořeným domácnostem cítit se v novém prostředí jako doma a někam patřit. Pocit domova zase zvyšuje motivaci si bydlení udržet. </w:t>
                      </w:r>
                    </w:p>
                    <w:p w14:paraId="05B71786" w14:textId="77777777" w:rsidR="008D1D97" w:rsidRPr="00B4329E" w:rsidRDefault="008D1D97" w:rsidP="00374478">
                      <w:pPr>
                        <w:numPr>
                          <w:ilvl w:val="0"/>
                          <w:numId w:val="5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Opakované a oprávněné sousedské stížnosti mohou vést k vypovězení nebo neprodloužení nájemní smlouvy podporovaných osob.</w:t>
                      </w:r>
                    </w:p>
                  </w:txbxContent>
                </v:textbox>
                <w10:wrap type="square" anchorx="margin"/>
              </v:roundrect>
            </w:pict>
          </mc:Fallback>
        </mc:AlternateContent>
      </w:r>
      <w:r w:rsidR="00064A39" w:rsidRPr="00F304F8">
        <w:rPr>
          <w:rFonts w:ascii="Lexend Light" w:hAnsi="Lexend Light"/>
        </w:rPr>
        <w:t>podpora a pomoc při dosahování a udržování dobrých sousedských vztahů a řešení případných sousedských sporů.</w:t>
      </w:r>
    </w:p>
    <w:p w14:paraId="571F6CB5" w14:textId="640ED596" w:rsidR="00064A39" w:rsidRPr="00036655" w:rsidRDefault="002E6849" w:rsidP="00374478">
      <w:pPr>
        <w:pStyle w:val="Nadpis3"/>
        <w:numPr>
          <w:ilvl w:val="2"/>
          <w:numId w:val="113"/>
        </w:numPr>
        <w:rPr>
          <w:rStyle w:val="Nadpis3Char"/>
          <w:rFonts w:ascii="Lexend Light" w:hAnsi="Lexend Light"/>
          <w:b/>
          <w:bCs/>
        </w:rPr>
      </w:pPr>
      <w:bookmarkStart w:id="305" w:name="_heading=h.4wbf44hugz67" w:colFirst="0" w:colLast="0"/>
      <w:bookmarkStart w:id="306" w:name="_heading=h.3sp27s210a8b" w:colFirst="0" w:colLast="0"/>
      <w:bookmarkStart w:id="307" w:name="_Toc214982142"/>
      <w:bookmarkStart w:id="308" w:name="_Toc214968097"/>
      <w:bookmarkStart w:id="309" w:name="_Toc214970192"/>
      <w:bookmarkEnd w:id="305"/>
      <w:bookmarkEnd w:id="306"/>
      <w:r w:rsidRPr="00036655">
        <w:rPr>
          <w:rFonts w:ascii="Lexend Light" w:hAnsi="Lexend Light"/>
          <w:b/>
          <w:bCs/>
          <w:noProof/>
          <w:color w:val="27B67C"/>
        </w:rPr>
        <w:lastRenderedPageBreak/>
        <mc:AlternateContent>
          <mc:Choice Requires="wps">
            <w:drawing>
              <wp:anchor distT="0" distB="0" distL="114300" distR="114300" simplePos="0" relativeHeight="251692032" behindDoc="0" locked="0" layoutInCell="1" allowOverlap="1" wp14:anchorId="7BF49611" wp14:editId="59678022">
                <wp:simplePos x="0" y="0"/>
                <wp:positionH relativeFrom="margin">
                  <wp:posOffset>34925</wp:posOffset>
                </wp:positionH>
                <wp:positionV relativeFrom="paragraph">
                  <wp:posOffset>0</wp:posOffset>
                </wp:positionV>
                <wp:extent cx="5690235" cy="2988945"/>
                <wp:effectExtent l="0" t="0" r="24765" b="20955"/>
                <wp:wrapSquare wrapText="bothSides"/>
                <wp:docPr id="1800772283" name="Textové pole 1"/>
                <wp:cNvGraphicFramePr/>
                <a:graphic xmlns:a="http://schemas.openxmlformats.org/drawingml/2006/main">
                  <a:graphicData uri="http://schemas.microsoft.com/office/word/2010/wordprocessingShape">
                    <wps:wsp>
                      <wps:cNvSpPr txBox="1"/>
                      <wps:spPr>
                        <a:xfrm>
                          <a:off x="0" y="0"/>
                          <a:ext cx="5690235" cy="2988945"/>
                        </a:xfrm>
                        <a:prstGeom prst="roundRect">
                          <a:avLst>
                            <a:gd name="adj" fmla="val 2889"/>
                          </a:avLst>
                        </a:prstGeom>
                        <a:noFill/>
                        <a:ln w="19050">
                          <a:solidFill>
                            <a:schemeClr val="accent6"/>
                          </a:solidFill>
                        </a:ln>
                      </wps:spPr>
                      <wps:txbx>
                        <w:txbxContent>
                          <w:p w14:paraId="65F16561" w14:textId="77777777" w:rsidR="00B97E4B" w:rsidRPr="00F304F8" w:rsidRDefault="00B97E4B" w:rsidP="00B97E4B">
                            <w:pPr>
                              <w:rPr>
                                <w:rFonts w:ascii="Lexend Light" w:hAnsi="Lexend Light"/>
                              </w:rPr>
                            </w:pPr>
                            <w:r w:rsidRPr="00F304F8">
                              <w:rPr>
                                <w:rFonts w:ascii="Lexend Light" w:hAnsi="Lexend Light"/>
                              </w:rPr>
                              <w:t>Odkazy na další materiály k prostudování tématu:</w:t>
                            </w:r>
                          </w:p>
                          <w:p w14:paraId="5F4B1319" w14:textId="0138BD97" w:rsidR="004243C6" w:rsidRPr="00F304F8" w:rsidRDefault="004243C6"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highlight w:val="white"/>
                              </w:rPr>
                            </w:pPr>
                            <w:r w:rsidRPr="00F304F8">
                              <w:rPr>
                                <w:rFonts w:ascii="Lexend Light" w:hAnsi="Lexend Light"/>
                                <w:bCs/>
                                <w:highlight w:val="white"/>
                              </w:rPr>
                              <w:t xml:space="preserve">Webinář </w:t>
                            </w:r>
                            <w:hyperlink r:id="rId67" w:history="1">
                              <w:r w:rsidRPr="00F304F8">
                                <w:rPr>
                                  <w:rStyle w:val="Hypertextovodkaz"/>
                                  <w:rFonts w:ascii="Lexend Light" w:hAnsi="Lexend Light"/>
                                  <w:bCs/>
                                </w:rPr>
                                <w:t>Práce se sousedstvím</w:t>
                              </w:r>
                            </w:hyperlink>
                          </w:p>
                          <w:p w14:paraId="468C6D12" w14:textId="1DB90D97"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Webinář </w:t>
                            </w:r>
                            <w:hyperlink r:id="rId68">
                              <w:r w:rsidRPr="00F304F8">
                                <w:rPr>
                                  <w:rFonts w:ascii="Lexend Light" w:hAnsi="Lexend Light"/>
                                  <w:color w:val="164088" w:themeColor="accent1"/>
                                  <w:u w:val="single"/>
                                </w:rPr>
                                <w:t>Představení brožury Prevence a řešení sousedských stížností</w:t>
                              </w:r>
                            </w:hyperlink>
                          </w:p>
                          <w:p w14:paraId="1441327E" w14:textId="22349C78"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Brožura </w:t>
                            </w:r>
                            <w:hyperlink r:id="rId69">
                              <w:r w:rsidRPr="00F304F8">
                                <w:rPr>
                                  <w:rFonts w:ascii="Lexend Light" w:hAnsi="Lexend Light"/>
                                  <w:color w:val="164088" w:themeColor="accent1"/>
                                  <w:u w:val="single"/>
                                </w:rPr>
                                <w:t>Prevence a řešení sousedských stížností</w:t>
                              </w:r>
                            </w:hyperlink>
                          </w:p>
                          <w:p w14:paraId="243AD548" w14:textId="1E46FE0F"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Záznam z konference na téma </w:t>
                            </w:r>
                            <w:hyperlink r:id="rId70">
                              <w:r w:rsidRPr="00F304F8">
                                <w:rPr>
                                  <w:rFonts w:ascii="Lexend Light" w:hAnsi="Lexend Light"/>
                                  <w:color w:val="164088" w:themeColor="accent1"/>
                                  <w:u w:val="single"/>
                                </w:rPr>
                                <w:t>Budování sousedských vztahů a řešení stížností</w:t>
                              </w:r>
                            </w:hyperlink>
                          </w:p>
                          <w:p w14:paraId="0014E5E7" w14:textId="5D9ED64A"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304F8">
                              <w:rPr>
                                <w:rFonts w:ascii="Lexend Light" w:hAnsi="Lexend Light"/>
                              </w:rPr>
                              <w:t xml:space="preserve">Webinář </w:t>
                            </w:r>
                            <w:hyperlink r:id="rId71">
                              <w:r w:rsidRPr="00F304F8">
                                <w:rPr>
                                  <w:rFonts w:ascii="Lexend Light" w:hAnsi="Lexend Light"/>
                                  <w:color w:val="164088" w:themeColor="accent1"/>
                                  <w:u w:val="single"/>
                                </w:rPr>
                                <w:t>Výzkum sousedských vztahů a postojů k sociálnímu bydlení</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F49611" id="_x0000_s1082" style="position:absolute;left:0;text-align:left;margin-left:2.75pt;margin-top:0;width:448.05pt;height:235.35pt;z-index:2516920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8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" filled="f" strokecolor="#d7c3be [3209]" strokeweight="1.5pt">
                <v:textbox>
                  <w:txbxContent>
                    <w:p w14:paraId="65F16561" w14:textId="77777777" w:rsidR="00B97E4B" w:rsidRPr="00F304F8" w:rsidRDefault="00B97E4B" w:rsidP="00B97E4B">
                      <w:pPr>
                        <w:rPr>
                          <w:rFonts w:ascii="Lexend Light" w:hAnsi="Lexend Light"/>
                        </w:rPr>
                      </w:pPr>
                      <w:r w:rsidRPr="00F304F8">
                        <w:rPr>
                          <w:rFonts w:ascii="Lexend Light" w:hAnsi="Lexend Light"/>
                        </w:rPr>
                        <w:t>Odkazy na další materiály k prostudování tématu:</w:t>
                      </w:r>
                    </w:p>
                    <w:p w14:paraId="5F4B1319" w14:textId="0138BD97" w:rsidR="004243C6" w:rsidRPr="00F304F8" w:rsidRDefault="004243C6"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highlight w:val="white"/>
                        </w:rPr>
                      </w:pPr>
                      <w:r w:rsidRPr="00F304F8">
                        <w:rPr>
                          <w:rFonts w:ascii="Lexend Light" w:hAnsi="Lexend Light"/>
                          <w:bCs/>
                          <w:highlight w:val="white"/>
                        </w:rPr>
                        <w:t xml:space="preserve">Webinář </w:t>
                      </w:r>
                      <w:hyperlink r:id="rId72" w:history="1">
                        <w:r w:rsidRPr="00F304F8">
                          <w:rPr>
                            <w:rStyle w:val="Hypertextovodkaz"/>
                            <w:rFonts w:ascii="Lexend Light" w:hAnsi="Lexend Light"/>
                            <w:bCs/>
                          </w:rPr>
                          <w:t>Práce se sousedstvím</w:t>
                        </w:r>
                      </w:hyperlink>
                    </w:p>
                    <w:p w14:paraId="468C6D12" w14:textId="1DB90D97"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Webinář </w:t>
                      </w:r>
                      <w:hyperlink r:id="rId73">
                        <w:r w:rsidRPr="00F304F8">
                          <w:rPr>
                            <w:rFonts w:ascii="Lexend Light" w:hAnsi="Lexend Light"/>
                            <w:color w:val="164088" w:themeColor="accent1"/>
                            <w:u w:val="single"/>
                          </w:rPr>
                          <w:t>Představení brožury Prevence a řešení sousedských stížností</w:t>
                        </w:r>
                      </w:hyperlink>
                    </w:p>
                    <w:p w14:paraId="1441327E" w14:textId="22349C78"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Brožura </w:t>
                      </w:r>
                      <w:hyperlink r:id="rId74">
                        <w:r w:rsidRPr="00F304F8">
                          <w:rPr>
                            <w:rFonts w:ascii="Lexend Light" w:hAnsi="Lexend Light"/>
                            <w:color w:val="164088" w:themeColor="accent1"/>
                            <w:u w:val="single"/>
                          </w:rPr>
                          <w:t>Prevence a řešení sousedských stížností</w:t>
                        </w:r>
                      </w:hyperlink>
                    </w:p>
                    <w:p w14:paraId="243AD548" w14:textId="1E46FE0F"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highlight w:val="white"/>
                        </w:rPr>
                      </w:pPr>
                      <w:r w:rsidRPr="00F304F8">
                        <w:rPr>
                          <w:rFonts w:ascii="Lexend Light" w:hAnsi="Lexend Light"/>
                        </w:rPr>
                        <w:t xml:space="preserve">Záznam z konference na téma </w:t>
                      </w:r>
                      <w:hyperlink r:id="rId75">
                        <w:r w:rsidRPr="00F304F8">
                          <w:rPr>
                            <w:rFonts w:ascii="Lexend Light" w:hAnsi="Lexend Light"/>
                            <w:color w:val="164088" w:themeColor="accent1"/>
                            <w:u w:val="single"/>
                          </w:rPr>
                          <w:t>Budování sousedských vztahů a řešení stížností</w:t>
                        </w:r>
                      </w:hyperlink>
                    </w:p>
                    <w:p w14:paraId="0014E5E7" w14:textId="5D9ED64A" w:rsidR="00220080" w:rsidRPr="00F304F8" w:rsidRDefault="00220080" w:rsidP="00374478">
                      <w:pPr>
                        <w:numPr>
                          <w:ilvl w:val="0"/>
                          <w:numId w:val="3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304F8">
                        <w:rPr>
                          <w:rFonts w:ascii="Lexend Light" w:hAnsi="Lexend Light"/>
                        </w:rPr>
                        <w:t xml:space="preserve">Webinář </w:t>
                      </w:r>
                      <w:hyperlink r:id="rId76">
                        <w:r w:rsidRPr="00F304F8">
                          <w:rPr>
                            <w:rFonts w:ascii="Lexend Light" w:hAnsi="Lexend Light"/>
                            <w:color w:val="164088" w:themeColor="accent1"/>
                            <w:u w:val="single"/>
                          </w:rPr>
                          <w:t>Výzkum sousedských vztahů a postojů k sociálnímu bydlení</w:t>
                        </w:r>
                      </w:hyperlink>
                    </w:p>
                  </w:txbxContent>
                </v:textbox>
                <w10:wrap type="square" anchorx="margin"/>
              </v:roundrect>
            </w:pict>
          </mc:Fallback>
        </mc:AlternateContent>
      </w:r>
      <w:bookmarkStart w:id="310" w:name="_Hlk214990080"/>
      <w:r w:rsidR="00064A39" w:rsidRPr="00036655">
        <w:rPr>
          <w:rFonts w:ascii="Lexend Light" w:hAnsi="Lexend Light"/>
          <w:b/>
          <w:bCs/>
          <w:color w:val="27B67C"/>
        </w:rPr>
        <w:t>R</w:t>
      </w:r>
      <w:r w:rsidR="00064A39" w:rsidRPr="00036655">
        <w:rPr>
          <w:rStyle w:val="Nadpis3Char"/>
          <w:rFonts w:ascii="Lexend Light" w:hAnsi="Lexend Light"/>
          <w:b/>
          <w:bCs/>
          <w:color w:val="27B67C"/>
        </w:rPr>
        <w:t>ole asistence a poskytovatele bytového opatření při řešení sousedských sporů</w:t>
      </w:r>
      <w:bookmarkEnd w:id="307"/>
      <w:bookmarkEnd w:id="308"/>
      <w:bookmarkEnd w:id="309"/>
      <w:bookmarkEnd w:id="310"/>
    </w:p>
    <w:p w14:paraId="6B9A42DA" w14:textId="4E4008BD" w:rsidR="00064A39" w:rsidRPr="00F304F8"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F304F8">
        <w:rPr>
          <w:rFonts w:ascii="Lexend Light" w:hAnsi="Lexend Light"/>
          <w:highlight w:val="white"/>
        </w:rPr>
        <w:t xml:space="preserve">V otázce řešení sousedských sporů má klíčovou roli kromě samotných dotčených stran také poskytovatel bytového opatření a poskytovatel asistence. </w:t>
      </w:r>
      <w:r w:rsidRPr="00F304F8">
        <w:rPr>
          <w:rFonts w:ascii="Lexend Light" w:hAnsi="Lexend Light"/>
          <w:b/>
          <w:bCs/>
          <w:color w:val="B40A5C" w:themeColor="accent3"/>
          <w:highlight w:val="white"/>
        </w:rPr>
        <w:t>Poskytovatel bytových opatření v momentě podání stížnosti třetí stranou odpovídá za její prošetření a vyřešení</w:t>
      </w:r>
      <w:r w:rsidRPr="00F304F8">
        <w:rPr>
          <w:rFonts w:ascii="Lexend Light" w:hAnsi="Lexend Light"/>
          <w:highlight w:val="white"/>
        </w:rPr>
        <w:t xml:space="preserve">, a to ať se jedná o stížnost podanou na podporovanou domácnost, nebo pokud stížnost podává sama podporovaná domácnost na někoho ze sousedů. </w:t>
      </w:r>
      <w:r w:rsidRPr="00F304F8">
        <w:rPr>
          <w:rFonts w:ascii="Lexend Light" w:hAnsi="Lexend Light"/>
          <w:b/>
          <w:bCs/>
          <w:color w:val="B40A5C" w:themeColor="accent3"/>
          <w:highlight w:val="white"/>
        </w:rPr>
        <w:t>Pracovník asistence v moment, kdy dojde k podání stížnosti podporuje za pomoci individuální práce danou</w:t>
      </w:r>
      <w:r w:rsidR="00D419FD">
        <w:rPr>
          <w:rFonts w:ascii="Lexend Light" w:hAnsi="Lexend Light"/>
          <w:b/>
          <w:bCs/>
          <w:color w:val="B40A5C" w:themeColor="accent3"/>
          <w:highlight w:val="white"/>
        </w:rPr>
        <w:t xml:space="preserve"> </w:t>
      </w:r>
      <w:r w:rsidRPr="00F304F8">
        <w:rPr>
          <w:rFonts w:ascii="Lexend Light" w:hAnsi="Lexend Light"/>
          <w:b/>
          <w:bCs/>
          <w:color w:val="B40A5C" w:themeColor="accent3"/>
          <w:highlight w:val="white"/>
        </w:rPr>
        <w:t>domácnost s primárním cílem, aby si udržela stávající bydlení a došlo k narovnání sousedských vztahů</w:t>
      </w:r>
      <w:r w:rsidRPr="00F304F8">
        <w:rPr>
          <w:rFonts w:ascii="Lexend Light" w:hAnsi="Lexend Light"/>
          <w:highlight w:val="white"/>
        </w:rPr>
        <w:t xml:space="preserve">. </w:t>
      </w:r>
    </w:p>
    <w:p w14:paraId="7E6EC8DE" w14:textId="099C2762" w:rsidR="00064A39" w:rsidRPr="00FA6731" w:rsidRDefault="00D419FD"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E42644">
        <w:rPr>
          <w:rFonts w:ascii="Lexend Light" w:hAnsi="Lexend Light"/>
          <w:noProof/>
        </w:rPr>
        <w:lastRenderedPageBreak/>
        <mc:AlternateContent>
          <mc:Choice Requires="wps">
            <w:drawing>
              <wp:anchor distT="0" distB="0" distL="114300" distR="114300" simplePos="0" relativeHeight="251694080" behindDoc="0" locked="0" layoutInCell="1" allowOverlap="1" wp14:anchorId="251C298C" wp14:editId="5084E65C">
                <wp:simplePos x="0" y="0"/>
                <wp:positionH relativeFrom="margin">
                  <wp:align>right</wp:align>
                </wp:positionH>
                <wp:positionV relativeFrom="paragraph">
                  <wp:posOffset>488</wp:posOffset>
                </wp:positionV>
                <wp:extent cx="5753100" cy="6452235"/>
                <wp:effectExtent l="0" t="0" r="19050" b="24765"/>
                <wp:wrapSquare wrapText="bothSides"/>
                <wp:docPr id="1551604728" name="Textové pole 1"/>
                <wp:cNvGraphicFramePr/>
                <a:graphic xmlns:a="http://schemas.openxmlformats.org/drawingml/2006/main">
                  <a:graphicData uri="http://schemas.microsoft.com/office/word/2010/wordprocessingShape">
                    <wps:wsp>
                      <wps:cNvSpPr txBox="1"/>
                      <wps:spPr>
                        <a:xfrm>
                          <a:off x="0" y="0"/>
                          <a:ext cx="5753100" cy="6452235"/>
                        </a:xfrm>
                        <a:prstGeom prst="roundRect">
                          <a:avLst>
                            <a:gd name="adj" fmla="val 1696"/>
                          </a:avLst>
                        </a:prstGeom>
                        <a:ln w="19050"/>
                      </wps:spPr>
                      <wps:style>
                        <a:lnRef idx="2">
                          <a:schemeClr val="accent2"/>
                        </a:lnRef>
                        <a:fillRef idx="1">
                          <a:schemeClr val="lt1"/>
                        </a:fillRef>
                        <a:effectRef idx="0">
                          <a:schemeClr val="accent2"/>
                        </a:effectRef>
                        <a:fontRef idx="minor">
                          <a:schemeClr val="dk1"/>
                        </a:fontRef>
                      </wps:style>
                      <wps:txbx>
                        <w:txbxContent>
                          <w:p w14:paraId="60134624" w14:textId="77777777" w:rsidR="0060330D" w:rsidRPr="00DB40D7" w:rsidRDefault="0060330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highlight w:val="white"/>
                              </w:rPr>
                              <w:t xml:space="preserve">Jak vypadá vymezení/oddělení rolí při řešení sousedských sporů: </w:t>
                            </w:r>
                          </w:p>
                          <w:p w14:paraId="5E76C32B" w14:textId="77777777" w:rsidR="0060330D" w:rsidRPr="004E78E5" w:rsidRDefault="0060330D" w:rsidP="00374478">
                            <w:pPr>
                              <w:numPr>
                                <w:ilvl w:val="0"/>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bCs/>
                              </w:rPr>
                              <w:t>Poskytovatel bytového opatření</w:t>
                            </w:r>
                            <w:r w:rsidRPr="004E78E5">
                              <w:rPr>
                                <w:rFonts w:ascii="Lexend Light" w:hAnsi="Lexend Light"/>
                              </w:rPr>
                              <w:t xml:space="preserve"> (dále jen PBO, nebo poskytovatel BO) </w:t>
                            </w:r>
                          </w:p>
                          <w:p w14:paraId="28B1A9EA" w14:textId="7225477D"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4E78E5">
                              <w:rPr>
                                <w:rFonts w:ascii="Lexend Light" w:hAnsi="Lexend Light"/>
                              </w:rPr>
                              <w:t>Je povinen vyvíjet činnost v souvislosti s řešením sousedských sporů. Každý podnět musí prověřit</w:t>
                            </w:r>
                            <w:r w:rsidRPr="004E78E5">
                              <w:rPr>
                                <w:rFonts w:ascii="Lexend Light" w:hAnsi="Lexend Light"/>
                                <w:vertAlign w:val="superscript"/>
                              </w:rPr>
                              <w:footnoteRef/>
                            </w:r>
                            <w:r w:rsidRPr="004E78E5">
                              <w:rPr>
                                <w:rFonts w:ascii="Lexend Light" w:hAnsi="Lexend Light"/>
                              </w:rPr>
                              <w:t>,  komunikovat s dotčenými stranami a, v případě zjištění skutkové podstaty, navrhnout řešení a monitorovat jeho realizaci. Může se jednat jak o stížnosti</w:t>
                            </w:r>
                            <w:r w:rsidRPr="004E78E5">
                              <w:rPr>
                                <w:rFonts w:ascii="Lexend Light" w:hAnsi="Lexend Light"/>
                                <w:vertAlign w:val="superscript"/>
                              </w:rPr>
                              <w:footnoteRef/>
                            </w:r>
                            <w:r w:rsidRPr="004E78E5">
                              <w:rPr>
                                <w:rFonts w:ascii="Lexend Light" w:hAnsi="Lexend Light"/>
                              </w:rPr>
                              <w:t xml:space="preserve"> sousedů na podporovanou domácnost, tak o stížnosti podporované osoby na ostatní obyvatele domu.</w:t>
                            </w:r>
                          </w:p>
                          <w:p w14:paraId="42D04069"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Informuje o podání stížnosti a průběhu jejího šetření také poskytovatele asistence a zapojuje ho do řešení situace.</w:t>
                            </w:r>
                          </w:p>
                          <w:p w14:paraId="4A43E425" w14:textId="77777777" w:rsidR="0060330D" w:rsidRPr="004E78E5" w:rsidRDefault="0060330D" w:rsidP="00374478">
                            <w:pPr>
                              <w:numPr>
                                <w:ilvl w:val="0"/>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bCs/>
                              </w:rPr>
                              <w:t>Asistence</w:t>
                            </w:r>
                            <w:r w:rsidRPr="004E78E5">
                              <w:rPr>
                                <w:rFonts w:ascii="Lexend Light" w:hAnsi="Lexend Light"/>
                                <w:b/>
                              </w:rPr>
                              <w:t xml:space="preserve"> </w:t>
                            </w:r>
                            <w:r w:rsidRPr="004E78E5">
                              <w:rPr>
                                <w:rFonts w:ascii="Lexend Light" w:hAnsi="Lexend Light"/>
                              </w:rPr>
                              <w:t xml:space="preserve">je vždy podporou pro zabydlenou domácnost, které pomáhá: </w:t>
                            </w:r>
                          </w:p>
                          <w:p w14:paraId="29943DC7"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vytvářet nebo udržovat poklidné sousedské vztahy, </w:t>
                            </w:r>
                          </w:p>
                          <w:p w14:paraId="3712C912"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předcházet sousedským stížnostem, </w:t>
                            </w:r>
                          </w:p>
                          <w:p w14:paraId="66B87FD8"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v momentě vzniku sousedských stížností je pomáhá podpořené domácnosti efektivně řešit,</w:t>
                            </w:r>
                          </w:p>
                          <w:p w14:paraId="4F0D662C"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připomíná důsledky toho, když nadále bude narušováno sousedské soužití a podporuje domácnost ve změně a znovu obnovení dobrých sousedských vztahů.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1C298C" id="_x0000_s1083" style="position:absolute;left:0;text-align:left;margin-left:401.8pt;margin-top:.05pt;width:453pt;height:508.05pt;z-index:2516940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11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" fillcolor="white [3201]" strokecolor="#f8bad1 [3205]" strokeweight="1.5pt">
                <v:textbox>
                  <w:txbxContent>
                    <w:p w14:paraId="60134624" w14:textId="77777777" w:rsidR="0060330D" w:rsidRPr="00DB40D7" w:rsidRDefault="0060330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highlight w:val="white"/>
                        </w:rPr>
                        <w:t xml:space="preserve">Jak vypadá vymezení/oddělení rolí při řešení sousedských sporů: </w:t>
                      </w:r>
                    </w:p>
                    <w:p w14:paraId="5E76C32B" w14:textId="77777777" w:rsidR="0060330D" w:rsidRPr="004E78E5" w:rsidRDefault="0060330D" w:rsidP="00374478">
                      <w:pPr>
                        <w:numPr>
                          <w:ilvl w:val="0"/>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bCs/>
                        </w:rPr>
                        <w:t>Poskytovatel bytového opatření</w:t>
                      </w:r>
                      <w:r w:rsidRPr="004E78E5">
                        <w:rPr>
                          <w:rFonts w:ascii="Lexend Light" w:hAnsi="Lexend Light"/>
                        </w:rPr>
                        <w:t xml:space="preserve"> (dále jen PBO, nebo poskytovatel BO) </w:t>
                      </w:r>
                    </w:p>
                    <w:p w14:paraId="28B1A9EA" w14:textId="7225477D"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4E78E5">
                        <w:rPr>
                          <w:rFonts w:ascii="Lexend Light" w:hAnsi="Lexend Light"/>
                        </w:rPr>
                        <w:t>Je povinen vyvíjet činnost v souvislosti s řešením sousedských sporů. Každý podnět musí prověřit</w:t>
                      </w:r>
                      <w:r w:rsidRPr="004E78E5">
                        <w:rPr>
                          <w:rFonts w:ascii="Lexend Light" w:hAnsi="Lexend Light"/>
                          <w:vertAlign w:val="superscript"/>
                        </w:rPr>
                        <w:footnoteRef/>
                      </w:r>
                      <w:r w:rsidRPr="004E78E5">
                        <w:rPr>
                          <w:rFonts w:ascii="Lexend Light" w:hAnsi="Lexend Light"/>
                        </w:rPr>
                        <w:t>,  komunikovat s dotčenými stranami a, v případě zjištění skutkové podstaty, navrhnout řešení a monitorovat jeho realizaci. Může se jednat jak o stížnosti</w:t>
                      </w:r>
                      <w:r w:rsidRPr="004E78E5">
                        <w:rPr>
                          <w:rFonts w:ascii="Lexend Light" w:hAnsi="Lexend Light"/>
                          <w:vertAlign w:val="superscript"/>
                        </w:rPr>
                        <w:footnoteRef/>
                      </w:r>
                      <w:r w:rsidRPr="004E78E5">
                        <w:rPr>
                          <w:rFonts w:ascii="Lexend Light" w:hAnsi="Lexend Light"/>
                        </w:rPr>
                        <w:t xml:space="preserve"> sousedů na podporovanou domácnost, tak o stížnosti podporované osoby na ostatní obyvatele domu.</w:t>
                      </w:r>
                    </w:p>
                    <w:p w14:paraId="42D04069"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Informuje o podání stížnosti a průběhu jejího šetření také poskytovatele asistence a zapojuje ho do řešení situace.</w:t>
                      </w:r>
                    </w:p>
                    <w:p w14:paraId="4A43E425" w14:textId="77777777" w:rsidR="0060330D" w:rsidRPr="004E78E5" w:rsidRDefault="0060330D" w:rsidP="00374478">
                      <w:pPr>
                        <w:numPr>
                          <w:ilvl w:val="0"/>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bCs/>
                        </w:rPr>
                        <w:t>Asistence</w:t>
                      </w:r>
                      <w:r w:rsidRPr="004E78E5">
                        <w:rPr>
                          <w:rFonts w:ascii="Lexend Light" w:hAnsi="Lexend Light"/>
                          <w:b/>
                        </w:rPr>
                        <w:t xml:space="preserve"> </w:t>
                      </w:r>
                      <w:r w:rsidRPr="004E78E5">
                        <w:rPr>
                          <w:rFonts w:ascii="Lexend Light" w:hAnsi="Lexend Light"/>
                        </w:rPr>
                        <w:t xml:space="preserve">je vždy podporou pro zabydlenou domácnost, které pomáhá: </w:t>
                      </w:r>
                    </w:p>
                    <w:p w14:paraId="29943DC7"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vytvářet nebo udržovat poklidné sousedské vztahy, </w:t>
                      </w:r>
                    </w:p>
                    <w:p w14:paraId="3712C912"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předcházet sousedským stížnostem, </w:t>
                      </w:r>
                    </w:p>
                    <w:p w14:paraId="66B87FD8"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v momentě vzniku sousedských stížností je pomáhá podpořené domácnosti efektivně řešit,</w:t>
                      </w:r>
                    </w:p>
                    <w:p w14:paraId="4F0D662C" w14:textId="77777777" w:rsidR="0060330D" w:rsidRPr="004E78E5" w:rsidRDefault="0060330D" w:rsidP="00374478">
                      <w:pPr>
                        <w:numPr>
                          <w:ilvl w:val="1"/>
                          <w:numId w:val="55"/>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připomíná důsledky toho, když nadále bude narušováno sousedské soužití a podporuje domácnost ve změně a znovu obnovení dobrých sousedských vztahů. </w:t>
                      </w:r>
                    </w:p>
                  </w:txbxContent>
                </v:textbox>
                <w10:wrap type="square" anchorx="margin"/>
              </v:roundrect>
            </w:pict>
          </mc:Fallback>
        </mc:AlternateContent>
      </w:r>
      <w:r w:rsidR="00064A39" w:rsidRPr="004E78E5">
        <w:rPr>
          <w:rFonts w:ascii="Lexend Light" w:hAnsi="Lexend Light"/>
        </w:rPr>
        <w:t>Poskytovatel asistence by se měl se systémem přijímání a řešení sousedských stížností majitele nebo poskytovatele BPO seznámit. Společně by si měli nastavit systém předávání informací a koordinovat se v postupu při řešení stížností.</w:t>
      </w:r>
    </w:p>
    <w:p w14:paraId="1F241296" w14:textId="781ED259" w:rsidR="00064A39" w:rsidRPr="00036655" w:rsidRDefault="0060330D" w:rsidP="00374478">
      <w:pPr>
        <w:pStyle w:val="Nadpis3"/>
        <w:numPr>
          <w:ilvl w:val="2"/>
          <w:numId w:val="113"/>
        </w:numPr>
        <w:rPr>
          <w:rFonts w:ascii="Lexend Light" w:hAnsi="Lexend Light"/>
          <w:b/>
          <w:bCs/>
          <w:color w:val="2F5496"/>
          <w:sz w:val="26"/>
          <w:szCs w:val="26"/>
        </w:rPr>
      </w:pPr>
      <w:bookmarkStart w:id="311" w:name="_Toc214982143"/>
      <w:r w:rsidRPr="00036655">
        <w:rPr>
          <w:rFonts w:ascii="Lexend Light" w:hAnsi="Lexend Light"/>
          <w:b/>
          <w:bCs/>
          <w:noProof/>
          <w:color w:val="27B67C"/>
        </w:rPr>
        <w:lastRenderedPageBreak/>
        <mc:AlternateContent>
          <mc:Choice Requires="wps">
            <w:drawing>
              <wp:anchor distT="0" distB="0" distL="114300" distR="114300" simplePos="0" relativeHeight="251696128" behindDoc="0" locked="0" layoutInCell="1" allowOverlap="1" wp14:anchorId="65C8D22D" wp14:editId="0DE8EA94">
                <wp:simplePos x="0" y="0"/>
                <wp:positionH relativeFrom="margin">
                  <wp:align>right</wp:align>
                </wp:positionH>
                <wp:positionV relativeFrom="paragraph">
                  <wp:posOffset>0</wp:posOffset>
                </wp:positionV>
                <wp:extent cx="5711190" cy="1490980"/>
                <wp:effectExtent l="0" t="0" r="22860" b="13970"/>
                <wp:wrapSquare wrapText="bothSides"/>
                <wp:docPr id="1802076418" name="Textové pole 1"/>
                <wp:cNvGraphicFramePr/>
                <a:graphic xmlns:a="http://schemas.openxmlformats.org/drawingml/2006/main">
                  <a:graphicData uri="http://schemas.microsoft.com/office/word/2010/wordprocessingShape">
                    <wps:wsp>
                      <wps:cNvSpPr txBox="1"/>
                      <wps:spPr>
                        <a:xfrm>
                          <a:off x="0" y="0"/>
                          <a:ext cx="5711190" cy="1490980"/>
                        </a:xfrm>
                        <a:prstGeom prst="roundRect">
                          <a:avLst>
                            <a:gd name="adj" fmla="val 6877"/>
                          </a:avLst>
                        </a:prstGeom>
                        <a:noFill/>
                        <a:ln w="19050">
                          <a:solidFill>
                            <a:schemeClr val="accent6"/>
                          </a:solidFill>
                        </a:ln>
                      </wps:spPr>
                      <wps:txbx>
                        <w:txbxContent>
                          <w:p w14:paraId="568B88E2" w14:textId="77777777" w:rsidR="00B97E4B" w:rsidRPr="004E78E5" w:rsidRDefault="00B97E4B" w:rsidP="00B97E4B">
                            <w:pPr>
                              <w:rPr>
                                <w:rFonts w:ascii="Lexend Light" w:hAnsi="Lexend Light"/>
                              </w:rPr>
                            </w:pPr>
                            <w:r w:rsidRPr="004E78E5">
                              <w:rPr>
                                <w:rFonts w:ascii="Lexend Light" w:hAnsi="Lexend Light"/>
                              </w:rPr>
                              <w:t>Odkazy na další materiály k prostudování tématu:</w:t>
                            </w:r>
                          </w:p>
                          <w:p w14:paraId="0524BB4F" w14:textId="3F0C1F1A" w:rsidR="0060330D" w:rsidRPr="004E78E5" w:rsidRDefault="0060330D" w:rsidP="00374478">
                            <w:pPr>
                              <w:numPr>
                                <w:ilvl w:val="0"/>
                                <w:numId w:val="5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color w:val="2F5496"/>
                              </w:rPr>
                            </w:pPr>
                            <w:r w:rsidRPr="004E78E5">
                              <w:rPr>
                                <w:rFonts w:ascii="Lexend Light" w:hAnsi="Lexend Light"/>
                              </w:rPr>
                              <w:t>Metodika garance</w:t>
                            </w:r>
                          </w:p>
                          <w:p w14:paraId="6D3267CA" w14:textId="77777777" w:rsidR="0060330D" w:rsidRPr="004E78E5" w:rsidRDefault="0060330D" w:rsidP="00374478">
                            <w:pPr>
                              <w:numPr>
                                <w:ilvl w:val="0"/>
                                <w:numId w:val="5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Metodika podporovaného obecního bydlení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8D22D" id="_x0000_s1084" style="position:absolute;left:0;text-align:left;margin-left:398.5pt;margin-top:0;width:449.7pt;height:117.4pt;z-index:251696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5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" filled="f" strokecolor="#d7c3be [3209]" strokeweight="1.5pt">
                <v:textbox>
                  <w:txbxContent>
                    <w:p w14:paraId="568B88E2" w14:textId="77777777" w:rsidR="00B97E4B" w:rsidRPr="004E78E5" w:rsidRDefault="00B97E4B" w:rsidP="00B97E4B">
                      <w:pPr>
                        <w:rPr>
                          <w:rFonts w:ascii="Lexend Light" w:hAnsi="Lexend Light"/>
                        </w:rPr>
                      </w:pPr>
                      <w:r w:rsidRPr="004E78E5">
                        <w:rPr>
                          <w:rFonts w:ascii="Lexend Light" w:hAnsi="Lexend Light"/>
                        </w:rPr>
                        <w:t>Odkazy na další materiály k prostudování tématu:</w:t>
                      </w:r>
                    </w:p>
                    <w:p w14:paraId="0524BB4F" w14:textId="3F0C1F1A" w:rsidR="0060330D" w:rsidRPr="004E78E5" w:rsidRDefault="0060330D" w:rsidP="00374478">
                      <w:pPr>
                        <w:numPr>
                          <w:ilvl w:val="0"/>
                          <w:numId w:val="5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color w:val="2F5496"/>
                        </w:rPr>
                      </w:pPr>
                      <w:r w:rsidRPr="004E78E5">
                        <w:rPr>
                          <w:rFonts w:ascii="Lexend Light" w:hAnsi="Lexend Light"/>
                        </w:rPr>
                        <w:t>Metodika garance</w:t>
                      </w:r>
                    </w:p>
                    <w:p w14:paraId="6D3267CA" w14:textId="77777777" w:rsidR="0060330D" w:rsidRPr="004E78E5" w:rsidRDefault="0060330D" w:rsidP="00374478">
                      <w:pPr>
                        <w:numPr>
                          <w:ilvl w:val="0"/>
                          <w:numId w:val="5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Metodika podporovaného obecního bydlení</w:t>
                      </w:r>
                    </w:p>
                  </w:txbxContent>
                </v:textbox>
                <w10:wrap type="square" anchorx="margin"/>
              </v:roundrect>
            </w:pict>
          </mc:Fallback>
        </mc:AlternateContent>
      </w:r>
      <w:bookmarkStart w:id="312" w:name="_heading=h.jpq4134dy1h6" w:colFirst="0" w:colLast="0"/>
      <w:bookmarkStart w:id="313" w:name="_Toc214968098"/>
      <w:bookmarkStart w:id="314" w:name="_Toc214970193"/>
      <w:bookmarkEnd w:id="312"/>
      <w:r w:rsidR="00064A39" w:rsidRPr="00036655">
        <w:rPr>
          <w:rFonts w:ascii="Lexend Light" w:hAnsi="Lexend Light"/>
          <w:b/>
          <w:bCs/>
          <w:color w:val="27B67C"/>
        </w:rPr>
        <w:t>Udržování dobrých sousedských vztahů jako prevence sporů</w:t>
      </w:r>
      <w:bookmarkEnd w:id="311"/>
      <w:bookmarkEnd w:id="313"/>
      <w:bookmarkEnd w:id="314"/>
    </w:p>
    <w:p w14:paraId="45E9BD5D"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4E78E5">
        <w:rPr>
          <w:rFonts w:ascii="Lexend Light" w:hAnsi="Lexend Light"/>
          <w:b/>
          <w:bCs/>
          <w:color w:val="B40A5C" w:themeColor="accent3"/>
          <w:highlight w:val="white"/>
        </w:rPr>
        <w:t>Vzniku sousedských sporů často předchází nedorozumění, rozdílný styl soužití či neznalost domovních pravidel.</w:t>
      </w:r>
      <w:r w:rsidRPr="004E78E5">
        <w:rPr>
          <w:rFonts w:ascii="Lexend Light" w:hAnsi="Lexend Light"/>
          <w:color w:val="B40A5C" w:themeColor="accent3"/>
          <w:highlight w:val="white"/>
        </w:rPr>
        <w:t xml:space="preserve"> </w:t>
      </w:r>
      <w:r w:rsidRPr="004E78E5">
        <w:rPr>
          <w:rFonts w:ascii="Lexend Light" w:hAnsi="Lexend Light"/>
          <w:highlight w:val="white"/>
        </w:rPr>
        <w:t xml:space="preserve">Nejasná nebo nedostatečná komunikace pak může způsobit, že původně drobný konflikt bude eskalovat. </w:t>
      </w:r>
    </w:p>
    <w:p w14:paraId="33126D75"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V České republice se příliš neosvědčila</w:t>
      </w:r>
      <w:r w:rsidRPr="004E78E5">
        <w:rPr>
          <w:rFonts w:ascii="Times New Roman" w:hAnsi="Times New Roman" w:cs="Times New Roman"/>
        </w:rPr>
        <w:t> </w:t>
      </w:r>
      <w:r w:rsidRPr="004E78E5">
        <w:rPr>
          <w:rFonts w:ascii="Lexend Light" w:hAnsi="Lexend Light"/>
        </w:rPr>
        <w:t>p</w:t>
      </w:r>
      <w:r w:rsidRPr="004E78E5">
        <w:rPr>
          <w:rFonts w:ascii="Lexend Light" w:hAnsi="Lexend Light" w:cs="Lexend"/>
        </w:rPr>
        <w:t>ří</w:t>
      </w:r>
      <w:r w:rsidRPr="004E78E5">
        <w:rPr>
          <w:rFonts w:ascii="Lexend Light" w:hAnsi="Lexend Light"/>
        </w:rPr>
        <w:t>prava sousedstv</w:t>
      </w:r>
      <w:r w:rsidRPr="004E78E5">
        <w:rPr>
          <w:rFonts w:ascii="Lexend Light" w:hAnsi="Lexend Light" w:cs="Lexend"/>
        </w:rPr>
        <w:t>í</w:t>
      </w:r>
      <w:r w:rsidRPr="004E78E5">
        <w:rPr>
          <w:rFonts w:ascii="Lexend Light" w:hAnsi="Lexend Light"/>
        </w:rPr>
        <w:t xml:space="preserve"> na to, </w:t>
      </w:r>
      <w:r w:rsidRPr="004E78E5">
        <w:rPr>
          <w:rFonts w:ascii="Lexend Light" w:hAnsi="Lexend Light" w:cs="Lexend"/>
        </w:rPr>
        <w:t>ž</w:t>
      </w:r>
      <w:r w:rsidRPr="004E78E5">
        <w:rPr>
          <w:rFonts w:ascii="Lexend Light" w:hAnsi="Lexend Light"/>
        </w:rPr>
        <w:t>e v</w:t>
      </w:r>
      <w:r w:rsidRPr="004E78E5">
        <w:rPr>
          <w:rFonts w:ascii="Times New Roman" w:hAnsi="Times New Roman" w:cs="Times New Roman"/>
        </w:rPr>
        <w:t> </w:t>
      </w:r>
      <w:r w:rsidRPr="004E78E5">
        <w:rPr>
          <w:rFonts w:ascii="Lexend Light" w:hAnsi="Lexend Light"/>
        </w:rPr>
        <w:t>jejich okol</w:t>
      </w:r>
      <w:r w:rsidRPr="004E78E5">
        <w:rPr>
          <w:rFonts w:ascii="Lexend Light" w:hAnsi="Lexend Light" w:cs="Lexend"/>
        </w:rPr>
        <w:t>í</w:t>
      </w:r>
      <w:r w:rsidRPr="004E78E5">
        <w:rPr>
          <w:rFonts w:ascii="Lexend Light" w:hAnsi="Lexend Light"/>
        </w:rPr>
        <w:t xml:space="preserve"> bude v</w:t>
      </w:r>
      <w:r w:rsidRPr="004E78E5">
        <w:rPr>
          <w:rFonts w:ascii="Times New Roman" w:hAnsi="Times New Roman" w:cs="Times New Roman"/>
        </w:rPr>
        <w:t> </w:t>
      </w:r>
      <w:r w:rsidRPr="004E78E5">
        <w:rPr>
          <w:rFonts w:ascii="Lexend Light" w:hAnsi="Lexend Light"/>
        </w:rPr>
        <w:t>budoucnosti bydlet podporovan</w:t>
      </w:r>
      <w:r w:rsidRPr="004E78E5">
        <w:rPr>
          <w:rFonts w:ascii="Lexend Light" w:hAnsi="Lexend Light" w:cs="Lexend"/>
        </w:rPr>
        <w:t>á</w:t>
      </w:r>
      <w:r w:rsidRPr="004E78E5">
        <w:rPr>
          <w:rFonts w:ascii="Lexend Light" w:hAnsi="Lexend Light"/>
        </w:rPr>
        <w:t xml:space="preserve"> osoba. Pov</w:t>
      </w:r>
      <w:r w:rsidRPr="004E78E5">
        <w:rPr>
          <w:rFonts w:ascii="Lexend Light" w:hAnsi="Lexend Light" w:cs="Lexend"/>
        </w:rPr>
        <w:t>ě</w:t>
      </w:r>
      <w:r w:rsidRPr="004E78E5">
        <w:rPr>
          <w:rFonts w:ascii="Lexend Light" w:hAnsi="Lexend Light"/>
        </w:rPr>
        <w:t>t</w:t>
      </w:r>
      <w:r w:rsidRPr="004E78E5">
        <w:rPr>
          <w:rFonts w:ascii="Lexend Light" w:hAnsi="Lexend Light" w:cs="Lexend"/>
        </w:rPr>
        <w:t>š</w:t>
      </w:r>
      <w:r w:rsidRPr="004E78E5">
        <w:rPr>
          <w:rFonts w:ascii="Lexend Light" w:hAnsi="Lexend Light"/>
        </w:rPr>
        <w:t>inou tyto p</w:t>
      </w:r>
      <w:r w:rsidRPr="004E78E5">
        <w:rPr>
          <w:rFonts w:ascii="Lexend Light" w:hAnsi="Lexend Light" w:cs="Lexend"/>
        </w:rPr>
        <w:t>ří</w:t>
      </w:r>
      <w:r w:rsidRPr="004E78E5">
        <w:rPr>
          <w:rFonts w:ascii="Lexend Light" w:hAnsi="Lexend Light"/>
        </w:rPr>
        <w:t xml:space="preserve">pravy vedly k tomu, </w:t>
      </w:r>
      <w:r w:rsidRPr="004E78E5">
        <w:rPr>
          <w:rFonts w:ascii="Lexend Light" w:hAnsi="Lexend Light" w:cs="Lexend"/>
        </w:rPr>
        <w:t>ž</w:t>
      </w:r>
      <w:r w:rsidRPr="004E78E5">
        <w:rPr>
          <w:rFonts w:ascii="Lexend Light" w:hAnsi="Lexend Light"/>
        </w:rPr>
        <w:t>e nov</w:t>
      </w:r>
      <w:r w:rsidRPr="004E78E5">
        <w:rPr>
          <w:rFonts w:ascii="Lexend Light" w:hAnsi="Lexend Light" w:cs="Lexend"/>
        </w:rPr>
        <w:t>ě</w:t>
      </w:r>
      <w:r w:rsidRPr="004E78E5">
        <w:rPr>
          <w:rFonts w:ascii="Lexend Light" w:hAnsi="Lexend Light"/>
        </w:rPr>
        <w:t xml:space="preserve"> zabydlen</w:t>
      </w:r>
      <w:r w:rsidRPr="004E78E5">
        <w:rPr>
          <w:rFonts w:ascii="Lexend Light" w:hAnsi="Lexend Light" w:cs="Lexend"/>
        </w:rPr>
        <w:t>á</w:t>
      </w:r>
      <w:r w:rsidRPr="004E78E5">
        <w:rPr>
          <w:rFonts w:ascii="Lexend Light" w:hAnsi="Lexend Light"/>
        </w:rPr>
        <w:t xml:space="preserve"> dom</w:t>
      </w:r>
      <w:r w:rsidRPr="004E78E5">
        <w:rPr>
          <w:rFonts w:ascii="Lexend Light" w:hAnsi="Lexend Light" w:cs="Lexend"/>
        </w:rPr>
        <w:t>á</w:t>
      </w:r>
      <w:r w:rsidRPr="004E78E5">
        <w:rPr>
          <w:rFonts w:ascii="Lexend Light" w:hAnsi="Lexend Light"/>
        </w:rPr>
        <w:t>cnost byla sousedstv</w:t>
      </w:r>
      <w:r w:rsidRPr="004E78E5">
        <w:rPr>
          <w:rFonts w:ascii="Lexend Light" w:hAnsi="Lexend Light" w:cs="Lexend"/>
        </w:rPr>
        <w:t>í</w:t>
      </w:r>
      <w:r w:rsidRPr="004E78E5">
        <w:rPr>
          <w:rFonts w:ascii="Lexend Light" w:hAnsi="Lexend Light"/>
        </w:rPr>
        <w:t>m nadm</w:t>
      </w:r>
      <w:r w:rsidRPr="004E78E5">
        <w:rPr>
          <w:rFonts w:ascii="Lexend Light" w:hAnsi="Lexend Light" w:cs="Lexend"/>
        </w:rPr>
        <w:t>ě</w:t>
      </w:r>
      <w:r w:rsidRPr="004E78E5">
        <w:rPr>
          <w:rFonts w:ascii="Lexend Light" w:hAnsi="Lexend Light"/>
        </w:rPr>
        <w:t>rn</w:t>
      </w:r>
      <w:r w:rsidRPr="004E78E5">
        <w:rPr>
          <w:rFonts w:ascii="Lexend Light" w:hAnsi="Lexend Light" w:cs="Lexend"/>
        </w:rPr>
        <w:t>ě</w:t>
      </w:r>
      <w:r w:rsidRPr="004E78E5">
        <w:rPr>
          <w:rFonts w:ascii="Lexend Light" w:hAnsi="Lexend Light"/>
        </w:rPr>
        <w:t xml:space="preserve"> monitorov</w:t>
      </w:r>
      <w:r w:rsidRPr="004E78E5">
        <w:rPr>
          <w:rFonts w:ascii="Lexend Light" w:hAnsi="Lexend Light" w:cs="Lexend"/>
        </w:rPr>
        <w:t>á</w:t>
      </w:r>
      <w:r w:rsidRPr="004E78E5">
        <w:rPr>
          <w:rFonts w:ascii="Lexend Light" w:hAnsi="Lexend Light"/>
        </w:rPr>
        <w:t>na a v mnoha p</w:t>
      </w:r>
      <w:r w:rsidRPr="004E78E5">
        <w:rPr>
          <w:rFonts w:ascii="Lexend Light" w:hAnsi="Lexend Light" w:cs="Lexend"/>
        </w:rPr>
        <w:t>ří</w:t>
      </w:r>
      <w:r w:rsidRPr="004E78E5">
        <w:rPr>
          <w:rFonts w:ascii="Lexend Light" w:hAnsi="Lexend Light"/>
        </w:rPr>
        <w:t>padech doch</w:t>
      </w:r>
      <w:r w:rsidRPr="004E78E5">
        <w:rPr>
          <w:rFonts w:ascii="Lexend Light" w:hAnsi="Lexend Light" w:cs="Lexend"/>
        </w:rPr>
        <w:t>á</w:t>
      </w:r>
      <w:r w:rsidRPr="004E78E5">
        <w:rPr>
          <w:rFonts w:ascii="Lexend Light" w:hAnsi="Lexend Light"/>
        </w:rPr>
        <w:t>zelo i k pod</w:t>
      </w:r>
      <w:r w:rsidRPr="004E78E5">
        <w:rPr>
          <w:rFonts w:ascii="Lexend Light" w:hAnsi="Lexend Light" w:cs="Lexend"/>
        </w:rPr>
        <w:t>á</w:t>
      </w:r>
      <w:r w:rsidRPr="004E78E5">
        <w:rPr>
          <w:rFonts w:ascii="Lexend Light" w:hAnsi="Lexend Light"/>
        </w:rPr>
        <w:t>v</w:t>
      </w:r>
      <w:r w:rsidRPr="004E78E5">
        <w:rPr>
          <w:rFonts w:ascii="Lexend Light" w:hAnsi="Lexend Light" w:cs="Lexend"/>
        </w:rPr>
        <w:t>á</w:t>
      </w:r>
      <w:r w:rsidRPr="004E78E5">
        <w:rPr>
          <w:rFonts w:ascii="Lexend Light" w:hAnsi="Lexend Light"/>
        </w:rPr>
        <w:t>n</w:t>
      </w:r>
      <w:r w:rsidRPr="004E78E5">
        <w:rPr>
          <w:rFonts w:ascii="Lexend Light" w:hAnsi="Lexend Light" w:cs="Lexend"/>
        </w:rPr>
        <w:t>í</w:t>
      </w:r>
      <w:r w:rsidRPr="004E78E5">
        <w:rPr>
          <w:rFonts w:ascii="Lexend Light" w:hAnsi="Lexend Light"/>
        </w:rPr>
        <w:t xml:space="preserve"> neopr</w:t>
      </w:r>
      <w:r w:rsidRPr="004E78E5">
        <w:rPr>
          <w:rFonts w:ascii="Lexend Light" w:hAnsi="Lexend Light" w:cs="Lexend"/>
        </w:rPr>
        <w:t>á</w:t>
      </w:r>
      <w:r w:rsidRPr="004E78E5">
        <w:rPr>
          <w:rFonts w:ascii="Lexend Light" w:hAnsi="Lexend Light"/>
        </w:rPr>
        <w:t>vn</w:t>
      </w:r>
      <w:r w:rsidRPr="004E78E5">
        <w:rPr>
          <w:rFonts w:ascii="Lexend Light" w:hAnsi="Lexend Light" w:cs="Lexend"/>
        </w:rPr>
        <w:t>ě</w:t>
      </w:r>
      <w:r w:rsidRPr="004E78E5">
        <w:rPr>
          <w:rFonts w:ascii="Lexend Light" w:hAnsi="Lexend Light"/>
        </w:rPr>
        <w:t>n</w:t>
      </w:r>
      <w:r w:rsidRPr="004E78E5">
        <w:rPr>
          <w:rFonts w:ascii="Lexend Light" w:hAnsi="Lexend Light" w:cs="Lexend"/>
        </w:rPr>
        <w:t>ý</w:t>
      </w:r>
      <w:r w:rsidRPr="004E78E5">
        <w:rPr>
          <w:rFonts w:ascii="Lexend Light" w:hAnsi="Lexend Light"/>
        </w:rPr>
        <w:t>ch st</w:t>
      </w:r>
      <w:r w:rsidRPr="004E78E5">
        <w:rPr>
          <w:rFonts w:ascii="Lexend Light" w:hAnsi="Lexend Light" w:cs="Lexend"/>
        </w:rPr>
        <w:t>íž</w:t>
      </w:r>
      <w:r w:rsidRPr="004E78E5">
        <w:rPr>
          <w:rFonts w:ascii="Lexend Light" w:hAnsi="Lexend Light"/>
        </w:rPr>
        <w:t>nost</w:t>
      </w:r>
      <w:r w:rsidRPr="004E78E5">
        <w:rPr>
          <w:rFonts w:ascii="Lexend Light" w:hAnsi="Lexend Light" w:cs="Lexend"/>
        </w:rPr>
        <w:t>í</w:t>
      </w:r>
      <w:r w:rsidRPr="004E78E5">
        <w:rPr>
          <w:rFonts w:ascii="Lexend Light" w:hAnsi="Lexend Light"/>
        </w:rPr>
        <w:t xml:space="preserve">. </w:t>
      </w:r>
      <w:r w:rsidRPr="004E78E5">
        <w:rPr>
          <w:rFonts w:ascii="Lexend Light" w:hAnsi="Lexend Light"/>
          <w:b/>
          <w:bCs/>
          <w:color w:val="B40A5C" w:themeColor="accent3"/>
        </w:rPr>
        <w:t>Velk</w:t>
      </w:r>
      <w:r w:rsidRPr="004E78E5">
        <w:rPr>
          <w:rFonts w:ascii="Lexend Light" w:hAnsi="Lexend Light" w:cs="Lexend"/>
          <w:b/>
          <w:bCs/>
          <w:color w:val="B40A5C" w:themeColor="accent3"/>
        </w:rPr>
        <w:t>á</w:t>
      </w:r>
      <w:r w:rsidRPr="004E78E5">
        <w:rPr>
          <w:rFonts w:ascii="Lexend Light" w:hAnsi="Lexend Light"/>
          <w:b/>
          <w:bCs/>
          <w:color w:val="B40A5C" w:themeColor="accent3"/>
        </w:rPr>
        <w:t xml:space="preserve"> </w:t>
      </w:r>
      <w:r w:rsidRPr="004E78E5">
        <w:rPr>
          <w:rFonts w:ascii="Lexend Light" w:hAnsi="Lexend Light" w:cs="Lexend"/>
          <w:b/>
          <w:bCs/>
          <w:color w:val="B40A5C" w:themeColor="accent3"/>
        </w:rPr>
        <w:t>čá</w:t>
      </w:r>
      <w:r w:rsidRPr="004E78E5">
        <w:rPr>
          <w:rFonts w:ascii="Lexend Light" w:hAnsi="Lexend Light"/>
          <w:b/>
          <w:bCs/>
          <w:color w:val="B40A5C" w:themeColor="accent3"/>
        </w:rPr>
        <w:t>st pr</w:t>
      </w:r>
      <w:r w:rsidRPr="004E78E5">
        <w:rPr>
          <w:rFonts w:ascii="Lexend Light" w:hAnsi="Lexend Light" w:cs="Lexend"/>
          <w:b/>
          <w:bCs/>
          <w:color w:val="B40A5C" w:themeColor="accent3"/>
        </w:rPr>
        <w:t>á</w:t>
      </w:r>
      <w:r w:rsidRPr="004E78E5">
        <w:rPr>
          <w:rFonts w:ascii="Lexend Light" w:hAnsi="Lexend Light"/>
          <w:b/>
          <w:bCs/>
          <w:color w:val="B40A5C" w:themeColor="accent3"/>
        </w:rPr>
        <w:t>ce v r</w:t>
      </w:r>
      <w:r w:rsidRPr="004E78E5">
        <w:rPr>
          <w:rFonts w:ascii="Lexend Light" w:hAnsi="Lexend Light" w:cs="Lexend"/>
          <w:b/>
          <w:bCs/>
          <w:color w:val="B40A5C" w:themeColor="accent3"/>
        </w:rPr>
        <w:t>á</w:t>
      </w:r>
      <w:r w:rsidRPr="004E78E5">
        <w:rPr>
          <w:rFonts w:ascii="Lexend Light" w:hAnsi="Lexend Light"/>
          <w:b/>
          <w:bCs/>
          <w:color w:val="B40A5C" w:themeColor="accent3"/>
        </w:rPr>
        <w:t>mci prevence sousedsk</w:t>
      </w:r>
      <w:r w:rsidRPr="004E78E5">
        <w:rPr>
          <w:rFonts w:ascii="Lexend Light" w:hAnsi="Lexend Light" w:cs="Lexend"/>
          <w:b/>
          <w:bCs/>
          <w:color w:val="B40A5C" w:themeColor="accent3"/>
        </w:rPr>
        <w:t>ý</w:t>
      </w:r>
      <w:r w:rsidRPr="004E78E5">
        <w:rPr>
          <w:rFonts w:ascii="Lexend Light" w:hAnsi="Lexend Light"/>
          <w:b/>
          <w:bCs/>
          <w:color w:val="B40A5C" w:themeColor="accent3"/>
        </w:rPr>
        <w:t>ch st</w:t>
      </w:r>
      <w:r w:rsidRPr="004E78E5">
        <w:rPr>
          <w:rFonts w:ascii="Lexend Light" w:hAnsi="Lexend Light" w:cs="Lexend"/>
          <w:b/>
          <w:bCs/>
          <w:color w:val="B40A5C" w:themeColor="accent3"/>
        </w:rPr>
        <w:t>íž</w:t>
      </w:r>
      <w:r w:rsidRPr="004E78E5">
        <w:rPr>
          <w:rFonts w:ascii="Lexend Light" w:hAnsi="Lexend Light"/>
          <w:b/>
          <w:bCs/>
          <w:color w:val="B40A5C" w:themeColor="accent3"/>
        </w:rPr>
        <w:t>nost</w:t>
      </w:r>
      <w:r w:rsidRPr="004E78E5">
        <w:rPr>
          <w:rFonts w:ascii="Lexend Light" w:hAnsi="Lexend Light" w:cs="Lexend"/>
          <w:b/>
          <w:bCs/>
          <w:color w:val="B40A5C" w:themeColor="accent3"/>
        </w:rPr>
        <w:t>í</w:t>
      </w:r>
      <w:r w:rsidRPr="004E78E5">
        <w:rPr>
          <w:rFonts w:ascii="Lexend Light" w:hAnsi="Lexend Light"/>
          <w:b/>
          <w:bCs/>
          <w:color w:val="B40A5C" w:themeColor="accent3"/>
        </w:rPr>
        <w:t xml:space="preserve"> proto nen</w:t>
      </w:r>
      <w:r w:rsidRPr="004E78E5">
        <w:rPr>
          <w:rFonts w:ascii="Lexend Light" w:hAnsi="Lexend Light" w:cs="Lexend"/>
          <w:b/>
          <w:bCs/>
          <w:color w:val="B40A5C" w:themeColor="accent3"/>
        </w:rPr>
        <w:t>í</w:t>
      </w:r>
      <w:r w:rsidRPr="004E78E5">
        <w:rPr>
          <w:rFonts w:ascii="Lexend Light" w:hAnsi="Lexend Light"/>
          <w:b/>
          <w:bCs/>
          <w:color w:val="B40A5C" w:themeColor="accent3"/>
        </w:rPr>
        <w:t xml:space="preserve"> prac</w:t>
      </w:r>
      <w:r w:rsidRPr="004E78E5">
        <w:rPr>
          <w:rFonts w:ascii="Lexend Light" w:hAnsi="Lexend Light" w:cs="Lexend"/>
          <w:b/>
          <w:bCs/>
          <w:color w:val="B40A5C" w:themeColor="accent3"/>
        </w:rPr>
        <w:t>í</w:t>
      </w:r>
      <w:r w:rsidRPr="004E78E5">
        <w:rPr>
          <w:rFonts w:ascii="Lexend Light" w:hAnsi="Lexend Light"/>
          <w:b/>
          <w:bCs/>
          <w:color w:val="B40A5C" w:themeColor="accent3"/>
        </w:rPr>
        <w:t xml:space="preserve"> se sousedstv</w:t>
      </w:r>
      <w:r w:rsidRPr="004E78E5">
        <w:rPr>
          <w:rFonts w:ascii="Lexend Light" w:hAnsi="Lexend Light" w:cs="Lexend"/>
          <w:b/>
          <w:bCs/>
          <w:color w:val="B40A5C" w:themeColor="accent3"/>
        </w:rPr>
        <w:t>í</w:t>
      </w:r>
      <w:r w:rsidRPr="004E78E5">
        <w:rPr>
          <w:rFonts w:ascii="Lexend Light" w:hAnsi="Lexend Light"/>
          <w:b/>
          <w:bCs/>
          <w:color w:val="B40A5C" w:themeColor="accent3"/>
        </w:rPr>
        <w:t>m, ale se samotnou zabydlenou dom</w:t>
      </w:r>
      <w:r w:rsidRPr="004E78E5">
        <w:rPr>
          <w:rFonts w:ascii="Lexend Light" w:hAnsi="Lexend Light" w:cs="Lexend"/>
          <w:b/>
          <w:bCs/>
          <w:color w:val="B40A5C" w:themeColor="accent3"/>
        </w:rPr>
        <w:t>á</w:t>
      </w:r>
      <w:r w:rsidRPr="004E78E5">
        <w:rPr>
          <w:rFonts w:ascii="Lexend Light" w:hAnsi="Lexend Light"/>
          <w:b/>
          <w:bCs/>
          <w:color w:val="B40A5C" w:themeColor="accent3"/>
        </w:rPr>
        <w:t>cnost</w:t>
      </w:r>
      <w:r w:rsidRPr="004E78E5">
        <w:rPr>
          <w:rFonts w:ascii="Lexend Light" w:hAnsi="Lexend Light" w:cs="Lexend"/>
          <w:b/>
          <w:bCs/>
          <w:color w:val="B40A5C" w:themeColor="accent3"/>
        </w:rPr>
        <w:t>í</w:t>
      </w:r>
      <w:r w:rsidRPr="004E78E5">
        <w:rPr>
          <w:rFonts w:ascii="Lexend Light" w:hAnsi="Lexend Light"/>
          <w:b/>
          <w:bCs/>
          <w:color w:val="B40A5C" w:themeColor="accent3"/>
        </w:rPr>
        <w:t>.</w:t>
      </w:r>
      <w:r w:rsidRPr="004E78E5">
        <w:rPr>
          <w:rFonts w:ascii="Lexend Light" w:hAnsi="Lexend Light"/>
          <w:color w:val="B40A5C" w:themeColor="accent3"/>
        </w:rPr>
        <w:t xml:space="preserve"> </w:t>
      </w:r>
    </w:p>
    <w:p w14:paraId="64FDDEB8"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Tato podkapitola se věnuje tomu, jak je možné pomocí individuální práce s podpořenou domácností předcházet nejběžnějším příčinám vedoucím ke vzniku sousedských sporů. </w:t>
      </w:r>
    </w:p>
    <w:p w14:paraId="7A56220A" w14:textId="77777777" w:rsidR="00064A39" w:rsidRPr="00E4264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E42644">
        <w:rPr>
          <w:rFonts w:ascii="Lexend Light" w:hAnsi="Lexend Light"/>
          <w:sz w:val="26"/>
          <w:szCs w:val="26"/>
        </w:rPr>
        <w:t xml:space="preserve"> </w:t>
      </w:r>
    </w:p>
    <w:p w14:paraId="6FBB9587" w14:textId="1FC2A251" w:rsidR="00064A39" w:rsidRPr="00036655" w:rsidRDefault="00A07E2D" w:rsidP="00374478">
      <w:pPr>
        <w:pStyle w:val="Nadpis4"/>
        <w:numPr>
          <w:ilvl w:val="3"/>
          <w:numId w:val="113"/>
        </w:numPr>
        <w:rPr>
          <w:rFonts w:ascii="Lexend Light" w:hAnsi="Lexend Light"/>
          <w:b/>
          <w:bCs/>
          <w:color w:val="auto"/>
          <w:sz w:val="26"/>
          <w:szCs w:val="26"/>
        </w:rPr>
      </w:pPr>
      <w:bookmarkStart w:id="315" w:name="_Toc214982144"/>
      <w:r w:rsidRPr="00036655">
        <w:rPr>
          <w:rFonts w:ascii="Lexend Light" w:hAnsi="Lexend Light"/>
          <w:b/>
          <w:bCs/>
          <w:noProof/>
          <w:color w:val="27B67C"/>
        </w:rPr>
        <w:lastRenderedPageBreak/>
        <mc:AlternateContent>
          <mc:Choice Requires="wps">
            <w:drawing>
              <wp:anchor distT="0" distB="0" distL="114300" distR="114300" simplePos="0" relativeHeight="251698176" behindDoc="0" locked="0" layoutInCell="1" allowOverlap="1" wp14:anchorId="4E3AE305" wp14:editId="7E20CE91">
                <wp:simplePos x="0" y="0"/>
                <wp:positionH relativeFrom="margin">
                  <wp:align>right</wp:align>
                </wp:positionH>
                <wp:positionV relativeFrom="paragraph">
                  <wp:posOffset>0</wp:posOffset>
                </wp:positionV>
                <wp:extent cx="5718175" cy="4480560"/>
                <wp:effectExtent l="0" t="0" r="15875" b="15240"/>
                <wp:wrapSquare wrapText="bothSides"/>
                <wp:docPr id="550862459" name="Textové pole 1"/>
                <wp:cNvGraphicFramePr/>
                <a:graphic xmlns:a="http://schemas.openxmlformats.org/drawingml/2006/main">
                  <a:graphicData uri="http://schemas.microsoft.com/office/word/2010/wordprocessingShape">
                    <wps:wsp>
                      <wps:cNvSpPr txBox="1"/>
                      <wps:spPr>
                        <a:xfrm>
                          <a:off x="0" y="0"/>
                          <a:ext cx="5718175" cy="4480560"/>
                        </a:xfrm>
                        <a:prstGeom prst="roundRect">
                          <a:avLst>
                            <a:gd name="adj" fmla="val 2200"/>
                          </a:avLst>
                        </a:prstGeom>
                        <a:ln w="19050"/>
                      </wps:spPr>
                      <wps:style>
                        <a:lnRef idx="2">
                          <a:schemeClr val="accent2"/>
                        </a:lnRef>
                        <a:fillRef idx="1">
                          <a:schemeClr val="lt1"/>
                        </a:fillRef>
                        <a:effectRef idx="0">
                          <a:schemeClr val="accent2"/>
                        </a:effectRef>
                        <a:fontRef idx="minor">
                          <a:schemeClr val="dk1"/>
                        </a:fontRef>
                      </wps:style>
                      <wps:txbx>
                        <w:txbxContent>
                          <w:p w14:paraId="579B4922" w14:textId="77777777" w:rsidR="00A07E2D" w:rsidRPr="00DB40D7" w:rsidRDefault="00A07E2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rPr>
                              <w:t>Nejběžnější příčiny vedoucí ke vzniku sousedských spor</w:t>
                            </w:r>
                            <w:r w:rsidRPr="00DB40D7">
                              <w:rPr>
                                <w:rFonts w:ascii="Lexend Light" w:hAnsi="Lexend Light"/>
                                <w:b/>
                                <w:color w:val="27B67C"/>
                                <w:highlight w:val="white"/>
                              </w:rPr>
                              <w:t xml:space="preserve">ů:  </w:t>
                            </w:r>
                          </w:p>
                          <w:p w14:paraId="7B518054"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Hluk (např. hádky, domácí násilí, večírky, hlasitá hudba a televize, hraní na hudební nástroj, dupání, časté stěhování nábytku a úpravy bytu). </w:t>
                            </w:r>
                          </w:p>
                          <w:p w14:paraId="00B514B3"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Zápach (např. kouření na nevhodných místech, vaření bez digestoře, nepořádek a hromadění). </w:t>
                            </w:r>
                          </w:p>
                          <w:p w14:paraId="3DE7C602"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Návštěvy a pohyb cizích lidí v</w:t>
                            </w:r>
                            <w:r w:rsidRPr="00B4329E">
                              <w:rPr>
                                <w:rFonts w:ascii="Times New Roman" w:hAnsi="Times New Roman" w:cs="Times New Roman"/>
                                <w:highlight w:val="white"/>
                              </w:rPr>
                              <w:t> </w:t>
                            </w:r>
                            <w:r w:rsidRPr="00B4329E">
                              <w:rPr>
                                <w:rFonts w:ascii="Lexend Light" w:hAnsi="Lexend Light"/>
                                <w:highlight w:val="white"/>
                              </w:rPr>
                              <w:t>dom</w:t>
                            </w:r>
                            <w:r w:rsidRPr="00B4329E">
                              <w:rPr>
                                <w:rFonts w:ascii="Lexend Light" w:hAnsi="Lexend Light" w:cs="Lexend"/>
                                <w:highlight w:val="white"/>
                              </w:rPr>
                              <w:t>ě</w:t>
                            </w:r>
                            <w:r w:rsidRPr="00B4329E">
                              <w:rPr>
                                <w:rFonts w:ascii="Lexend Light" w:hAnsi="Lexend Light"/>
                                <w:highlight w:val="white"/>
                              </w:rPr>
                              <w:t xml:space="preserve">. </w:t>
                            </w:r>
                          </w:p>
                          <w:p w14:paraId="7FA4104B"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Nepořádek ve společných prostorách. </w:t>
                            </w:r>
                          </w:p>
                          <w:p w14:paraId="5412032F"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Chování dětí nebo domácích mazlíčků. </w:t>
                            </w:r>
                          </w:p>
                          <w:p w14:paraId="5210F851"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Verbální a fyzická agrese mezi sousedy. </w:t>
                            </w:r>
                          </w:p>
                          <w:p w14:paraId="701317E2"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Podezření na páchání trestné činnosti (např. výroba a distribuce drog).</w:t>
                            </w:r>
                          </w:p>
                          <w:p w14:paraId="27883EDA"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B4329E">
                              <w:rPr>
                                <w:rFonts w:ascii="Lexend Light" w:hAnsi="Lexend Light"/>
                                <w:highlight w:val="white"/>
                              </w:rPr>
                              <w:t xml:space="preserve">Užívání návykových látek ve společných prostorách a blízkém okolí domu.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3AE305" id="_x0000_s1085" style="position:absolute;left:0;text-align:left;margin-left:399.05pt;margin-top:0;width:450.25pt;height:352.8pt;z-index:251698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4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" fillcolor="white [3201]" strokecolor="#f8bad1 [3205]" strokeweight="1.5pt">
                <v:textbox>
                  <w:txbxContent>
                    <w:p w14:paraId="579B4922" w14:textId="77777777" w:rsidR="00A07E2D" w:rsidRPr="00DB40D7" w:rsidRDefault="00A07E2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rPr>
                        <w:t>Nejběžnější příčiny vedoucí ke vzniku sousedských spor</w:t>
                      </w:r>
                      <w:r w:rsidRPr="00DB40D7">
                        <w:rPr>
                          <w:rFonts w:ascii="Lexend Light" w:hAnsi="Lexend Light"/>
                          <w:b/>
                          <w:color w:val="27B67C"/>
                          <w:highlight w:val="white"/>
                        </w:rPr>
                        <w:t xml:space="preserve">ů:  </w:t>
                      </w:r>
                    </w:p>
                    <w:p w14:paraId="7B518054"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Hluk (např. hádky, domácí násilí, večírky, hlasitá hudba a televize, hraní na hudební nástroj, dupání, časté stěhování nábytku a úpravy bytu). </w:t>
                      </w:r>
                    </w:p>
                    <w:p w14:paraId="00B514B3"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Zápach (např. kouření na nevhodných místech, vaření bez digestoře, nepořádek a hromadění). </w:t>
                      </w:r>
                    </w:p>
                    <w:p w14:paraId="3DE7C602"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Návštěvy a pohyb cizích lidí v</w:t>
                      </w:r>
                      <w:r w:rsidRPr="00B4329E">
                        <w:rPr>
                          <w:rFonts w:ascii="Times New Roman" w:hAnsi="Times New Roman" w:cs="Times New Roman"/>
                          <w:highlight w:val="white"/>
                        </w:rPr>
                        <w:t> </w:t>
                      </w:r>
                      <w:r w:rsidRPr="00B4329E">
                        <w:rPr>
                          <w:rFonts w:ascii="Lexend Light" w:hAnsi="Lexend Light"/>
                          <w:highlight w:val="white"/>
                        </w:rPr>
                        <w:t>dom</w:t>
                      </w:r>
                      <w:r w:rsidRPr="00B4329E">
                        <w:rPr>
                          <w:rFonts w:ascii="Lexend Light" w:hAnsi="Lexend Light" w:cs="Lexend"/>
                          <w:highlight w:val="white"/>
                        </w:rPr>
                        <w:t>ě</w:t>
                      </w:r>
                      <w:r w:rsidRPr="00B4329E">
                        <w:rPr>
                          <w:rFonts w:ascii="Lexend Light" w:hAnsi="Lexend Light"/>
                          <w:highlight w:val="white"/>
                        </w:rPr>
                        <w:t xml:space="preserve">. </w:t>
                      </w:r>
                    </w:p>
                    <w:p w14:paraId="7FA4104B"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Nepořádek ve společných prostorách. </w:t>
                      </w:r>
                    </w:p>
                    <w:p w14:paraId="5412032F"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Chování dětí nebo domácích mazlíčků. </w:t>
                      </w:r>
                    </w:p>
                    <w:p w14:paraId="5210F851"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 xml:space="preserve">Verbální a fyzická agrese mezi sousedy. </w:t>
                      </w:r>
                    </w:p>
                    <w:p w14:paraId="701317E2"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highlight w:val="white"/>
                        </w:rPr>
                      </w:pPr>
                      <w:r w:rsidRPr="00B4329E">
                        <w:rPr>
                          <w:rFonts w:ascii="Lexend Light" w:hAnsi="Lexend Light"/>
                          <w:highlight w:val="white"/>
                        </w:rPr>
                        <w:t>Podezření na páchání trestné činnosti (např. výroba a distribuce drog).</w:t>
                      </w:r>
                    </w:p>
                    <w:p w14:paraId="27883EDA" w14:textId="77777777" w:rsidR="00A07E2D" w:rsidRPr="00B4329E" w:rsidRDefault="00A07E2D" w:rsidP="00374478">
                      <w:pPr>
                        <w:numPr>
                          <w:ilvl w:val="0"/>
                          <w:numId w:val="38"/>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B4329E">
                        <w:rPr>
                          <w:rFonts w:ascii="Lexend Light" w:hAnsi="Lexend Light"/>
                          <w:highlight w:val="white"/>
                        </w:rPr>
                        <w:t xml:space="preserve">Užívání návykových látek ve společných prostorách a blízkém okolí domu. </w:t>
                      </w:r>
                    </w:p>
                  </w:txbxContent>
                </v:textbox>
                <w10:wrap type="square" anchorx="margin"/>
              </v:roundrect>
            </w:pict>
          </mc:Fallback>
        </mc:AlternateContent>
      </w:r>
      <w:bookmarkStart w:id="316" w:name="_heading=h.74fryuanqug2" w:colFirst="0" w:colLast="0"/>
      <w:bookmarkStart w:id="317" w:name="_Toc214968099"/>
      <w:bookmarkStart w:id="318" w:name="_Toc214970194"/>
      <w:bookmarkEnd w:id="316"/>
      <w:r w:rsidR="00064A39" w:rsidRPr="00036655">
        <w:rPr>
          <w:rFonts w:ascii="Lexend Light" w:hAnsi="Lexend Light"/>
          <w:b/>
          <w:bCs/>
          <w:color w:val="27B67C"/>
        </w:rPr>
        <w:t>Přátelské chování a první dojem</w:t>
      </w:r>
      <w:bookmarkEnd w:id="315"/>
      <w:bookmarkEnd w:id="317"/>
      <w:bookmarkEnd w:id="318"/>
      <w:r w:rsidR="00064A39" w:rsidRPr="00036655">
        <w:rPr>
          <w:rFonts w:ascii="Lexend Light" w:hAnsi="Lexend Light"/>
          <w:b/>
          <w:bCs/>
        </w:rPr>
        <w:t xml:space="preserve"> </w:t>
      </w:r>
    </w:p>
    <w:p w14:paraId="0A643D14"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Nespokojenost se sousedským chováním nevede vždy k podání formální stížnosti. Vnímají-li sousedé jednání nájemce jako vstřícné a respektující, bývají drobné neshody tolerovány nebo řešeny neformálně. Proto je vhodné od počátku podporovat přátelské sousedské klima a komunikovat s podporovanou domácností, že i drobné projevy zdvořilosti (např. pozdrav) významně ovlivňují postoje sousedů i celkový komfort bydlení.</w:t>
      </w:r>
    </w:p>
    <w:p w14:paraId="4287E46F"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 xml:space="preserve">Nastěhování nové domácnosti do domu může vést k řadě předsudků a obav ze strany sousedů. Obavy může vyvolat například vizuální odlišnost nového souseda, nebo také zjištění, že za daným nájemcem dochází pracovník asistence. Práce se sousedstvím by měla těmto obavám předcházet a podílet se na vytváření a udržování dobrých nebo neutrálních sousedských vztahů. </w:t>
      </w:r>
    </w:p>
    <w:p w14:paraId="00655660" w14:textId="1EB519DD" w:rsidR="00064A39" w:rsidRPr="004E78E5" w:rsidRDefault="00B97E4B"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noProof/>
        </w:rPr>
        <w:lastRenderedPageBreak/>
        <mc:AlternateContent>
          <mc:Choice Requires="wps">
            <w:drawing>
              <wp:inline distT="0" distB="0" distL="0" distR="0" wp14:anchorId="24ADF0A7" wp14:editId="639BCF16">
                <wp:extent cx="5711483" cy="1420837"/>
                <wp:effectExtent l="0" t="0" r="22860" b="27305"/>
                <wp:docPr id="603063879" name="Textové pole 1"/>
                <wp:cNvGraphicFramePr/>
                <a:graphic xmlns:a="http://schemas.openxmlformats.org/drawingml/2006/main">
                  <a:graphicData uri="http://schemas.microsoft.com/office/word/2010/wordprocessingShape">
                    <wps:wsp>
                      <wps:cNvSpPr txBox="1"/>
                      <wps:spPr>
                        <a:xfrm>
                          <a:off x="0" y="0"/>
                          <a:ext cx="5711483" cy="1420837"/>
                        </a:xfrm>
                        <a:prstGeom prst="roundRect">
                          <a:avLst>
                            <a:gd name="adj" fmla="val 6336"/>
                          </a:avLst>
                        </a:prstGeom>
                        <a:ln w="19050"/>
                      </wps:spPr>
                      <wps:style>
                        <a:lnRef idx="2">
                          <a:schemeClr val="accent2"/>
                        </a:lnRef>
                        <a:fillRef idx="1">
                          <a:schemeClr val="lt1"/>
                        </a:fillRef>
                        <a:effectRef idx="0">
                          <a:schemeClr val="accent2"/>
                        </a:effectRef>
                        <a:fontRef idx="minor">
                          <a:schemeClr val="dk1"/>
                        </a:fontRef>
                      </wps:style>
                      <wps:txbx>
                        <w:txbxContent>
                          <w:p w14:paraId="50876FBD" w14:textId="77777777" w:rsidR="00B97E4B" w:rsidRPr="00B4329E" w:rsidRDefault="00B97E4B" w:rsidP="004024F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Na základě zkušeností z praxe pilotních projektů sociálního bydlení se příliš nedoporučuje, aby se komunita sousedů dozvěděla, že jejich nový soused je podporován pracovníkem asistence. Tato informace domácnost v</w:t>
                            </w:r>
                            <w:r w:rsidRPr="00B4329E">
                              <w:rPr>
                                <w:rFonts w:ascii="Times New Roman" w:hAnsi="Times New Roman" w:cs="Times New Roman"/>
                              </w:rPr>
                              <w:t> </w:t>
                            </w:r>
                            <w:r w:rsidRPr="00B4329E">
                              <w:rPr>
                                <w:rFonts w:ascii="Lexend Light" w:hAnsi="Lexend Light"/>
                              </w:rPr>
                              <w:t>o</w:t>
                            </w:r>
                            <w:r w:rsidRPr="00B4329E">
                              <w:rPr>
                                <w:rFonts w:ascii="Lexend Light" w:hAnsi="Lexend Light" w:cs="Lexend"/>
                              </w:rPr>
                              <w:t>čí</w:t>
                            </w:r>
                            <w:r w:rsidRPr="00B4329E">
                              <w:rPr>
                                <w:rFonts w:ascii="Lexend Light" w:hAnsi="Lexend Light"/>
                              </w:rPr>
                              <w:t>ch okol</w:t>
                            </w:r>
                            <w:r w:rsidRPr="00B4329E">
                              <w:rPr>
                                <w:rFonts w:ascii="Lexend Light" w:hAnsi="Lexend Light" w:cs="Lexend"/>
                              </w:rPr>
                              <w:t>í</w:t>
                            </w:r>
                            <w:r w:rsidRPr="00B4329E">
                              <w:rPr>
                                <w:rFonts w:ascii="Lexend Light" w:hAnsi="Lexend Light"/>
                              </w:rPr>
                              <w:t xml:space="preserve"> </w:t>
                            </w:r>
                            <w:r w:rsidRPr="00B4329E">
                              <w:rPr>
                                <w:rFonts w:ascii="Lexend Light" w:hAnsi="Lexend Light" w:cs="Lexend"/>
                              </w:rPr>
                              <w:t>č</w:t>
                            </w:r>
                            <w:r w:rsidRPr="00B4329E">
                              <w:rPr>
                                <w:rFonts w:ascii="Lexend Light" w:hAnsi="Lexend Light"/>
                              </w:rPr>
                              <w:t>asto stigmatizuje</w:t>
                            </w:r>
                            <w:r w:rsidRPr="00B4329E">
                              <w:rPr>
                                <w:rFonts w:ascii="Lexend Light" w:hAnsi="Lexend Light"/>
                                <w:vertAlign w:val="superscript"/>
                              </w:rPr>
                              <w:footnoteRef/>
                            </w:r>
                            <w:r w:rsidRPr="00B4329E">
                              <w:rPr>
                                <w:rFonts w:ascii="Lexend Light" w:hAnsi="Lexend Light"/>
                              </w:rPr>
                              <w:t xml:space="preserve"> a znesnadňujejejí začlenění do sousedství.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24ADF0A7" id="_x0000_s1086" style="width:449.7pt;height:111.9pt;visibility:visible;mso-wrap-style:square;mso-left-percent:-10001;mso-top-percent:-10001;mso-position-horizontal:absolute;mso-position-horizontal-relative:char;mso-position-vertical:absolute;mso-position-vertical-relative:line;mso-left-percent:-10001;mso-top-percent:-10001;v-text-anchor:top" arcsize="41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" fillcolor="white [3201]" strokecolor="#f8bad1 [3205]" strokeweight="1.5pt">
                <v:textbox>
                  <w:txbxContent>
                    <w:p w14:paraId="50876FBD" w14:textId="77777777" w:rsidR="00B97E4B" w:rsidRPr="00B4329E" w:rsidRDefault="00B97E4B" w:rsidP="004024F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Na základě zkušeností z praxe pilotních projektů sociálního bydlení se příliš nedoporučuje, aby se komunita sousedů dozvěděla, že jejich nový soused je podporován pracovníkem asistence. Tato informace domácnost v</w:t>
                      </w:r>
                      <w:r w:rsidRPr="00B4329E">
                        <w:rPr>
                          <w:rFonts w:ascii="Times New Roman" w:hAnsi="Times New Roman" w:cs="Times New Roman"/>
                        </w:rPr>
                        <w:t> </w:t>
                      </w:r>
                      <w:r w:rsidRPr="00B4329E">
                        <w:rPr>
                          <w:rFonts w:ascii="Lexend Light" w:hAnsi="Lexend Light"/>
                        </w:rPr>
                        <w:t>o</w:t>
                      </w:r>
                      <w:r w:rsidRPr="00B4329E">
                        <w:rPr>
                          <w:rFonts w:ascii="Lexend Light" w:hAnsi="Lexend Light" w:cs="Lexend"/>
                        </w:rPr>
                        <w:t>čí</w:t>
                      </w:r>
                      <w:r w:rsidRPr="00B4329E">
                        <w:rPr>
                          <w:rFonts w:ascii="Lexend Light" w:hAnsi="Lexend Light"/>
                        </w:rPr>
                        <w:t>ch okol</w:t>
                      </w:r>
                      <w:r w:rsidRPr="00B4329E">
                        <w:rPr>
                          <w:rFonts w:ascii="Lexend Light" w:hAnsi="Lexend Light" w:cs="Lexend"/>
                        </w:rPr>
                        <w:t>í</w:t>
                      </w:r>
                      <w:r w:rsidRPr="00B4329E">
                        <w:rPr>
                          <w:rFonts w:ascii="Lexend Light" w:hAnsi="Lexend Light"/>
                        </w:rPr>
                        <w:t xml:space="preserve"> </w:t>
                      </w:r>
                      <w:r w:rsidRPr="00B4329E">
                        <w:rPr>
                          <w:rFonts w:ascii="Lexend Light" w:hAnsi="Lexend Light" w:cs="Lexend"/>
                        </w:rPr>
                        <w:t>č</w:t>
                      </w:r>
                      <w:r w:rsidRPr="00B4329E">
                        <w:rPr>
                          <w:rFonts w:ascii="Lexend Light" w:hAnsi="Lexend Light"/>
                        </w:rPr>
                        <w:t>asto stigmatizuje</w:t>
                      </w:r>
                      <w:r w:rsidRPr="00B4329E">
                        <w:rPr>
                          <w:rFonts w:ascii="Lexend Light" w:hAnsi="Lexend Light"/>
                          <w:vertAlign w:val="superscript"/>
                        </w:rPr>
                        <w:footnoteRef/>
                      </w:r>
                      <w:r w:rsidRPr="00B4329E">
                        <w:rPr>
                          <w:rFonts w:ascii="Lexend Light" w:hAnsi="Lexend Light"/>
                        </w:rPr>
                        <w:t xml:space="preserve"> a znesnadňujejejí začlenění do sousedství. </w:t>
                      </w:r>
                    </w:p>
                  </w:txbxContent>
                </v:textbox>
                <w10:anchorlock/>
              </v:roundrect>
            </w:pict>
          </mc:Fallback>
        </mc:AlternateContent>
      </w:r>
    </w:p>
    <w:p w14:paraId="4AAF4DE8"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V Česku není běžné, aby se nájemníci, zejména ve větších bytových domech, osobně představovali sousedům. Při úvahách o „prvním dojmu“ je proto vhodné zohlednit jak přání podporované domácnosti, tak zvyklosti konkrétního domu. Rozhodne-li se domácnost pro představení, může ji pracovník asistence podpořit: navrhnout vhodnou formu a obsah, pomoci s přípravou a, pokud o to podporovaná osoba stojí, doprovodit ji i při samotném představení.</w:t>
      </w:r>
    </w:p>
    <w:p w14:paraId="717AC467" w14:textId="116F9690" w:rsidR="00064A39" w:rsidRPr="00366611" w:rsidRDefault="00B97E4B" w:rsidP="005F7700">
      <w:pPr>
        <w:pBdr>
          <w:top w:val="none" w:sz="0" w:space="0" w:color="000000"/>
          <w:bottom w:val="none" w:sz="0" w:space="0" w:color="000000"/>
          <w:right w:val="none" w:sz="0" w:space="0" w:color="000000"/>
          <w:between w:val="none" w:sz="0" w:space="0" w:color="000000"/>
        </w:pBdr>
        <w:rPr>
          <w:rFonts w:ascii="Lexend Light" w:hAnsi="Lexend Light"/>
          <w:sz w:val="26"/>
          <w:szCs w:val="26"/>
        </w:rPr>
      </w:pPr>
      <w:r w:rsidRPr="00E42644">
        <w:rPr>
          <w:rFonts w:ascii="Lexend Light" w:hAnsi="Lexend Light"/>
          <w:noProof/>
        </w:rPr>
        <w:lastRenderedPageBreak/>
        <mc:AlternateContent>
          <mc:Choice Requires="wps">
            <w:drawing>
              <wp:anchor distT="0" distB="0" distL="114300" distR="114300" simplePos="0" relativeHeight="251700224" behindDoc="0" locked="0" layoutInCell="1" allowOverlap="1" wp14:anchorId="5A11D47C" wp14:editId="08E35CD5">
                <wp:simplePos x="0" y="0"/>
                <wp:positionH relativeFrom="margin">
                  <wp:align>right</wp:align>
                </wp:positionH>
                <wp:positionV relativeFrom="paragraph">
                  <wp:posOffset>0</wp:posOffset>
                </wp:positionV>
                <wp:extent cx="5718175" cy="6977380"/>
                <wp:effectExtent l="0" t="0" r="15875" b="13970"/>
                <wp:wrapSquare wrapText="bothSides"/>
                <wp:docPr id="2092055287" name="Textové pole 1"/>
                <wp:cNvGraphicFramePr/>
                <a:graphic xmlns:a="http://schemas.openxmlformats.org/drawingml/2006/main">
                  <a:graphicData uri="http://schemas.microsoft.com/office/word/2010/wordprocessingShape">
                    <wps:wsp>
                      <wps:cNvSpPr txBox="1"/>
                      <wps:spPr>
                        <a:xfrm>
                          <a:off x="914400" y="914400"/>
                          <a:ext cx="5718175" cy="6977380"/>
                        </a:xfrm>
                        <a:prstGeom prst="roundRect">
                          <a:avLst>
                            <a:gd name="adj" fmla="val 1686"/>
                          </a:avLst>
                        </a:prstGeom>
                        <a:ln w="19050">
                          <a:solidFill>
                            <a:schemeClr val="accent2"/>
                          </a:solidFill>
                        </a:ln>
                      </wps:spPr>
                      <wps:style>
                        <a:lnRef idx="2">
                          <a:schemeClr val="accent2"/>
                        </a:lnRef>
                        <a:fillRef idx="1">
                          <a:schemeClr val="lt1"/>
                        </a:fillRef>
                        <a:effectRef idx="0">
                          <a:schemeClr val="accent2"/>
                        </a:effectRef>
                        <a:fontRef idx="minor">
                          <a:schemeClr val="dk1"/>
                        </a:fontRef>
                      </wps:style>
                      <wps:txbx>
                        <w:txbxContent>
                          <w:p w14:paraId="6F796CFE" w14:textId="77777777" w:rsidR="00B97E4B" w:rsidRPr="00DB40D7" w:rsidRDefault="00B97E4B"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DB40D7">
                              <w:rPr>
                                <w:rFonts w:ascii="Lexend Light" w:hAnsi="Lexend Light"/>
                                <w:b/>
                                <w:color w:val="27B67C"/>
                              </w:rPr>
                              <w:t>Úlohou pracovníka asistence je tedy zejména:</w:t>
                            </w:r>
                          </w:p>
                          <w:p w14:paraId="2057443C" w14:textId="77777777" w:rsidR="00B97E4B" w:rsidRPr="00B4329E" w:rsidRDefault="00B97E4B" w:rsidP="00374478">
                            <w:pPr>
                              <w:numPr>
                                <w:ilvl w:val="0"/>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4329E">
                              <w:rPr>
                                <w:rFonts w:ascii="Lexend Light" w:hAnsi="Lexend Light"/>
                                <w:bCs/>
                              </w:rPr>
                              <w:t>Identifikace potenciálních rizik a silných stránek podporované osoby</w:t>
                            </w:r>
                          </w:p>
                          <w:p w14:paraId="4EE1844B" w14:textId="29BFB13B"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V</w:t>
                            </w:r>
                            <w:r w:rsidRPr="00B4329E">
                              <w:rPr>
                                <w:rFonts w:ascii="Times New Roman" w:hAnsi="Times New Roman" w:cs="Times New Roman"/>
                              </w:rPr>
                              <w:t> </w:t>
                            </w:r>
                            <w:r w:rsidRPr="00B4329E">
                              <w:rPr>
                                <w:rFonts w:ascii="Lexend Light" w:hAnsi="Lexend Light"/>
                              </w:rPr>
                              <w:t>r</w:t>
                            </w:r>
                            <w:r w:rsidRPr="00B4329E">
                              <w:rPr>
                                <w:rFonts w:ascii="Lexend Light" w:hAnsi="Lexend Light" w:cs="Lexend"/>
                              </w:rPr>
                              <w:t>á</w:t>
                            </w:r>
                            <w:r w:rsidRPr="00B4329E">
                              <w:rPr>
                                <w:rFonts w:ascii="Lexend Light" w:hAnsi="Lexend Light"/>
                              </w:rPr>
                              <w:t>mci rozhovoru o sousedsk</w:t>
                            </w:r>
                            <w:r w:rsidRPr="00B4329E">
                              <w:rPr>
                                <w:rFonts w:ascii="Lexend Light" w:hAnsi="Lexend Light" w:cs="Lexend"/>
                              </w:rPr>
                              <w:t>é</w:t>
                            </w:r>
                            <w:r w:rsidRPr="00B4329E">
                              <w:rPr>
                                <w:rFonts w:ascii="Lexend Light" w:hAnsi="Lexend Light"/>
                              </w:rPr>
                              <w:t>m sou</w:t>
                            </w:r>
                            <w:r w:rsidRPr="00B4329E">
                              <w:rPr>
                                <w:rFonts w:ascii="Lexend Light" w:hAnsi="Lexend Light" w:cs="Lexend"/>
                              </w:rPr>
                              <w:t>ž</w:t>
                            </w:r>
                            <w:r w:rsidRPr="00B4329E">
                              <w:rPr>
                                <w:rFonts w:ascii="Lexend Light" w:hAnsi="Lexend Light"/>
                              </w:rPr>
                              <w:t>it</w:t>
                            </w:r>
                            <w:r w:rsidRPr="00B4329E">
                              <w:rPr>
                                <w:rFonts w:ascii="Lexend Light" w:hAnsi="Lexend Light" w:cs="Lexend"/>
                              </w:rPr>
                              <w:t>í</w:t>
                            </w:r>
                            <w:r w:rsidRPr="00B4329E">
                              <w:rPr>
                                <w:rFonts w:ascii="Lexend Light" w:hAnsi="Lexend Light"/>
                              </w:rPr>
                              <w:t xml:space="preserve"> lze pokl</w:t>
                            </w:r>
                            <w:r w:rsidRPr="00B4329E">
                              <w:rPr>
                                <w:rFonts w:ascii="Lexend Light" w:hAnsi="Lexend Light" w:cs="Lexend"/>
                              </w:rPr>
                              <w:t>á</w:t>
                            </w:r>
                            <w:r w:rsidRPr="00B4329E">
                              <w:rPr>
                                <w:rFonts w:ascii="Lexend Light" w:hAnsi="Lexend Light"/>
                              </w:rPr>
                              <w:t>dat ot</w:t>
                            </w:r>
                            <w:r w:rsidRPr="00B4329E">
                              <w:rPr>
                                <w:rFonts w:ascii="Lexend Light" w:hAnsi="Lexend Light" w:cs="Lexend"/>
                              </w:rPr>
                              <w:t>á</w:t>
                            </w:r>
                            <w:r w:rsidRPr="00B4329E">
                              <w:rPr>
                                <w:rFonts w:ascii="Lexend Light" w:hAnsi="Lexend Light"/>
                              </w:rPr>
                              <w:t>zky ohledn</w:t>
                            </w:r>
                            <w:r w:rsidRPr="00B4329E">
                              <w:rPr>
                                <w:rFonts w:ascii="Lexend Light" w:hAnsi="Lexend Light" w:cs="Lexend"/>
                              </w:rPr>
                              <w:t>ě</w:t>
                            </w:r>
                            <w:r w:rsidRPr="00B4329E">
                              <w:rPr>
                                <w:rFonts w:ascii="Lexend Light" w:hAnsi="Lexend Light"/>
                              </w:rPr>
                              <w:t xml:space="preserve"> zku</w:t>
                            </w:r>
                            <w:r w:rsidRPr="00B4329E">
                              <w:rPr>
                                <w:rFonts w:ascii="Lexend Light" w:hAnsi="Lexend Light" w:cs="Lexend"/>
                              </w:rPr>
                              <w:t>š</w:t>
                            </w:r>
                            <w:r w:rsidRPr="00B4329E">
                              <w:rPr>
                                <w:rFonts w:ascii="Lexend Light" w:hAnsi="Lexend Light"/>
                              </w:rPr>
                              <w:t>enost</w:t>
                            </w:r>
                            <w:r w:rsidRPr="00B4329E">
                              <w:rPr>
                                <w:rFonts w:ascii="Lexend Light" w:hAnsi="Lexend Light" w:cs="Lexend"/>
                              </w:rPr>
                              <w:t>í</w:t>
                            </w:r>
                            <w:r w:rsidRPr="00B4329E">
                              <w:rPr>
                                <w:rFonts w:ascii="Lexend Light" w:hAnsi="Lexend Light"/>
                              </w:rPr>
                              <w:t xml:space="preserve"> z</w:t>
                            </w:r>
                            <w:r w:rsidRPr="00B4329E">
                              <w:rPr>
                                <w:rFonts w:ascii="Times New Roman" w:hAnsi="Times New Roman" w:cs="Times New Roman"/>
                              </w:rPr>
                              <w:t> </w:t>
                            </w:r>
                            <w:r w:rsidRPr="00B4329E">
                              <w:rPr>
                                <w:rFonts w:ascii="Lexend Light" w:hAnsi="Lexend Light"/>
                              </w:rPr>
                              <w:t>minul</w:t>
                            </w:r>
                            <w:r w:rsidRPr="00B4329E">
                              <w:rPr>
                                <w:rFonts w:ascii="Lexend Light" w:hAnsi="Lexend Light" w:cs="Lexend"/>
                              </w:rPr>
                              <w:t>é</w:t>
                            </w:r>
                            <w:r w:rsidRPr="00B4329E">
                              <w:rPr>
                                <w:rFonts w:ascii="Lexend Light" w:hAnsi="Lexend Light"/>
                              </w:rPr>
                              <w:t>ho bydlen</w:t>
                            </w:r>
                            <w:r w:rsidRPr="00B4329E">
                              <w:rPr>
                                <w:rFonts w:ascii="Lexend Light" w:hAnsi="Lexend Light" w:cs="Lexend"/>
                              </w:rPr>
                              <w:t>í</w:t>
                            </w:r>
                            <w:r w:rsidRPr="00B4329E">
                              <w:rPr>
                                <w:rFonts w:ascii="Lexend Light" w:hAnsi="Lexend Light"/>
                              </w:rPr>
                              <w:t>, jak</w:t>
                            </w:r>
                            <w:r w:rsidRPr="00B4329E">
                              <w:rPr>
                                <w:rFonts w:ascii="Lexend Light" w:hAnsi="Lexend Light" w:cs="Lexend"/>
                              </w:rPr>
                              <w:t>é</w:t>
                            </w:r>
                            <w:r w:rsidRPr="00B4329E">
                              <w:rPr>
                                <w:rFonts w:ascii="Lexend Light" w:hAnsi="Lexend Light"/>
                              </w:rPr>
                              <w:t xml:space="preserve"> m</w:t>
                            </w:r>
                            <w:r w:rsidRPr="00B4329E">
                              <w:rPr>
                                <w:rFonts w:ascii="Lexend Light" w:hAnsi="Lexend Light" w:cs="Lexend"/>
                              </w:rPr>
                              <w:t>ě</w:t>
                            </w:r>
                            <w:r w:rsidRPr="00B4329E">
                              <w:rPr>
                                <w:rFonts w:ascii="Lexend Light" w:hAnsi="Lexend Light"/>
                              </w:rPr>
                              <w:t>li v</w:t>
                            </w:r>
                            <w:r w:rsidRPr="00B4329E">
                              <w:rPr>
                                <w:rFonts w:ascii="Times New Roman" w:hAnsi="Times New Roman" w:cs="Times New Roman"/>
                              </w:rPr>
                              <w:t> </w:t>
                            </w:r>
                            <w:r w:rsidRPr="00B4329E">
                              <w:rPr>
                                <w:rFonts w:ascii="Lexend Light" w:hAnsi="Lexend Light"/>
                              </w:rPr>
                              <w:t>minulosti sousedy, co jim na nich vadilo, jestli si na n</w:t>
                            </w:r>
                            <w:r w:rsidRPr="00B4329E">
                              <w:rPr>
                                <w:rFonts w:ascii="Lexend Light" w:hAnsi="Lexend Light" w:cs="Lexend"/>
                              </w:rPr>
                              <w:t>ě</w:t>
                            </w:r>
                            <w:r w:rsidRPr="00B4329E">
                              <w:rPr>
                                <w:rFonts w:ascii="Lexend Light" w:hAnsi="Lexend Light"/>
                              </w:rPr>
                              <w:t xml:space="preserve"> n</w:t>
                            </w:r>
                            <w:r w:rsidRPr="00B4329E">
                              <w:rPr>
                                <w:rFonts w:ascii="Lexend Light" w:hAnsi="Lexend Light" w:cs="Lexend"/>
                              </w:rPr>
                              <w:t>ě</w:t>
                            </w:r>
                            <w:r w:rsidRPr="00B4329E">
                              <w:rPr>
                                <w:rFonts w:ascii="Lexend Light" w:hAnsi="Lexend Light"/>
                              </w:rPr>
                              <w:t>kdy n</w:t>
                            </w:r>
                            <w:r w:rsidRPr="00B4329E">
                              <w:rPr>
                                <w:rFonts w:ascii="Lexend Light" w:hAnsi="Lexend Light" w:cs="Lexend"/>
                              </w:rPr>
                              <w:t>ě</w:t>
                            </w:r>
                            <w:r w:rsidRPr="00B4329E">
                              <w:rPr>
                                <w:rFonts w:ascii="Lexend Light" w:hAnsi="Lexend Light"/>
                              </w:rPr>
                              <w:t>kdo st</w:t>
                            </w:r>
                            <w:r w:rsidRPr="00B4329E">
                              <w:rPr>
                                <w:rFonts w:ascii="Lexend Light" w:hAnsi="Lexend Light" w:cs="Lexend"/>
                              </w:rPr>
                              <w:t>ěž</w:t>
                            </w:r>
                            <w:r w:rsidRPr="00B4329E">
                              <w:rPr>
                                <w:rFonts w:ascii="Lexend Light" w:hAnsi="Lexend Light"/>
                              </w:rPr>
                              <w:t>oval a z jak</w:t>
                            </w:r>
                            <w:r w:rsidRPr="00B4329E">
                              <w:rPr>
                                <w:rFonts w:ascii="Lexend Light" w:hAnsi="Lexend Light" w:cs="Lexend"/>
                              </w:rPr>
                              <w:t>é</w:t>
                            </w:r>
                            <w:r w:rsidRPr="00B4329E">
                              <w:rPr>
                                <w:rFonts w:ascii="Lexend Light" w:hAnsi="Lexend Light"/>
                              </w:rPr>
                              <w:t>ho d</w:t>
                            </w:r>
                            <w:r w:rsidRPr="00B4329E">
                              <w:rPr>
                                <w:rFonts w:ascii="Lexend Light" w:hAnsi="Lexend Light" w:cs="Lexend"/>
                              </w:rPr>
                              <w:t>ů</w:t>
                            </w:r>
                            <w:r w:rsidRPr="00B4329E">
                              <w:rPr>
                                <w:rFonts w:ascii="Lexend Light" w:hAnsi="Lexend Light"/>
                              </w:rPr>
                              <w:t xml:space="preserve">vodu. </w:t>
                            </w:r>
                          </w:p>
                          <w:p w14:paraId="3C9D0A90"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Pro</w:t>
                            </w:r>
                            <w:r w:rsidRPr="00B4329E">
                              <w:rPr>
                                <w:rFonts w:ascii="Times New Roman" w:hAnsi="Times New Roman" w:cs="Times New Roman"/>
                              </w:rPr>
                              <w:t> </w:t>
                            </w:r>
                            <w:r w:rsidRPr="00B4329E">
                              <w:rPr>
                                <w:rFonts w:ascii="Lexend Light" w:hAnsi="Lexend Light"/>
                              </w:rPr>
                              <w:t>otev</w:t>
                            </w:r>
                            <w:r w:rsidRPr="00B4329E">
                              <w:rPr>
                                <w:rFonts w:ascii="Lexend Light" w:hAnsi="Lexend Light" w:cs="Lexend"/>
                              </w:rPr>
                              <w:t>ř</w:t>
                            </w:r>
                            <w:r w:rsidRPr="00B4329E">
                              <w:rPr>
                                <w:rFonts w:ascii="Lexend Light" w:hAnsi="Lexend Light"/>
                              </w:rPr>
                              <w:t>en</w:t>
                            </w:r>
                            <w:r w:rsidRPr="00B4329E">
                              <w:rPr>
                                <w:rFonts w:ascii="Lexend Light" w:hAnsi="Lexend Light" w:cs="Lexend"/>
                              </w:rPr>
                              <w:t>í</w:t>
                            </w:r>
                            <w:r w:rsidRPr="00B4329E">
                              <w:rPr>
                                <w:rFonts w:ascii="Lexend Light" w:hAnsi="Lexend Light"/>
                              </w:rPr>
                              <w:t xml:space="preserve"> t</w:t>
                            </w:r>
                            <w:r w:rsidRPr="00B4329E">
                              <w:rPr>
                                <w:rFonts w:ascii="Lexend Light" w:hAnsi="Lexend Light" w:cs="Lexend"/>
                              </w:rPr>
                              <w:t>ě</w:t>
                            </w:r>
                            <w:r w:rsidRPr="00B4329E">
                              <w:rPr>
                                <w:rFonts w:ascii="Lexend Light" w:hAnsi="Lexend Light"/>
                              </w:rPr>
                              <w:t>chto t</w:t>
                            </w:r>
                            <w:r w:rsidRPr="00B4329E">
                              <w:rPr>
                                <w:rFonts w:ascii="Lexend Light" w:hAnsi="Lexend Light" w:cs="Lexend"/>
                              </w:rPr>
                              <w:t>é</w:t>
                            </w:r>
                            <w:r w:rsidRPr="00B4329E">
                              <w:rPr>
                                <w:rFonts w:ascii="Lexend Light" w:hAnsi="Lexend Light"/>
                              </w:rPr>
                              <w:t>mat lze vyu</w:t>
                            </w:r>
                            <w:r w:rsidRPr="00B4329E">
                              <w:rPr>
                                <w:rFonts w:ascii="Lexend Light" w:hAnsi="Lexend Light" w:cs="Lexend"/>
                              </w:rPr>
                              <w:t>ží</w:t>
                            </w:r>
                            <w:r w:rsidRPr="00B4329E">
                              <w:rPr>
                                <w:rFonts w:ascii="Lexend Light" w:hAnsi="Lexend Light"/>
                              </w:rPr>
                              <w:t>t kreativn</w:t>
                            </w:r>
                            <w:r w:rsidRPr="00B4329E">
                              <w:rPr>
                                <w:rFonts w:ascii="Lexend Light" w:hAnsi="Lexend Light" w:cs="Lexend"/>
                              </w:rPr>
                              <w:t>í</w:t>
                            </w:r>
                            <w:r w:rsidRPr="00B4329E">
                              <w:rPr>
                                <w:rFonts w:ascii="Lexend Light" w:hAnsi="Lexend Light"/>
                              </w:rPr>
                              <w:t xml:space="preserve"> n</w:t>
                            </w:r>
                            <w:r w:rsidRPr="00B4329E">
                              <w:rPr>
                                <w:rFonts w:ascii="Lexend Light" w:hAnsi="Lexend Light" w:cs="Lexend"/>
                              </w:rPr>
                              <w:t>á</w:t>
                            </w:r>
                            <w:r w:rsidRPr="00B4329E">
                              <w:rPr>
                                <w:rFonts w:ascii="Lexend Light" w:hAnsi="Lexend Light"/>
                              </w:rPr>
                              <w:t>stroje, nap</w:t>
                            </w:r>
                            <w:r w:rsidRPr="00B4329E">
                              <w:rPr>
                                <w:rFonts w:ascii="Lexend Light" w:hAnsi="Lexend Light" w:cs="Lexend"/>
                              </w:rPr>
                              <w:t>ří</w:t>
                            </w:r>
                            <w:r w:rsidRPr="00B4329E">
                              <w:rPr>
                                <w:rFonts w:ascii="Lexend Light" w:hAnsi="Lexend Light"/>
                              </w:rPr>
                              <w:t xml:space="preserve">klad </w:t>
                            </w:r>
                            <w:r w:rsidRPr="00B4329E">
                              <w:rPr>
                                <w:rFonts w:ascii="Lexend Light" w:hAnsi="Lexend Light" w:cs="Lexend"/>
                              </w:rPr>
                              <w:t>“</w:t>
                            </w:r>
                            <w:r w:rsidRPr="00B4329E">
                              <w:rPr>
                                <w:rFonts w:ascii="Lexend Light" w:hAnsi="Lexend Light"/>
                              </w:rPr>
                              <w:t>Karti</w:t>
                            </w:r>
                            <w:r w:rsidRPr="00B4329E">
                              <w:rPr>
                                <w:rFonts w:ascii="Lexend Light" w:hAnsi="Lexend Light" w:cs="Lexend"/>
                              </w:rPr>
                              <w:t>č</w:t>
                            </w:r>
                            <w:r w:rsidRPr="00B4329E">
                              <w:rPr>
                                <w:rFonts w:ascii="Lexend Light" w:hAnsi="Lexend Light"/>
                              </w:rPr>
                              <w:t>ky obav p</w:t>
                            </w:r>
                            <w:r w:rsidRPr="00B4329E">
                              <w:rPr>
                                <w:rFonts w:ascii="Lexend Light" w:hAnsi="Lexend Light" w:cs="Lexend"/>
                              </w:rPr>
                              <w:t>ř</w:t>
                            </w:r>
                            <w:r w:rsidRPr="00B4329E">
                              <w:rPr>
                                <w:rFonts w:ascii="Lexend Light" w:hAnsi="Lexend Light"/>
                              </w:rPr>
                              <w:t>i zabydlov</w:t>
                            </w:r>
                            <w:r w:rsidRPr="00B4329E">
                              <w:rPr>
                                <w:rFonts w:ascii="Lexend Light" w:hAnsi="Lexend Light" w:cs="Lexend"/>
                              </w:rPr>
                              <w:t>á</w:t>
                            </w:r>
                            <w:r w:rsidRPr="00B4329E">
                              <w:rPr>
                                <w:rFonts w:ascii="Lexend Light" w:hAnsi="Lexend Light"/>
                              </w:rPr>
                              <w:t>n</w:t>
                            </w:r>
                            <w:r w:rsidRPr="00B4329E">
                              <w:rPr>
                                <w:rFonts w:ascii="Lexend Light" w:hAnsi="Lexend Light" w:cs="Lexend"/>
                              </w:rPr>
                              <w:t>í”</w:t>
                            </w:r>
                            <w:r w:rsidRPr="00B4329E">
                              <w:rPr>
                                <w:rFonts w:ascii="Lexend Light" w:hAnsi="Lexend Light"/>
                                <w:vertAlign w:val="superscript"/>
                              </w:rPr>
                              <w:footnoteRef/>
                            </w:r>
                            <w:r w:rsidRPr="00B4329E">
                              <w:rPr>
                                <w:rFonts w:ascii="Lexend Light" w:hAnsi="Lexend Light"/>
                              </w:rPr>
                              <w:t>, z nichž jeden celý arch je věnován sousedství”</w:t>
                            </w:r>
                          </w:p>
                          <w:p w14:paraId="6FAAFD91" w14:textId="77777777" w:rsidR="00B97E4B" w:rsidRPr="00B4329E" w:rsidRDefault="00B97E4B" w:rsidP="00374478">
                            <w:pPr>
                              <w:numPr>
                                <w:ilvl w:val="0"/>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Nezapomínat na to, že </w:t>
                            </w:r>
                            <w:r w:rsidRPr="00B4329E">
                              <w:rPr>
                                <w:rFonts w:ascii="Lexend Light" w:hAnsi="Lexend Light"/>
                                <w:bCs/>
                              </w:rPr>
                              <w:t>první dojem je důležitý</w:t>
                            </w:r>
                          </w:p>
                          <w:p w14:paraId="0DCE99EB" w14:textId="2FC014CC"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Je dobré dbát na to, aby už nastěhování proběhlo hladce a po samotném stěhování by podporovaná osoba měla po sobě v domě uklidit.  </w:t>
                            </w:r>
                          </w:p>
                          <w:p w14:paraId="49F371C3"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Přesto, že obecné představování se příliš nedoporučuje, je dobré motivovat podpořenou osobu, aby se šla seznámit se správcem domu, či jinou klíčovou osobou. Důvod takového představení je ukázat zájem o to, jaké jsou v domě zvyklosti. Vhodné je například položit otázky ohledně úklidu společných prostor, kam se vynášejí odpady apod. Tím může podporovaný ukázat, že se zajímá o chod v domě a má snahu se do jeho fungování zapojit.   </w:t>
                            </w:r>
                          </w:p>
                          <w:p w14:paraId="1B6011D2"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S</w:t>
                            </w:r>
                            <w:r w:rsidRPr="00B4329E">
                              <w:rPr>
                                <w:rFonts w:ascii="Times New Roman" w:hAnsi="Times New Roman" w:cs="Times New Roman"/>
                              </w:rPr>
                              <w:t> </w:t>
                            </w:r>
                            <w:r w:rsidRPr="00B4329E">
                              <w:rPr>
                                <w:rFonts w:ascii="Lexend Light" w:hAnsi="Lexend Light"/>
                              </w:rPr>
                              <w:t>n</w:t>
                            </w:r>
                            <w:r w:rsidRPr="00B4329E">
                              <w:rPr>
                                <w:rFonts w:ascii="Lexend Light" w:hAnsi="Lexend Light" w:cs="Lexend"/>
                              </w:rPr>
                              <w:t>ě</w:t>
                            </w:r>
                            <w:r w:rsidRPr="00B4329E">
                              <w:rPr>
                                <w:rFonts w:ascii="Lexend Light" w:hAnsi="Lexend Light"/>
                              </w:rPr>
                              <w:t>kter</w:t>
                            </w:r>
                            <w:r w:rsidRPr="00B4329E">
                              <w:rPr>
                                <w:rFonts w:ascii="Lexend Light" w:hAnsi="Lexend Light" w:cs="Lexend"/>
                              </w:rPr>
                              <w:t>ý</w:t>
                            </w:r>
                            <w:r w:rsidRPr="00B4329E">
                              <w:rPr>
                                <w:rFonts w:ascii="Lexend Light" w:hAnsi="Lexend Light"/>
                              </w:rPr>
                              <w:t>mi podporovan</w:t>
                            </w:r>
                            <w:r w:rsidRPr="00B4329E">
                              <w:rPr>
                                <w:rFonts w:ascii="Lexend Light" w:hAnsi="Lexend Light" w:cs="Lexend"/>
                              </w:rPr>
                              <w:t>ý</w:t>
                            </w:r>
                            <w:r w:rsidRPr="00B4329E">
                              <w:rPr>
                                <w:rFonts w:ascii="Lexend Light" w:hAnsi="Lexend Light"/>
                              </w:rPr>
                              <w:t>mi osobami m</w:t>
                            </w:r>
                            <w:r w:rsidRPr="00B4329E">
                              <w:rPr>
                                <w:rFonts w:ascii="Lexend Light" w:hAnsi="Lexend Light" w:cs="Lexend"/>
                              </w:rPr>
                              <w:t>ůž</w:t>
                            </w:r>
                            <w:r w:rsidRPr="00B4329E">
                              <w:rPr>
                                <w:rFonts w:ascii="Lexend Light" w:hAnsi="Lexend Light"/>
                              </w:rPr>
                              <w:t>e b</w:t>
                            </w:r>
                            <w:r w:rsidRPr="00B4329E">
                              <w:rPr>
                                <w:rFonts w:ascii="Lexend Light" w:hAnsi="Lexend Light" w:cs="Lexend"/>
                              </w:rPr>
                              <w:t>ý</w:t>
                            </w:r>
                            <w:r w:rsidRPr="00B4329E">
                              <w:rPr>
                                <w:rFonts w:ascii="Lexend Light" w:hAnsi="Lexend Light"/>
                              </w:rPr>
                              <w:t>t dobr</w:t>
                            </w:r>
                            <w:r w:rsidRPr="00B4329E">
                              <w:rPr>
                                <w:rFonts w:ascii="Lexend Light" w:hAnsi="Lexend Light" w:cs="Lexend"/>
                              </w:rPr>
                              <w:t>é</w:t>
                            </w:r>
                            <w:r w:rsidRPr="00B4329E">
                              <w:rPr>
                                <w:rFonts w:ascii="Lexend Light" w:hAnsi="Lexend Light"/>
                              </w:rPr>
                              <w:t xml:space="preserve"> probrat i vhodn</w:t>
                            </w:r>
                            <w:r w:rsidRPr="00B4329E">
                              <w:rPr>
                                <w:rFonts w:ascii="Lexend Light" w:hAnsi="Lexend Light" w:cs="Lexend"/>
                              </w:rPr>
                              <w:t>ý</w:t>
                            </w:r>
                            <w:r w:rsidRPr="00B4329E">
                              <w:rPr>
                                <w:rFonts w:ascii="Lexend Light" w:hAnsi="Lexend Light"/>
                              </w:rPr>
                              <w:t xml:space="preserve"> styl komunikace se sousedy.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11D47C" id="_x0000_s1087" style="position:absolute;left:0;text-align:left;margin-left:399.05pt;margin-top:0;width:450.25pt;height:549.4pt;z-index:2517002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10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" fillcolor="white [3201]" strokecolor="#f8bad1 [3205]" strokeweight="1.5pt">
                <v:textbox>
                  <w:txbxContent>
                    <w:p w14:paraId="6F796CFE" w14:textId="77777777" w:rsidR="00B97E4B" w:rsidRPr="00DB40D7" w:rsidRDefault="00B97E4B"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DB40D7">
                        <w:rPr>
                          <w:rFonts w:ascii="Lexend Light" w:hAnsi="Lexend Light"/>
                          <w:b/>
                          <w:color w:val="27B67C"/>
                        </w:rPr>
                        <w:t>Úlohou pracovníka asistence je tedy zejména:</w:t>
                      </w:r>
                    </w:p>
                    <w:p w14:paraId="2057443C" w14:textId="77777777" w:rsidR="00B97E4B" w:rsidRPr="00B4329E" w:rsidRDefault="00B97E4B" w:rsidP="00374478">
                      <w:pPr>
                        <w:numPr>
                          <w:ilvl w:val="0"/>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4329E">
                        <w:rPr>
                          <w:rFonts w:ascii="Lexend Light" w:hAnsi="Lexend Light"/>
                          <w:bCs/>
                        </w:rPr>
                        <w:t>Identifikace potenciálních rizik a silných stránek podporované osoby</w:t>
                      </w:r>
                    </w:p>
                    <w:p w14:paraId="4EE1844B" w14:textId="29BFB13B"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V</w:t>
                      </w:r>
                      <w:r w:rsidRPr="00B4329E">
                        <w:rPr>
                          <w:rFonts w:ascii="Times New Roman" w:hAnsi="Times New Roman" w:cs="Times New Roman"/>
                        </w:rPr>
                        <w:t> </w:t>
                      </w:r>
                      <w:r w:rsidRPr="00B4329E">
                        <w:rPr>
                          <w:rFonts w:ascii="Lexend Light" w:hAnsi="Lexend Light"/>
                        </w:rPr>
                        <w:t>r</w:t>
                      </w:r>
                      <w:r w:rsidRPr="00B4329E">
                        <w:rPr>
                          <w:rFonts w:ascii="Lexend Light" w:hAnsi="Lexend Light" w:cs="Lexend"/>
                        </w:rPr>
                        <w:t>á</w:t>
                      </w:r>
                      <w:r w:rsidRPr="00B4329E">
                        <w:rPr>
                          <w:rFonts w:ascii="Lexend Light" w:hAnsi="Lexend Light"/>
                        </w:rPr>
                        <w:t>mci rozhovoru o sousedsk</w:t>
                      </w:r>
                      <w:r w:rsidRPr="00B4329E">
                        <w:rPr>
                          <w:rFonts w:ascii="Lexend Light" w:hAnsi="Lexend Light" w:cs="Lexend"/>
                        </w:rPr>
                        <w:t>é</w:t>
                      </w:r>
                      <w:r w:rsidRPr="00B4329E">
                        <w:rPr>
                          <w:rFonts w:ascii="Lexend Light" w:hAnsi="Lexend Light"/>
                        </w:rPr>
                        <w:t>m sou</w:t>
                      </w:r>
                      <w:r w:rsidRPr="00B4329E">
                        <w:rPr>
                          <w:rFonts w:ascii="Lexend Light" w:hAnsi="Lexend Light" w:cs="Lexend"/>
                        </w:rPr>
                        <w:t>ž</w:t>
                      </w:r>
                      <w:r w:rsidRPr="00B4329E">
                        <w:rPr>
                          <w:rFonts w:ascii="Lexend Light" w:hAnsi="Lexend Light"/>
                        </w:rPr>
                        <w:t>it</w:t>
                      </w:r>
                      <w:r w:rsidRPr="00B4329E">
                        <w:rPr>
                          <w:rFonts w:ascii="Lexend Light" w:hAnsi="Lexend Light" w:cs="Lexend"/>
                        </w:rPr>
                        <w:t>í</w:t>
                      </w:r>
                      <w:r w:rsidRPr="00B4329E">
                        <w:rPr>
                          <w:rFonts w:ascii="Lexend Light" w:hAnsi="Lexend Light"/>
                        </w:rPr>
                        <w:t xml:space="preserve"> lze pokl</w:t>
                      </w:r>
                      <w:r w:rsidRPr="00B4329E">
                        <w:rPr>
                          <w:rFonts w:ascii="Lexend Light" w:hAnsi="Lexend Light" w:cs="Lexend"/>
                        </w:rPr>
                        <w:t>á</w:t>
                      </w:r>
                      <w:r w:rsidRPr="00B4329E">
                        <w:rPr>
                          <w:rFonts w:ascii="Lexend Light" w:hAnsi="Lexend Light"/>
                        </w:rPr>
                        <w:t>dat ot</w:t>
                      </w:r>
                      <w:r w:rsidRPr="00B4329E">
                        <w:rPr>
                          <w:rFonts w:ascii="Lexend Light" w:hAnsi="Lexend Light" w:cs="Lexend"/>
                        </w:rPr>
                        <w:t>á</w:t>
                      </w:r>
                      <w:r w:rsidRPr="00B4329E">
                        <w:rPr>
                          <w:rFonts w:ascii="Lexend Light" w:hAnsi="Lexend Light"/>
                        </w:rPr>
                        <w:t>zky ohledn</w:t>
                      </w:r>
                      <w:r w:rsidRPr="00B4329E">
                        <w:rPr>
                          <w:rFonts w:ascii="Lexend Light" w:hAnsi="Lexend Light" w:cs="Lexend"/>
                        </w:rPr>
                        <w:t>ě</w:t>
                      </w:r>
                      <w:r w:rsidRPr="00B4329E">
                        <w:rPr>
                          <w:rFonts w:ascii="Lexend Light" w:hAnsi="Lexend Light"/>
                        </w:rPr>
                        <w:t xml:space="preserve"> zku</w:t>
                      </w:r>
                      <w:r w:rsidRPr="00B4329E">
                        <w:rPr>
                          <w:rFonts w:ascii="Lexend Light" w:hAnsi="Lexend Light" w:cs="Lexend"/>
                        </w:rPr>
                        <w:t>š</w:t>
                      </w:r>
                      <w:r w:rsidRPr="00B4329E">
                        <w:rPr>
                          <w:rFonts w:ascii="Lexend Light" w:hAnsi="Lexend Light"/>
                        </w:rPr>
                        <w:t>enost</w:t>
                      </w:r>
                      <w:r w:rsidRPr="00B4329E">
                        <w:rPr>
                          <w:rFonts w:ascii="Lexend Light" w:hAnsi="Lexend Light" w:cs="Lexend"/>
                        </w:rPr>
                        <w:t>í</w:t>
                      </w:r>
                      <w:r w:rsidRPr="00B4329E">
                        <w:rPr>
                          <w:rFonts w:ascii="Lexend Light" w:hAnsi="Lexend Light"/>
                        </w:rPr>
                        <w:t xml:space="preserve"> z</w:t>
                      </w:r>
                      <w:r w:rsidRPr="00B4329E">
                        <w:rPr>
                          <w:rFonts w:ascii="Times New Roman" w:hAnsi="Times New Roman" w:cs="Times New Roman"/>
                        </w:rPr>
                        <w:t> </w:t>
                      </w:r>
                      <w:r w:rsidRPr="00B4329E">
                        <w:rPr>
                          <w:rFonts w:ascii="Lexend Light" w:hAnsi="Lexend Light"/>
                        </w:rPr>
                        <w:t>minul</w:t>
                      </w:r>
                      <w:r w:rsidRPr="00B4329E">
                        <w:rPr>
                          <w:rFonts w:ascii="Lexend Light" w:hAnsi="Lexend Light" w:cs="Lexend"/>
                        </w:rPr>
                        <w:t>é</w:t>
                      </w:r>
                      <w:r w:rsidRPr="00B4329E">
                        <w:rPr>
                          <w:rFonts w:ascii="Lexend Light" w:hAnsi="Lexend Light"/>
                        </w:rPr>
                        <w:t>ho bydlen</w:t>
                      </w:r>
                      <w:r w:rsidRPr="00B4329E">
                        <w:rPr>
                          <w:rFonts w:ascii="Lexend Light" w:hAnsi="Lexend Light" w:cs="Lexend"/>
                        </w:rPr>
                        <w:t>í</w:t>
                      </w:r>
                      <w:r w:rsidRPr="00B4329E">
                        <w:rPr>
                          <w:rFonts w:ascii="Lexend Light" w:hAnsi="Lexend Light"/>
                        </w:rPr>
                        <w:t>, jak</w:t>
                      </w:r>
                      <w:r w:rsidRPr="00B4329E">
                        <w:rPr>
                          <w:rFonts w:ascii="Lexend Light" w:hAnsi="Lexend Light" w:cs="Lexend"/>
                        </w:rPr>
                        <w:t>é</w:t>
                      </w:r>
                      <w:r w:rsidRPr="00B4329E">
                        <w:rPr>
                          <w:rFonts w:ascii="Lexend Light" w:hAnsi="Lexend Light"/>
                        </w:rPr>
                        <w:t xml:space="preserve"> m</w:t>
                      </w:r>
                      <w:r w:rsidRPr="00B4329E">
                        <w:rPr>
                          <w:rFonts w:ascii="Lexend Light" w:hAnsi="Lexend Light" w:cs="Lexend"/>
                        </w:rPr>
                        <w:t>ě</w:t>
                      </w:r>
                      <w:r w:rsidRPr="00B4329E">
                        <w:rPr>
                          <w:rFonts w:ascii="Lexend Light" w:hAnsi="Lexend Light"/>
                        </w:rPr>
                        <w:t>li v</w:t>
                      </w:r>
                      <w:r w:rsidRPr="00B4329E">
                        <w:rPr>
                          <w:rFonts w:ascii="Times New Roman" w:hAnsi="Times New Roman" w:cs="Times New Roman"/>
                        </w:rPr>
                        <w:t> </w:t>
                      </w:r>
                      <w:r w:rsidRPr="00B4329E">
                        <w:rPr>
                          <w:rFonts w:ascii="Lexend Light" w:hAnsi="Lexend Light"/>
                        </w:rPr>
                        <w:t>minulosti sousedy, co jim na nich vadilo, jestli si na n</w:t>
                      </w:r>
                      <w:r w:rsidRPr="00B4329E">
                        <w:rPr>
                          <w:rFonts w:ascii="Lexend Light" w:hAnsi="Lexend Light" w:cs="Lexend"/>
                        </w:rPr>
                        <w:t>ě</w:t>
                      </w:r>
                      <w:r w:rsidRPr="00B4329E">
                        <w:rPr>
                          <w:rFonts w:ascii="Lexend Light" w:hAnsi="Lexend Light"/>
                        </w:rPr>
                        <w:t xml:space="preserve"> n</w:t>
                      </w:r>
                      <w:r w:rsidRPr="00B4329E">
                        <w:rPr>
                          <w:rFonts w:ascii="Lexend Light" w:hAnsi="Lexend Light" w:cs="Lexend"/>
                        </w:rPr>
                        <w:t>ě</w:t>
                      </w:r>
                      <w:r w:rsidRPr="00B4329E">
                        <w:rPr>
                          <w:rFonts w:ascii="Lexend Light" w:hAnsi="Lexend Light"/>
                        </w:rPr>
                        <w:t>kdy n</w:t>
                      </w:r>
                      <w:r w:rsidRPr="00B4329E">
                        <w:rPr>
                          <w:rFonts w:ascii="Lexend Light" w:hAnsi="Lexend Light" w:cs="Lexend"/>
                        </w:rPr>
                        <w:t>ě</w:t>
                      </w:r>
                      <w:r w:rsidRPr="00B4329E">
                        <w:rPr>
                          <w:rFonts w:ascii="Lexend Light" w:hAnsi="Lexend Light"/>
                        </w:rPr>
                        <w:t>kdo st</w:t>
                      </w:r>
                      <w:r w:rsidRPr="00B4329E">
                        <w:rPr>
                          <w:rFonts w:ascii="Lexend Light" w:hAnsi="Lexend Light" w:cs="Lexend"/>
                        </w:rPr>
                        <w:t>ěž</w:t>
                      </w:r>
                      <w:r w:rsidRPr="00B4329E">
                        <w:rPr>
                          <w:rFonts w:ascii="Lexend Light" w:hAnsi="Lexend Light"/>
                        </w:rPr>
                        <w:t>oval a z jak</w:t>
                      </w:r>
                      <w:r w:rsidRPr="00B4329E">
                        <w:rPr>
                          <w:rFonts w:ascii="Lexend Light" w:hAnsi="Lexend Light" w:cs="Lexend"/>
                        </w:rPr>
                        <w:t>é</w:t>
                      </w:r>
                      <w:r w:rsidRPr="00B4329E">
                        <w:rPr>
                          <w:rFonts w:ascii="Lexend Light" w:hAnsi="Lexend Light"/>
                        </w:rPr>
                        <w:t>ho d</w:t>
                      </w:r>
                      <w:r w:rsidRPr="00B4329E">
                        <w:rPr>
                          <w:rFonts w:ascii="Lexend Light" w:hAnsi="Lexend Light" w:cs="Lexend"/>
                        </w:rPr>
                        <w:t>ů</w:t>
                      </w:r>
                      <w:r w:rsidRPr="00B4329E">
                        <w:rPr>
                          <w:rFonts w:ascii="Lexend Light" w:hAnsi="Lexend Light"/>
                        </w:rPr>
                        <w:t xml:space="preserve">vodu. </w:t>
                      </w:r>
                    </w:p>
                    <w:p w14:paraId="3C9D0A90"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Pro</w:t>
                      </w:r>
                      <w:r w:rsidRPr="00B4329E">
                        <w:rPr>
                          <w:rFonts w:ascii="Times New Roman" w:hAnsi="Times New Roman" w:cs="Times New Roman"/>
                        </w:rPr>
                        <w:t> </w:t>
                      </w:r>
                      <w:r w:rsidRPr="00B4329E">
                        <w:rPr>
                          <w:rFonts w:ascii="Lexend Light" w:hAnsi="Lexend Light"/>
                        </w:rPr>
                        <w:t>otev</w:t>
                      </w:r>
                      <w:r w:rsidRPr="00B4329E">
                        <w:rPr>
                          <w:rFonts w:ascii="Lexend Light" w:hAnsi="Lexend Light" w:cs="Lexend"/>
                        </w:rPr>
                        <w:t>ř</w:t>
                      </w:r>
                      <w:r w:rsidRPr="00B4329E">
                        <w:rPr>
                          <w:rFonts w:ascii="Lexend Light" w:hAnsi="Lexend Light"/>
                        </w:rPr>
                        <w:t>en</w:t>
                      </w:r>
                      <w:r w:rsidRPr="00B4329E">
                        <w:rPr>
                          <w:rFonts w:ascii="Lexend Light" w:hAnsi="Lexend Light" w:cs="Lexend"/>
                        </w:rPr>
                        <w:t>í</w:t>
                      </w:r>
                      <w:r w:rsidRPr="00B4329E">
                        <w:rPr>
                          <w:rFonts w:ascii="Lexend Light" w:hAnsi="Lexend Light"/>
                        </w:rPr>
                        <w:t xml:space="preserve"> t</w:t>
                      </w:r>
                      <w:r w:rsidRPr="00B4329E">
                        <w:rPr>
                          <w:rFonts w:ascii="Lexend Light" w:hAnsi="Lexend Light" w:cs="Lexend"/>
                        </w:rPr>
                        <w:t>ě</w:t>
                      </w:r>
                      <w:r w:rsidRPr="00B4329E">
                        <w:rPr>
                          <w:rFonts w:ascii="Lexend Light" w:hAnsi="Lexend Light"/>
                        </w:rPr>
                        <w:t>chto t</w:t>
                      </w:r>
                      <w:r w:rsidRPr="00B4329E">
                        <w:rPr>
                          <w:rFonts w:ascii="Lexend Light" w:hAnsi="Lexend Light" w:cs="Lexend"/>
                        </w:rPr>
                        <w:t>é</w:t>
                      </w:r>
                      <w:r w:rsidRPr="00B4329E">
                        <w:rPr>
                          <w:rFonts w:ascii="Lexend Light" w:hAnsi="Lexend Light"/>
                        </w:rPr>
                        <w:t>mat lze vyu</w:t>
                      </w:r>
                      <w:r w:rsidRPr="00B4329E">
                        <w:rPr>
                          <w:rFonts w:ascii="Lexend Light" w:hAnsi="Lexend Light" w:cs="Lexend"/>
                        </w:rPr>
                        <w:t>ží</w:t>
                      </w:r>
                      <w:r w:rsidRPr="00B4329E">
                        <w:rPr>
                          <w:rFonts w:ascii="Lexend Light" w:hAnsi="Lexend Light"/>
                        </w:rPr>
                        <w:t>t kreativn</w:t>
                      </w:r>
                      <w:r w:rsidRPr="00B4329E">
                        <w:rPr>
                          <w:rFonts w:ascii="Lexend Light" w:hAnsi="Lexend Light" w:cs="Lexend"/>
                        </w:rPr>
                        <w:t>í</w:t>
                      </w:r>
                      <w:r w:rsidRPr="00B4329E">
                        <w:rPr>
                          <w:rFonts w:ascii="Lexend Light" w:hAnsi="Lexend Light"/>
                        </w:rPr>
                        <w:t xml:space="preserve"> n</w:t>
                      </w:r>
                      <w:r w:rsidRPr="00B4329E">
                        <w:rPr>
                          <w:rFonts w:ascii="Lexend Light" w:hAnsi="Lexend Light" w:cs="Lexend"/>
                        </w:rPr>
                        <w:t>á</w:t>
                      </w:r>
                      <w:r w:rsidRPr="00B4329E">
                        <w:rPr>
                          <w:rFonts w:ascii="Lexend Light" w:hAnsi="Lexend Light"/>
                        </w:rPr>
                        <w:t>stroje, nap</w:t>
                      </w:r>
                      <w:r w:rsidRPr="00B4329E">
                        <w:rPr>
                          <w:rFonts w:ascii="Lexend Light" w:hAnsi="Lexend Light" w:cs="Lexend"/>
                        </w:rPr>
                        <w:t>ří</w:t>
                      </w:r>
                      <w:r w:rsidRPr="00B4329E">
                        <w:rPr>
                          <w:rFonts w:ascii="Lexend Light" w:hAnsi="Lexend Light"/>
                        </w:rPr>
                        <w:t xml:space="preserve">klad </w:t>
                      </w:r>
                      <w:r w:rsidRPr="00B4329E">
                        <w:rPr>
                          <w:rFonts w:ascii="Lexend Light" w:hAnsi="Lexend Light" w:cs="Lexend"/>
                        </w:rPr>
                        <w:t>“</w:t>
                      </w:r>
                      <w:r w:rsidRPr="00B4329E">
                        <w:rPr>
                          <w:rFonts w:ascii="Lexend Light" w:hAnsi="Lexend Light"/>
                        </w:rPr>
                        <w:t>Karti</w:t>
                      </w:r>
                      <w:r w:rsidRPr="00B4329E">
                        <w:rPr>
                          <w:rFonts w:ascii="Lexend Light" w:hAnsi="Lexend Light" w:cs="Lexend"/>
                        </w:rPr>
                        <w:t>č</w:t>
                      </w:r>
                      <w:r w:rsidRPr="00B4329E">
                        <w:rPr>
                          <w:rFonts w:ascii="Lexend Light" w:hAnsi="Lexend Light"/>
                        </w:rPr>
                        <w:t>ky obav p</w:t>
                      </w:r>
                      <w:r w:rsidRPr="00B4329E">
                        <w:rPr>
                          <w:rFonts w:ascii="Lexend Light" w:hAnsi="Lexend Light" w:cs="Lexend"/>
                        </w:rPr>
                        <w:t>ř</w:t>
                      </w:r>
                      <w:r w:rsidRPr="00B4329E">
                        <w:rPr>
                          <w:rFonts w:ascii="Lexend Light" w:hAnsi="Lexend Light"/>
                        </w:rPr>
                        <w:t>i zabydlov</w:t>
                      </w:r>
                      <w:r w:rsidRPr="00B4329E">
                        <w:rPr>
                          <w:rFonts w:ascii="Lexend Light" w:hAnsi="Lexend Light" w:cs="Lexend"/>
                        </w:rPr>
                        <w:t>á</w:t>
                      </w:r>
                      <w:r w:rsidRPr="00B4329E">
                        <w:rPr>
                          <w:rFonts w:ascii="Lexend Light" w:hAnsi="Lexend Light"/>
                        </w:rPr>
                        <w:t>n</w:t>
                      </w:r>
                      <w:r w:rsidRPr="00B4329E">
                        <w:rPr>
                          <w:rFonts w:ascii="Lexend Light" w:hAnsi="Lexend Light" w:cs="Lexend"/>
                        </w:rPr>
                        <w:t>í”</w:t>
                      </w:r>
                      <w:r w:rsidRPr="00B4329E">
                        <w:rPr>
                          <w:rFonts w:ascii="Lexend Light" w:hAnsi="Lexend Light"/>
                          <w:vertAlign w:val="superscript"/>
                        </w:rPr>
                        <w:footnoteRef/>
                      </w:r>
                      <w:r w:rsidRPr="00B4329E">
                        <w:rPr>
                          <w:rFonts w:ascii="Lexend Light" w:hAnsi="Lexend Light"/>
                        </w:rPr>
                        <w:t>, z nichž jeden celý arch je věnován sousedství”</w:t>
                      </w:r>
                    </w:p>
                    <w:p w14:paraId="6FAAFD91" w14:textId="77777777" w:rsidR="00B97E4B" w:rsidRPr="00B4329E" w:rsidRDefault="00B97E4B" w:rsidP="00374478">
                      <w:pPr>
                        <w:numPr>
                          <w:ilvl w:val="0"/>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Nezapomínat na to, že </w:t>
                      </w:r>
                      <w:r w:rsidRPr="00B4329E">
                        <w:rPr>
                          <w:rFonts w:ascii="Lexend Light" w:hAnsi="Lexend Light"/>
                          <w:bCs/>
                        </w:rPr>
                        <w:t>první dojem je důležitý</w:t>
                      </w:r>
                    </w:p>
                    <w:p w14:paraId="0DCE99EB" w14:textId="2FC014CC"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Je dobré dbát na to, aby už nastěhování proběhlo hladce a po samotném stěhování by podporovaná osoba měla po sobě v domě uklidit.  </w:t>
                      </w:r>
                    </w:p>
                    <w:p w14:paraId="49F371C3"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Přesto, že obecné představování se příliš nedoporučuje, je dobré motivovat podpořenou osobu, aby se šla seznámit se správcem domu, či jinou klíčovou osobou. Důvod takového představení je ukázat zájem o to, jaké jsou v domě zvyklosti. Vhodné je například položit otázky ohledně úklidu společných prostor, kam se vynášejí odpady apod. Tím může podporovaný ukázat, že se zajímá o chod v domě a má snahu se do jeho fungování zapojit.   </w:t>
                      </w:r>
                    </w:p>
                    <w:p w14:paraId="1B6011D2" w14:textId="77777777" w:rsidR="00B97E4B" w:rsidRPr="00B4329E" w:rsidRDefault="00B97E4B" w:rsidP="00374478">
                      <w:pPr>
                        <w:numPr>
                          <w:ilvl w:val="1"/>
                          <w:numId w:val="4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S</w:t>
                      </w:r>
                      <w:r w:rsidRPr="00B4329E">
                        <w:rPr>
                          <w:rFonts w:ascii="Times New Roman" w:hAnsi="Times New Roman" w:cs="Times New Roman"/>
                        </w:rPr>
                        <w:t> </w:t>
                      </w:r>
                      <w:r w:rsidRPr="00B4329E">
                        <w:rPr>
                          <w:rFonts w:ascii="Lexend Light" w:hAnsi="Lexend Light"/>
                        </w:rPr>
                        <w:t>n</w:t>
                      </w:r>
                      <w:r w:rsidRPr="00B4329E">
                        <w:rPr>
                          <w:rFonts w:ascii="Lexend Light" w:hAnsi="Lexend Light" w:cs="Lexend"/>
                        </w:rPr>
                        <w:t>ě</w:t>
                      </w:r>
                      <w:r w:rsidRPr="00B4329E">
                        <w:rPr>
                          <w:rFonts w:ascii="Lexend Light" w:hAnsi="Lexend Light"/>
                        </w:rPr>
                        <w:t>kter</w:t>
                      </w:r>
                      <w:r w:rsidRPr="00B4329E">
                        <w:rPr>
                          <w:rFonts w:ascii="Lexend Light" w:hAnsi="Lexend Light" w:cs="Lexend"/>
                        </w:rPr>
                        <w:t>ý</w:t>
                      </w:r>
                      <w:r w:rsidRPr="00B4329E">
                        <w:rPr>
                          <w:rFonts w:ascii="Lexend Light" w:hAnsi="Lexend Light"/>
                        </w:rPr>
                        <w:t>mi podporovan</w:t>
                      </w:r>
                      <w:r w:rsidRPr="00B4329E">
                        <w:rPr>
                          <w:rFonts w:ascii="Lexend Light" w:hAnsi="Lexend Light" w:cs="Lexend"/>
                        </w:rPr>
                        <w:t>ý</w:t>
                      </w:r>
                      <w:r w:rsidRPr="00B4329E">
                        <w:rPr>
                          <w:rFonts w:ascii="Lexend Light" w:hAnsi="Lexend Light"/>
                        </w:rPr>
                        <w:t>mi osobami m</w:t>
                      </w:r>
                      <w:r w:rsidRPr="00B4329E">
                        <w:rPr>
                          <w:rFonts w:ascii="Lexend Light" w:hAnsi="Lexend Light" w:cs="Lexend"/>
                        </w:rPr>
                        <w:t>ůž</w:t>
                      </w:r>
                      <w:r w:rsidRPr="00B4329E">
                        <w:rPr>
                          <w:rFonts w:ascii="Lexend Light" w:hAnsi="Lexend Light"/>
                        </w:rPr>
                        <w:t>e b</w:t>
                      </w:r>
                      <w:r w:rsidRPr="00B4329E">
                        <w:rPr>
                          <w:rFonts w:ascii="Lexend Light" w:hAnsi="Lexend Light" w:cs="Lexend"/>
                        </w:rPr>
                        <w:t>ý</w:t>
                      </w:r>
                      <w:r w:rsidRPr="00B4329E">
                        <w:rPr>
                          <w:rFonts w:ascii="Lexend Light" w:hAnsi="Lexend Light"/>
                        </w:rPr>
                        <w:t>t dobr</w:t>
                      </w:r>
                      <w:r w:rsidRPr="00B4329E">
                        <w:rPr>
                          <w:rFonts w:ascii="Lexend Light" w:hAnsi="Lexend Light" w:cs="Lexend"/>
                        </w:rPr>
                        <w:t>é</w:t>
                      </w:r>
                      <w:r w:rsidRPr="00B4329E">
                        <w:rPr>
                          <w:rFonts w:ascii="Lexend Light" w:hAnsi="Lexend Light"/>
                        </w:rPr>
                        <w:t xml:space="preserve"> probrat i vhodn</w:t>
                      </w:r>
                      <w:r w:rsidRPr="00B4329E">
                        <w:rPr>
                          <w:rFonts w:ascii="Lexend Light" w:hAnsi="Lexend Light" w:cs="Lexend"/>
                        </w:rPr>
                        <w:t>ý</w:t>
                      </w:r>
                      <w:r w:rsidRPr="00B4329E">
                        <w:rPr>
                          <w:rFonts w:ascii="Lexend Light" w:hAnsi="Lexend Light"/>
                        </w:rPr>
                        <w:t xml:space="preserve"> styl komunikace se sousedy. </w:t>
                      </w:r>
                    </w:p>
                  </w:txbxContent>
                </v:textbox>
                <w10:wrap type="square" anchorx="margin"/>
              </v:roundrect>
            </w:pict>
          </mc:Fallback>
        </mc:AlternateContent>
      </w:r>
      <w:r w:rsidR="00064A39" w:rsidRPr="00DB40D7">
        <w:rPr>
          <w:rFonts w:ascii="Lexend Light" w:hAnsi="Lexend Light"/>
          <w:b/>
          <w:color w:val="27B67C"/>
        </w:rPr>
        <w:t>Doporučení podporované osobě k vhodnému stylu komunikace se sousedy:</w:t>
      </w:r>
    </w:p>
    <w:p w14:paraId="0DCD9C6E" w14:textId="77777777" w:rsidR="00064A39" w:rsidRPr="004E78E5" w:rsidRDefault="00064A39" w:rsidP="00374478">
      <w:pPr>
        <w:numPr>
          <w:ilvl w:val="0"/>
          <w:numId w:val="45"/>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4E78E5">
        <w:rPr>
          <w:rFonts w:ascii="Lexend Light" w:hAnsi="Lexend Light"/>
        </w:rPr>
        <w:t>Podporovaná osoba udržuje k sousedům pozitivní naladění a nepředpokládá, že soused jedná záměrně s cílem ji podráždit.</w:t>
      </w:r>
    </w:p>
    <w:p w14:paraId="23F6E8ED" w14:textId="77777777" w:rsidR="00064A39" w:rsidRPr="004E78E5" w:rsidRDefault="00064A39" w:rsidP="00374478">
      <w:pPr>
        <w:numPr>
          <w:ilvl w:val="0"/>
          <w:numId w:val="45"/>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4E78E5">
        <w:rPr>
          <w:rFonts w:ascii="Lexend Light" w:hAnsi="Lexend Light"/>
        </w:rPr>
        <w:t>Komunikuje věcně a zdvořile: sdělí, co ji trápí, a hledá společná řešení; vyhýbá se křiku.</w:t>
      </w:r>
    </w:p>
    <w:p w14:paraId="52529214" w14:textId="77777777" w:rsidR="00064A39" w:rsidRPr="004E78E5" w:rsidRDefault="00064A39" w:rsidP="00374478">
      <w:pPr>
        <w:numPr>
          <w:ilvl w:val="0"/>
          <w:numId w:val="45"/>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4E78E5">
        <w:rPr>
          <w:rFonts w:ascii="Lexend Light" w:hAnsi="Lexend Light"/>
        </w:rPr>
        <w:lastRenderedPageBreak/>
        <w:t>Oceňuje úsilí, které soused vyvíjí k řešení problému (poděkování, uznání).</w:t>
      </w:r>
    </w:p>
    <w:p w14:paraId="44BAFC21" w14:textId="77777777" w:rsidR="00064A39" w:rsidRPr="004E78E5" w:rsidRDefault="00064A39" w:rsidP="00374478">
      <w:pPr>
        <w:numPr>
          <w:ilvl w:val="0"/>
          <w:numId w:val="45"/>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4E78E5">
        <w:rPr>
          <w:rFonts w:ascii="Lexend Light" w:hAnsi="Lexend Light"/>
        </w:rPr>
        <w:t>Předem informuje sousedy o záměrech s dopadem na soužití (např. plánovaný večírek, hlučné práce).</w:t>
      </w:r>
    </w:p>
    <w:p w14:paraId="1E3EF38F" w14:textId="390DF2DB" w:rsidR="00064A39" w:rsidRPr="00FA6731" w:rsidRDefault="00064A39" w:rsidP="00374478">
      <w:pPr>
        <w:numPr>
          <w:ilvl w:val="0"/>
          <w:numId w:val="45"/>
        </w:numPr>
        <w:pBdr>
          <w:top w:val="none" w:sz="0" w:space="0" w:color="000000"/>
          <w:bottom w:val="none" w:sz="0" w:space="0" w:color="000000"/>
          <w:right w:val="none" w:sz="0" w:space="0" w:color="000000"/>
          <w:between w:val="none" w:sz="0" w:space="0" w:color="000000"/>
        </w:pBdr>
        <w:ind w:left="714" w:hanging="357"/>
        <w:rPr>
          <w:rFonts w:ascii="Lexend Light" w:hAnsi="Lexend Light"/>
        </w:rPr>
      </w:pPr>
      <w:r w:rsidRPr="004E78E5">
        <w:rPr>
          <w:rFonts w:ascii="Lexend Light" w:hAnsi="Lexend Light"/>
        </w:rPr>
        <w:t>Zůstává klidná, když soused přichází se svým podnětem; nereaguje defenzivně a nejprve si jej vyslechne.</w:t>
      </w:r>
    </w:p>
    <w:p w14:paraId="3128C4E6" w14:textId="3D2D24CD" w:rsidR="00B97E4B" w:rsidRPr="004E78E5" w:rsidRDefault="00B97E4B" w:rsidP="00366611">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noProof/>
        </w:rPr>
        <mc:AlternateContent>
          <mc:Choice Requires="wps">
            <w:drawing>
              <wp:inline distT="0" distB="0" distL="0" distR="0" wp14:anchorId="1033ECD2" wp14:editId="29BADB71">
                <wp:extent cx="5711483" cy="1111250"/>
                <wp:effectExtent l="0" t="0" r="22860" b="12700"/>
                <wp:docPr id="1932892036" name="Textové pole 1"/>
                <wp:cNvGraphicFramePr/>
                <a:graphic xmlns:a="http://schemas.openxmlformats.org/drawingml/2006/main">
                  <a:graphicData uri="http://schemas.microsoft.com/office/word/2010/wordprocessingShape">
                    <wps:wsp>
                      <wps:cNvSpPr txBox="1"/>
                      <wps:spPr>
                        <a:xfrm>
                          <a:off x="0" y="0"/>
                          <a:ext cx="5711483" cy="1111250"/>
                        </a:xfrm>
                        <a:prstGeom prst="roundRect">
                          <a:avLst>
                            <a:gd name="adj" fmla="val 9071"/>
                          </a:avLst>
                        </a:prstGeom>
                        <a:noFill/>
                        <a:ln w="19050">
                          <a:solidFill>
                            <a:schemeClr val="accent6"/>
                          </a:solidFill>
                        </a:ln>
                      </wps:spPr>
                      <wps:txbx>
                        <w:txbxContent>
                          <w:p w14:paraId="1EAD6345" w14:textId="77777777" w:rsidR="00B97E4B" w:rsidRPr="004E78E5" w:rsidRDefault="00B97E4B" w:rsidP="00DB56D7">
                            <w:pPr>
                              <w:jc w:val="left"/>
                              <w:rPr>
                                <w:rFonts w:ascii="Lexend Light" w:hAnsi="Lexend Light"/>
                              </w:rPr>
                            </w:pPr>
                            <w:r w:rsidRPr="004E78E5">
                              <w:rPr>
                                <w:rFonts w:ascii="Lexend Light" w:hAnsi="Lexend Light"/>
                              </w:rPr>
                              <w:t>Odkazy na další materiály k prostudování tématu:</w:t>
                            </w:r>
                          </w:p>
                          <w:p w14:paraId="2988BCA3" w14:textId="77777777" w:rsidR="00B97E4B" w:rsidRPr="004E78E5" w:rsidRDefault="00B97E4B" w:rsidP="00374478">
                            <w:pPr>
                              <w:numPr>
                                <w:ilvl w:val="0"/>
                                <w:numId w:val="3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jc w:val="left"/>
                              <w:rPr>
                                <w:rFonts w:ascii="Lexend Light" w:hAnsi="Lexend Light"/>
                              </w:rPr>
                            </w:pPr>
                            <w:r w:rsidRPr="004E78E5">
                              <w:rPr>
                                <w:rFonts w:ascii="Lexend Light" w:hAnsi="Lexend Light"/>
                              </w:rPr>
                              <w:t xml:space="preserve">webinář </w:t>
                            </w:r>
                            <w:hyperlink r:id="rId77">
                              <w:r w:rsidRPr="004E78E5">
                                <w:rPr>
                                  <w:rFonts w:ascii="Lexend Light" w:hAnsi="Lexend Light"/>
                                  <w:color w:val="164088" w:themeColor="accent1"/>
                                  <w:u w:val="single"/>
                                </w:rPr>
                                <w:t>Kartičky obav při zabydlování</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1033ECD2" id="_x0000_s1088" style="width:449.7pt;height:87.5pt;visibility:visible;mso-wrap-style:square;mso-left-percent:-10001;mso-top-percent:-10001;mso-position-horizontal:absolute;mso-position-horizontal-relative:char;mso-position-vertical:absolute;mso-position-vertical-relative:line;mso-left-percent:-10001;mso-top-percent:-10001;v-text-anchor:top" arcsize="59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" filled="f" strokecolor="#d7c3be [3209]" strokeweight="1.5pt">
                <v:textbox>
                  <w:txbxContent>
                    <w:p w14:paraId="1EAD6345" w14:textId="77777777" w:rsidR="00B97E4B" w:rsidRPr="004E78E5" w:rsidRDefault="00B97E4B" w:rsidP="00DB56D7">
                      <w:pPr>
                        <w:jc w:val="left"/>
                        <w:rPr>
                          <w:rFonts w:ascii="Lexend Light" w:hAnsi="Lexend Light"/>
                        </w:rPr>
                      </w:pPr>
                      <w:r w:rsidRPr="004E78E5">
                        <w:rPr>
                          <w:rFonts w:ascii="Lexend Light" w:hAnsi="Lexend Light"/>
                        </w:rPr>
                        <w:t>Odkazy na další materiály k prostudování tématu:</w:t>
                      </w:r>
                    </w:p>
                    <w:p w14:paraId="2988BCA3" w14:textId="77777777" w:rsidR="00B97E4B" w:rsidRPr="004E78E5" w:rsidRDefault="00B97E4B" w:rsidP="00374478">
                      <w:pPr>
                        <w:numPr>
                          <w:ilvl w:val="0"/>
                          <w:numId w:val="3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jc w:val="left"/>
                        <w:rPr>
                          <w:rFonts w:ascii="Lexend Light" w:hAnsi="Lexend Light"/>
                        </w:rPr>
                      </w:pPr>
                      <w:r w:rsidRPr="004E78E5">
                        <w:rPr>
                          <w:rFonts w:ascii="Lexend Light" w:hAnsi="Lexend Light"/>
                        </w:rPr>
                        <w:t xml:space="preserve">webinář </w:t>
                      </w:r>
                      <w:hyperlink r:id="rId78">
                        <w:r w:rsidRPr="004E78E5">
                          <w:rPr>
                            <w:rFonts w:ascii="Lexend Light" w:hAnsi="Lexend Light"/>
                            <w:color w:val="164088" w:themeColor="accent1"/>
                            <w:u w:val="single"/>
                          </w:rPr>
                          <w:t>Kartičky obav při zabydlování</w:t>
                        </w:r>
                      </w:hyperlink>
                    </w:p>
                  </w:txbxContent>
                </v:textbox>
                <w10:anchorlock/>
              </v:roundrect>
            </w:pict>
          </mc:Fallback>
        </mc:AlternateContent>
      </w:r>
      <w:bookmarkStart w:id="319" w:name="_heading=h.o9xa5kowpvvo" w:colFirst="0" w:colLast="0"/>
      <w:bookmarkEnd w:id="319"/>
    </w:p>
    <w:p w14:paraId="50B5B957" w14:textId="07E9A711" w:rsidR="00064A39" w:rsidRPr="00F6272F" w:rsidRDefault="00F6272F" w:rsidP="00374478">
      <w:pPr>
        <w:pStyle w:val="Nadpis4"/>
        <w:numPr>
          <w:ilvl w:val="3"/>
          <w:numId w:val="113"/>
        </w:numPr>
        <w:rPr>
          <w:rFonts w:ascii="Lexend Light" w:hAnsi="Lexend Light"/>
          <w:b/>
          <w:bCs/>
        </w:rPr>
      </w:pPr>
      <w:bookmarkStart w:id="320" w:name="_Toc214968100"/>
      <w:bookmarkStart w:id="321" w:name="_Toc214970195"/>
      <w:bookmarkStart w:id="322" w:name="_Toc214982145"/>
      <w:r w:rsidRPr="00F6272F">
        <w:rPr>
          <w:rFonts w:ascii="Lexend Light" w:hAnsi="Lexend Light"/>
          <w:b/>
          <w:bCs/>
          <w:noProof/>
          <w:color w:val="27B67C"/>
        </w:rPr>
        <mc:AlternateContent>
          <mc:Choice Requires="wps">
            <w:drawing>
              <wp:anchor distT="0" distB="0" distL="114300" distR="114300" simplePos="0" relativeHeight="251702272" behindDoc="0" locked="0" layoutInCell="1" allowOverlap="1" wp14:anchorId="1442DEB6" wp14:editId="2E5A8306">
                <wp:simplePos x="0" y="0"/>
                <wp:positionH relativeFrom="margin">
                  <wp:align>right</wp:align>
                </wp:positionH>
                <wp:positionV relativeFrom="paragraph">
                  <wp:posOffset>554257</wp:posOffset>
                </wp:positionV>
                <wp:extent cx="5711190" cy="2172970"/>
                <wp:effectExtent l="0" t="0" r="22860" b="17780"/>
                <wp:wrapSquare wrapText="bothSides"/>
                <wp:docPr id="893859180" name="Textové pole 1"/>
                <wp:cNvGraphicFramePr/>
                <a:graphic xmlns:a="http://schemas.openxmlformats.org/drawingml/2006/main">
                  <a:graphicData uri="http://schemas.microsoft.com/office/word/2010/wordprocessingShape">
                    <wps:wsp>
                      <wps:cNvSpPr txBox="1"/>
                      <wps:spPr>
                        <a:xfrm>
                          <a:off x="0" y="0"/>
                          <a:ext cx="5711190" cy="2172970"/>
                        </a:xfrm>
                        <a:prstGeom prst="roundRect">
                          <a:avLst>
                            <a:gd name="adj" fmla="val 3953"/>
                          </a:avLst>
                        </a:prstGeom>
                        <a:ln w="19050"/>
                      </wps:spPr>
                      <wps:style>
                        <a:lnRef idx="2">
                          <a:schemeClr val="accent2"/>
                        </a:lnRef>
                        <a:fillRef idx="1">
                          <a:schemeClr val="lt1"/>
                        </a:fillRef>
                        <a:effectRef idx="0">
                          <a:schemeClr val="accent2"/>
                        </a:effectRef>
                        <a:fontRef idx="minor">
                          <a:schemeClr val="dk1"/>
                        </a:fontRef>
                      </wps:style>
                      <wps:txbx>
                        <w:txbxContent>
                          <w:p w14:paraId="0923834E" w14:textId="77777777" w:rsidR="00B15D89" w:rsidRPr="004E78E5" w:rsidRDefault="00B15D89"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Je vhodné věnovat pozornost tomu, aby se domácnost seznámila se všemi relevantními pravidly, která vycházejí z:</w:t>
                            </w:r>
                          </w:p>
                          <w:p w14:paraId="327102D5"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občanského zákoníku,</w:t>
                            </w:r>
                          </w:p>
                          <w:p w14:paraId="34866166"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nájemní smlouvy,</w:t>
                            </w:r>
                          </w:p>
                          <w:p w14:paraId="22534C7D"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 xml:space="preserve">formálních i neformálních pravidel daného domu.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42DEB6" id="_x0000_s1089" style="position:absolute;left:0;text-align:left;margin-left:398.5pt;margin-top:43.65pt;width:449.7pt;height:171.1pt;z-index:2517022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59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" fillcolor="white [3201]" strokecolor="#f8bad1 [3205]" strokeweight="1.5pt">
                <v:textbox>
                  <w:txbxContent>
                    <w:p w14:paraId="0923834E" w14:textId="77777777" w:rsidR="00B15D89" w:rsidRPr="004E78E5" w:rsidRDefault="00B15D89"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Je vhodné věnovat pozornost tomu, aby se domácnost seznámila se všemi relevantními pravidly, která vycházejí z:</w:t>
                      </w:r>
                    </w:p>
                    <w:p w14:paraId="327102D5"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občanského zákoníku,</w:t>
                      </w:r>
                    </w:p>
                    <w:p w14:paraId="34866166"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nájemní smlouvy,</w:t>
                      </w:r>
                    </w:p>
                    <w:p w14:paraId="22534C7D" w14:textId="77777777" w:rsidR="00B15D89" w:rsidRPr="004E78E5" w:rsidRDefault="00B15D89" w:rsidP="00374478">
                      <w:pPr>
                        <w:numPr>
                          <w:ilvl w:val="0"/>
                          <w:numId w:val="3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rPr>
                        <w:t xml:space="preserve">formálních i neformálních pravidel daného domu. </w:t>
                      </w:r>
                    </w:p>
                  </w:txbxContent>
                </v:textbox>
                <w10:wrap type="square" anchorx="margin"/>
              </v:roundrect>
            </w:pict>
          </mc:Fallback>
        </mc:AlternateContent>
      </w:r>
      <w:r w:rsidR="00064A39" w:rsidRPr="00F6272F">
        <w:rPr>
          <w:rFonts w:ascii="Lexend Light" w:hAnsi="Lexend Light"/>
          <w:b/>
          <w:bCs/>
          <w:color w:val="27B67C"/>
        </w:rPr>
        <w:t>Seznámení s pravidly</w:t>
      </w:r>
      <w:bookmarkEnd w:id="320"/>
      <w:bookmarkEnd w:id="321"/>
      <w:bookmarkEnd w:id="322"/>
      <w:r w:rsidR="00064A39" w:rsidRPr="00F6272F">
        <w:rPr>
          <w:rFonts w:ascii="Lexend Light" w:hAnsi="Lexend Light"/>
          <w:b/>
          <w:bCs/>
        </w:rPr>
        <w:t xml:space="preserve"> </w:t>
      </w:r>
    </w:p>
    <w:p w14:paraId="6E154F5F" w14:textId="22D1527C"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Rozsah a hloubka vysvětlení se odvíjí od dosavadních znalostí a zkušeností podporované osoby. Vzhledem k množství pravidel je účelné rozložit předávání informací do více schůzek a pravidelně je připomínat.</w:t>
      </w:r>
    </w:p>
    <w:p w14:paraId="4292F0D7" w14:textId="77777777" w:rsidR="00064A39" w:rsidRPr="004E78E5"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4E78E5">
        <w:rPr>
          <w:rFonts w:ascii="Lexend Light" w:hAnsi="Lexend Light"/>
        </w:rPr>
        <w:t>Klíčová pravidla lze zpracovat přehledně (např. graficky) a umístit na viditelné místo v bytě. Pravidla je vhodné členit na:</w:t>
      </w:r>
    </w:p>
    <w:p w14:paraId="1A2E2F5D" w14:textId="77777777" w:rsidR="00064A39" w:rsidRPr="004E78E5" w:rsidRDefault="00064A39" w:rsidP="00374478">
      <w:pPr>
        <w:numPr>
          <w:ilvl w:val="0"/>
          <w:numId w:val="3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b/>
          <w:color w:val="B40A5C" w:themeColor="accent3"/>
        </w:rPr>
        <w:t>povinnosti nájemce</w:t>
      </w:r>
      <w:r w:rsidRPr="004E78E5">
        <w:rPr>
          <w:rFonts w:ascii="Lexend Light" w:hAnsi="Lexend Light"/>
          <w:color w:val="B40A5C" w:themeColor="accent3"/>
        </w:rPr>
        <w:t xml:space="preserve"> </w:t>
      </w:r>
      <w:r w:rsidRPr="004E78E5">
        <w:rPr>
          <w:rFonts w:ascii="Lexend Light" w:hAnsi="Lexend Light"/>
        </w:rPr>
        <w:t>(co má dělat / co je zakázáno), a</w:t>
      </w:r>
    </w:p>
    <w:p w14:paraId="78DBD2A8" w14:textId="3F421B7A" w:rsidR="00064A39" w:rsidRPr="004E78E5" w:rsidRDefault="00064A39" w:rsidP="00374478">
      <w:pPr>
        <w:numPr>
          <w:ilvl w:val="0"/>
          <w:numId w:val="3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4E78E5">
        <w:rPr>
          <w:rFonts w:ascii="Lexend Light" w:hAnsi="Lexend Light"/>
          <w:b/>
          <w:color w:val="B40A5C" w:themeColor="accent3"/>
        </w:rPr>
        <w:t>práva nájemce</w:t>
      </w:r>
      <w:r w:rsidRPr="004E78E5">
        <w:rPr>
          <w:rFonts w:ascii="Lexend Light" w:hAnsi="Lexend Light"/>
          <w:color w:val="B40A5C" w:themeColor="accent3"/>
        </w:rPr>
        <w:t xml:space="preserve"> </w:t>
      </w:r>
      <w:r w:rsidRPr="004E78E5">
        <w:rPr>
          <w:rFonts w:ascii="Lexend Light" w:hAnsi="Lexend Light"/>
        </w:rPr>
        <w:t>(na co má nárok a co mu nemůže být zakázáno).</w:t>
      </w:r>
    </w:p>
    <w:p w14:paraId="242D6900" w14:textId="77777777" w:rsidR="00064A39" w:rsidRPr="00DB40D7"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DB40D7">
        <w:rPr>
          <w:rFonts w:ascii="Lexend Light" w:hAnsi="Lexend Light"/>
        </w:rPr>
        <w:lastRenderedPageBreak/>
        <w:t>Seznamování s pravidly má zároveň sloužit k ověření porozumění: pracovník asistence používá srozumitelný jazyk a zároveň ověřuje, zda tomu podporovaná osoba rozumí.</w:t>
      </w:r>
    </w:p>
    <w:p w14:paraId="7D21E31D" w14:textId="77777777" w:rsidR="00064A39" w:rsidRPr="00E4264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p>
    <w:p w14:paraId="0CE98FEE" w14:textId="05FA7353" w:rsidR="00064A39" w:rsidRPr="0008707A" w:rsidRDefault="00A86D52"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ind w:left="1440"/>
        <w:rPr>
          <w:rFonts w:ascii="Lexend Light" w:hAnsi="Lexend Light"/>
        </w:rPr>
      </w:pPr>
      <w:r w:rsidRPr="004E78E5">
        <w:rPr>
          <w:rFonts w:ascii="Lexend Light" w:hAnsi="Lexend Light"/>
          <w:noProof/>
        </w:rPr>
        <w:lastRenderedPageBreak/>
        <mc:AlternateContent>
          <mc:Choice Requires="wps">
            <w:drawing>
              <wp:anchor distT="0" distB="0" distL="114300" distR="114300" simplePos="0" relativeHeight="251704320" behindDoc="0" locked="0" layoutInCell="1" allowOverlap="1" wp14:anchorId="10D70934" wp14:editId="32E5C66B">
                <wp:simplePos x="0" y="0"/>
                <wp:positionH relativeFrom="margin">
                  <wp:align>right</wp:align>
                </wp:positionH>
                <wp:positionV relativeFrom="paragraph">
                  <wp:posOffset>0</wp:posOffset>
                </wp:positionV>
                <wp:extent cx="5718175" cy="8145145"/>
                <wp:effectExtent l="0" t="0" r="15875" b="27305"/>
                <wp:wrapSquare wrapText="bothSides"/>
                <wp:docPr id="479932069" name="Textové pole 1"/>
                <wp:cNvGraphicFramePr/>
                <a:graphic xmlns:a="http://schemas.openxmlformats.org/drawingml/2006/main">
                  <a:graphicData uri="http://schemas.microsoft.com/office/word/2010/wordprocessingShape">
                    <wps:wsp>
                      <wps:cNvSpPr txBox="1"/>
                      <wps:spPr>
                        <a:xfrm>
                          <a:off x="0" y="0"/>
                          <a:ext cx="5718175" cy="8145194"/>
                        </a:xfrm>
                        <a:prstGeom prst="roundRect">
                          <a:avLst>
                            <a:gd name="adj" fmla="val 1607"/>
                          </a:avLst>
                        </a:prstGeom>
                        <a:ln w="19050"/>
                      </wps:spPr>
                      <wps:style>
                        <a:lnRef idx="2">
                          <a:schemeClr val="accent2"/>
                        </a:lnRef>
                        <a:fillRef idx="1">
                          <a:schemeClr val="lt1"/>
                        </a:fillRef>
                        <a:effectRef idx="0">
                          <a:schemeClr val="accent2"/>
                        </a:effectRef>
                        <a:fontRef idx="minor">
                          <a:schemeClr val="dk1"/>
                        </a:fontRef>
                      </wps:style>
                      <wps:txbx>
                        <w:txbxContent>
                          <w:p w14:paraId="1BECFE68" w14:textId="77777777" w:rsidR="00A86D52" w:rsidRPr="00DB40D7" w:rsidRDefault="00A86D52"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highlight w:val="white"/>
                              </w:rPr>
                              <w:t xml:space="preserve">S podpořenou domácností je vhodné probrat </w:t>
                            </w:r>
                          </w:p>
                          <w:p w14:paraId="6DE8A5F5" w14:textId="77777777" w:rsidR="00A86D52" w:rsidRPr="00B4329E" w:rsidRDefault="00A86D52"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b/>
                                <w:color w:val="B40A5C" w:themeColor="accent3"/>
                              </w:rPr>
                              <w:t>důvody pro vypovězení nebo neprodloužení nájemní smlouvy</w:t>
                            </w:r>
                            <w:r w:rsidRPr="00B4329E">
                              <w:rPr>
                                <w:rFonts w:ascii="Lexend Light" w:hAnsi="Lexend Light"/>
                                <w:b/>
                              </w:rPr>
                              <w:t xml:space="preserve">, </w:t>
                            </w:r>
                            <w:r w:rsidRPr="00B4329E">
                              <w:rPr>
                                <w:rFonts w:ascii="Lexend Light" w:hAnsi="Lexend Light"/>
                              </w:rPr>
                              <w:t>která se vztahují k</w:t>
                            </w:r>
                            <w:r w:rsidRPr="00B4329E">
                              <w:rPr>
                                <w:rFonts w:ascii="Times New Roman" w:hAnsi="Times New Roman" w:cs="Times New Roman"/>
                              </w:rPr>
                              <w:t> </w:t>
                            </w:r>
                            <w:r w:rsidRPr="00B4329E">
                              <w:rPr>
                                <w:rFonts w:ascii="Lexend Light" w:hAnsi="Lexend Light"/>
                              </w:rPr>
                              <w:t>sousedsk</w:t>
                            </w:r>
                            <w:r w:rsidRPr="00B4329E">
                              <w:rPr>
                                <w:rFonts w:ascii="Lexend Light" w:hAnsi="Lexend Light" w:cs="Lexend"/>
                              </w:rPr>
                              <w:t>é</w:t>
                            </w:r>
                            <w:r w:rsidRPr="00B4329E">
                              <w:rPr>
                                <w:rFonts w:ascii="Lexend Light" w:hAnsi="Lexend Light"/>
                              </w:rPr>
                              <w:t>mu sou</w:t>
                            </w:r>
                            <w:r w:rsidRPr="00B4329E">
                              <w:rPr>
                                <w:rFonts w:ascii="Lexend Light" w:hAnsi="Lexend Light" w:cs="Lexend"/>
                              </w:rPr>
                              <w:t>ž</w:t>
                            </w:r>
                            <w:r w:rsidRPr="00B4329E">
                              <w:rPr>
                                <w:rFonts w:ascii="Lexend Light" w:hAnsi="Lexend Light"/>
                              </w:rPr>
                              <w:t>it</w:t>
                            </w:r>
                            <w:r w:rsidRPr="00B4329E">
                              <w:rPr>
                                <w:rFonts w:ascii="Lexend Light" w:hAnsi="Lexend Light" w:cs="Lexend"/>
                              </w:rPr>
                              <w:t>í</w:t>
                            </w:r>
                            <w:r w:rsidRPr="00B4329E">
                              <w:rPr>
                                <w:rFonts w:ascii="Lexend Light" w:hAnsi="Lexend Light"/>
                              </w:rPr>
                              <w:t xml:space="preserve">. </w:t>
                            </w:r>
                          </w:p>
                          <w:p w14:paraId="1133A177"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Nový občanský zákoník již neuvádí, že může být vypovězen nájem z</w:t>
                            </w:r>
                            <w:r w:rsidRPr="00B4329E">
                              <w:rPr>
                                <w:rFonts w:ascii="Times New Roman" w:hAnsi="Times New Roman" w:cs="Times New Roman"/>
                              </w:rPr>
                              <w:t> </w:t>
                            </w:r>
                            <w:r w:rsidRPr="00B4329E">
                              <w:rPr>
                                <w:rFonts w:ascii="Lexend Light" w:hAnsi="Lexend Light"/>
                              </w:rPr>
                              <w:t>d</w:t>
                            </w:r>
                            <w:r w:rsidRPr="00B4329E">
                              <w:rPr>
                                <w:rFonts w:ascii="Lexend Light" w:hAnsi="Lexend Light" w:cs="Lexend"/>
                              </w:rPr>
                              <w:t>ů</w:t>
                            </w:r>
                            <w:r w:rsidRPr="00B4329E">
                              <w:rPr>
                                <w:rFonts w:ascii="Lexend Light" w:hAnsi="Lexend Light"/>
                              </w:rPr>
                              <w:t>vodu hrub</w:t>
                            </w:r>
                            <w:r w:rsidRPr="00B4329E">
                              <w:rPr>
                                <w:rFonts w:ascii="Lexend Light" w:hAnsi="Lexend Light" w:cs="Lexend"/>
                              </w:rPr>
                              <w:t>é</w:t>
                            </w:r>
                            <w:r w:rsidRPr="00B4329E">
                              <w:rPr>
                                <w:rFonts w:ascii="Lexend Light" w:hAnsi="Lexend Light"/>
                              </w:rPr>
                              <w:t>ho poru</w:t>
                            </w:r>
                            <w:r w:rsidRPr="00B4329E">
                              <w:rPr>
                                <w:rFonts w:ascii="Lexend Light" w:hAnsi="Lexend Light" w:cs="Lexend"/>
                              </w:rPr>
                              <w:t>š</w:t>
                            </w:r>
                            <w:r w:rsidRPr="00B4329E">
                              <w:rPr>
                                <w:rFonts w:ascii="Lexend Light" w:hAnsi="Lexend Light"/>
                              </w:rPr>
                              <w:t>ov</w:t>
                            </w:r>
                            <w:r w:rsidRPr="00B4329E">
                              <w:rPr>
                                <w:rFonts w:ascii="Lexend Light" w:hAnsi="Lexend Light" w:cs="Lexend"/>
                              </w:rPr>
                              <w:t>á</w:t>
                            </w:r>
                            <w:r w:rsidRPr="00B4329E">
                              <w:rPr>
                                <w:rFonts w:ascii="Lexend Light" w:hAnsi="Lexend Light"/>
                              </w:rPr>
                              <w:t>n</w:t>
                            </w:r>
                            <w:r w:rsidRPr="00B4329E">
                              <w:rPr>
                                <w:rFonts w:ascii="Lexend Light" w:hAnsi="Lexend Light" w:cs="Lexend"/>
                              </w:rPr>
                              <w:t>í</w:t>
                            </w:r>
                            <w:r w:rsidRPr="00B4329E">
                              <w:rPr>
                                <w:rFonts w:ascii="Lexend Light" w:hAnsi="Lexend Light"/>
                              </w:rPr>
                              <w:t xml:space="preserve"> dobr</w:t>
                            </w:r>
                            <w:r w:rsidRPr="00B4329E">
                              <w:rPr>
                                <w:rFonts w:ascii="Lexend Light" w:hAnsi="Lexend Light" w:cs="Lexend"/>
                              </w:rPr>
                              <w:t>ý</w:t>
                            </w:r>
                            <w:r w:rsidRPr="00B4329E">
                              <w:rPr>
                                <w:rFonts w:ascii="Lexend Light" w:hAnsi="Lexend Light"/>
                              </w:rPr>
                              <w:t>ch mrav</w:t>
                            </w:r>
                            <w:r w:rsidRPr="00B4329E">
                              <w:rPr>
                                <w:rFonts w:ascii="Lexend Light" w:hAnsi="Lexend Light" w:cs="Lexend"/>
                              </w:rPr>
                              <w:t>ů</w:t>
                            </w:r>
                            <w:r w:rsidRPr="00B4329E">
                              <w:rPr>
                                <w:rFonts w:ascii="Lexend Light" w:hAnsi="Lexend Light"/>
                              </w:rPr>
                              <w:t xml:space="preserve"> v</w:t>
                            </w:r>
                            <w:r w:rsidRPr="00B4329E">
                              <w:rPr>
                                <w:rFonts w:ascii="Times New Roman" w:hAnsi="Times New Roman" w:cs="Times New Roman"/>
                              </w:rPr>
                              <w:t> </w:t>
                            </w:r>
                            <w:r w:rsidRPr="00B4329E">
                              <w:rPr>
                                <w:rFonts w:ascii="Lexend Light" w:hAnsi="Lexend Light"/>
                              </w:rPr>
                              <w:t>dom</w:t>
                            </w:r>
                            <w:r w:rsidRPr="00B4329E">
                              <w:rPr>
                                <w:rFonts w:ascii="Lexend Light" w:hAnsi="Lexend Light" w:cs="Lexend"/>
                              </w:rPr>
                              <w:t>ě</w:t>
                            </w:r>
                            <w:r w:rsidRPr="00B4329E">
                              <w:rPr>
                                <w:rFonts w:ascii="Lexend Light" w:hAnsi="Lexend Light"/>
                              </w:rPr>
                              <w:t>, i kdy</w:t>
                            </w:r>
                            <w:r w:rsidRPr="00B4329E">
                              <w:rPr>
                                <w:rFonts w:ascii="Lexend Light" w:hAnsi="Lexend Light" w:cs="Lexend"/>
                              </w:rPr>
                              <w:t>ž</w:t>
                            </w:r>
                            <w:r w:rsidRPr="00B4329E">
                              <w:rPr>
                                <w:rFonts w:ascii="Lexend Light" w:hAnsi="Lexend Light"/>
                              </w:rPr>
                              <w:t xml:space="preserve"> si tak n</w:t>
                            </w:r>
                            <w:r w:rsidRPr="00B4329E">
                              <w:rPr>
                                <w:rFonts w:ascii="Lexend Light" w:hAnsi="Lexend Light" w:cs="Lexend"/>
                              </w:rPr>
                              <w:t>ě</w:t>
                            </w:r>
                            <w:r w:rsidRPr="00B4329E">
                              <w:rPr>
                                <w:rFonts w:ascii="Lexend Light" w:hAnsi="Lexend Light"/>
                              </w:rPr>
                              <w:t>kdo m</w:t>
                            </w:r>
                            <w:r w:rsidRPr="00B4329E">
                              <w:rPr>
                                <w:rFonts w:ascii="Lexend Light" w:hAnsi="Lexend Light" w:cs="Lexend"/>
                              </w:rPr>
                              <w:t>ůž</w:t>
                            </w:r>
                            <w:r w:rsidRPr="00B4329E">
                              <w:rPr>
                                <w:rFonts w:ascii="Lexend Light" w:hAnsi="Lexend Light"/>
                              </w:rPr>
                              <w:t>e vykl</w:t>
                            </w:r>
                            <w:r w:rsidRPr="00B4329E">
                              <w:rPr>
                                <w:rFonts w:ascii="Lexend Light" w:hAnsi="Lexend Light" w:cs="Lexend"/>
                              </w:rPr>
                              <w:t>á</w:t>
                            </w:r>
                            <w:r w:rsidRPr="00B4329E">
                              <w:rPr>
                                <w:rFonts w:ascii="Lexend Light" w:hAnsi="Lexend Light"/>
                              </w:rPr>
                              <w:t xml:space="preserve">dat </w:t>
                            </w:r>
                            <w:r w:rsidRPr="00B4329E">
                              <w:rPr>
                                <w:rFonts w:ascii="Lexend Light" w:hAnsi="Lexend Light" w:cs="Lexend"/>
                              </w:rPr>
                              <w:t>§</w:t>
                            </w:r>
                            <w:r w:rsidRPr="00B4329E">
                              <w:rPr>
                                <w:rFonts w:ascii="Lexend Light" w:hAnsi="Lexend Light"/>
                              </w:rPr>
                              <w:t xml:space="preserve"> 2288 odst. 1 p</w:t>
                            </w:r>
                            <w:r w:rsidRPr="00B4329E">
                              <w:rPr>
                                <w:rFonts w:ascii="Lexend Light" w:hAnsi="Lexend Light" w:cs="Lexend"/>
                              </w:rPr>
                              <w:t>í</w:t>
                            </w:r>
                            <w:r w:rsidRPr="00B4329E">
                              <w:rPr>
                                <w:rFonts w:ascii="Lexend Light" w:hAnsi="Lexend Light"/>
                              </w:rPr>
                              <w:t xml:space="preserve">sm. d) OZ, kde je uvedeno, </w:t>
                            </w:r>
                            <w:r w:rsidRPr="00B4329E">
                              <w:rPr>
                                <w:rFonts w:ascii="Lexend Light" w:hAnsi="Lexend Light" w:cs="Lexend"/>
                              </w:rPr>
                              <w:t>ž</w:t>
                            </w:r>
                            <w:r w:rsidRPr="00B4329E">
                              <w:rPr>
                                <w:rFonts w:ascii="Lexend Light" w:hAnsi="Lexend Light"/>
                              </w:rPr>
                              <w:t>e n</w:t>
                            </w:r>
                            <w:r w:rsidRPr="00B4329E">
                              <w:rPr>
                                <w:rFonts w:ascii="Lexend Light" w:hAnsi="Lexend Light" w:cs="Lexend"/>
                              </w:rPr>
                              <w:t>á</w:t>
                            </w:r>
                            <w:r w:rsidRPr="00B4329E">
                              <w:rPr>
                                <w:rFonts w:ascii="Lexend Light" w:hAnsi="Lexend Light"/>
                              </w:rPr>
                              <w:t>jem m</w:t>
                            </w:r>
                            <w:r w:rsidRPr="00B4329E">
                              <w:rPr>
                                <w:rFonts w:ascii="Lexend Light" w:hAnsi="Lexend Light" w:cs="Lexend"/>
                              </w:rPr>
                              <w:t>ůž</w:t>
                            </w:r>
                            <w:r w:rsidRPr="00B4329E">
                              <w:rPr>
                                <w:rFonts w:ascii="Lexend Light" w:hAnsi="Lexend Light"/>
                              </w:rPr>
                              <w:t>e b</w:t>
                            </w:r>
                            <w:r w:rsidRPr="00B4329E">
                              <w:rPr>
                                <w:rFonts w:ascii="Lexend Light" w:hAnsi="Lexend Light" w:cs="Lexend"/>
                              </w:rPr>
                              <w:t>ý</w:t>
                            </w:r>
                            <w:r w:rsidRPr="00B4329E">
                              <w:rPr>
                                <w:rFonts w:ascii="Lexend Light" w:hAnsi="Lexend Light"/>
                              </w:rPr>
                              <w:t>t vypov</w:t>
                            </w:r>
                            <w:r w:rsidRPr="00B4329E">
                              <w:rPr>
                                <w:rFonts w:ascii="Lexend Light" w:hAnsi="Lexend Light" w:cs="Lexend"/>
                              </w:rPr>
                              <w:t>ě</w:t>
                            </w:r>
                            <w:r w:rsidRPr="00B4329E">
                              <w:rPr>
                                <w:rFonts w:ascii="Lexend Light" w:hAnsi="Lexend Light"/>
                              </w:rPr>
                              <w:t>zen je-li tu jin</w:t>
                            </w:r>
                            <w:r w:rsidRPr="00B4329E">
                              <w:rPr>
                                <w:rFonts w:ascii="Lexend Light" w:hAnsi="Lexend Light" w:cs="Lexend"/>
                              </w:rPr>
                              <w:t>ý</w:t>
                            </w:r>
                            <w:r w:rsidRPr="00B4329E">
                              <w:rPr>
                                <w:rFonts w:ascii="Lexend Light" w:hAnsi="Lexend Light"/>
                              </w:rPr>
                              <w:t xml:space="preserve"> obdobn</w:t>
                            </w:r>
                            <w:r w:rsidRPr="00B4329E">
                              <w:rPr>
                                <w:rFonts w:ascii="Lexend Light" w:hAnsi="Lexend Light" w:cs="Lexend"/>
                              </w:rPr>
                              <w:t>ě</w:t>
                            </w:r>
                            <w:r w:rsidRPr="00B4329E">
                              <w:rPr>
                                <w:rFonts w:ascii="Lexend Light" w:hAnsi="Lexend Light"/>
                              </w:rPr>
                              <w:t xml:space="preserve"> z</w:t>
                            </w:r>
                            <w:r w:rsidRPr="00B4329E">
                              <w:rPr>
                                <w:rFonts w:ascii="Lexend Light" w:hAnsi="Lexend Light" w:cs="Lexend"/>
                              </w:rPr>
                              <w:t>á</w:t>
                            </w:r>
                            <w:r w:rsidRPr="00B4329E">
                              <w:rPr>
                                <w:rFonts w:ascii="Lexend Light" w:hAnsi="Lexend Light"/>
                              </w:rPr>
                              <w:t>va</w:t>
                            </w:r>
                            <w:r w:rsidRPr="00B4329E">
                              <w:rPr>
                                <w:rFonts w:ascii="Lexend Light" w:hAnsi="Lexend Light" w:cs="Lexend"/>
                              </w:rPr>
                              <w:t>ž</w:t>
                            </w:r>
                            <w:r w:rsidRPr="00B4329E">
                              <w:rPr>
                                <w:rFonts w:ascii="Lexend Light" w:hAnsi="Lexend Light"/>
                              </w:rPr>
                              <w:t>n</w:t>
                            </w:r>
                            <w:r w:rsidRPr="00B4329E">
                              <w:rPr>
                                <w:rFonts w:ascii="Lexend Light" w:hAnsi="Lexend Light" w:cs="Lexend"/>
                              </w:rPr>
                              <w:t>ý</w:t>
                            </w:r>
                            <w:r w:rsidRPr="00B4329E">
                              <w:rPr>
                                <w:rFonts w:ascii="Lexend Light" w:hAnsi="Lexend Light"/>
                              </w:rPr>
                              <w:t xml:space="preserve"> d</w:t>
                            </w:r>
                            <w:r w:rsidRPr="00B4329E">
                              <w:rPr>
                                <w:rFonts w:ascii="Lexend Light" w:hAnsi="Lexend Light" w:cs="Lexend"/>
                              </w:rPr>
                              <w:t>ů</w:t>
                            </w:r>
                            <w:r w:rsidRPr="00B4329E">
                              <w:rPr>
                                <w:rFonts w:ascii="Lexend Light" w:hAnsi="Lexend Light"/>
                              </w:rPr>
                              <w:t>vod pro vypov</w:t>
                            </w:r>
                            <w:r w:rsidRPr="00B4329E">
                              <w:rPr>
                                <w:rFonts w:ascii="Lexend Light" w:hAnsi="Lexend Light" w:cs="Lexend"/>
                              </w:rPr>
                              <w:t>ě</w:t>
                            </w:r>
                            <w:r w:rsidRPr="00B4329E">
                              <w:rPr>
                                <w:rFonts w:ascii="Lexend Light" w:hAnsi="Lexend Light"/>
                              </w:rPr>
                              <w:t>zen</w:t>
                            </w:r>
                            <w:r w:rsidRPr="00B4329E">
                              <w:rPr>
                                <w:rFonts w:ascii="Lexend Light" w:hAnsi="Lexend Light" w:cs="Lexend"/>
                              </w:rPr>
                              <w:t>í</w:t>
                            </w:r>
                            <w:r w:rsidRPr="00B4329E">
                              <w:rPr>
                                <w:rFonts w:ascii="Lexend Light" w:hAnsi="Lexend Light"/>
                              </w:rPr>
                              <w:t xml:space="preserve"> n</w:t>
                            </w:r>
                            <w:r w:rsidRPr="00B4329E">
                              <w:rPr>
                                <w:rFonts w:ascii="Lexend Light" w:hAnsi="Lexend Light" w:cs="Lexend"/>
                              </w:rPr>
                              <w:t>á</w:t>
                            </w:r>
                            <w:r w:rsidRPr="00B4329E">
                              <w:rPr>
                                <w:rFonts w:ascii="Lexend Light" w:hAnsi="Lexend Light"/>
                              </w:rPr>
                              <w:t xml:space="preserve">jmu. </w:t>
                            </w:r>
                          </w:p>
                          <w:p w14:paraId="04C616A5"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U pronajímatele, či PBO je rovněž dobré zjistit jasné podmínky pro prodloužení nájemní smlouvy po jejím uplynutí. Někteří pronajímatele totiž neprodlužují nájemní smlouvu nájemcům, na které přišla stížnost, jiní zase stížnosti prošetřují a musí být oprávněné a opakované, aby nájemci smlouvu neprodloužili. </w:t>
                            </w:r>
                          </w:p>
                          <w:p w14:paraId="3E5F6533" w14:textId="77777777" w:rsidR="00A86D52" w:rsidRPr="00B4329E" w:rsidRDefault="00A86D52"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4329E">
                              <w:rPr>
                                <w:rFonts w:ascii="Lexend Light" w:hAnsi="Lexend Light"/>
                                <w:bCs/>
                              </w:rPr>
                              <w:t xml:space="preserve">Pravidla pro chování ve společných prostorách </w:t>
                            </w:r>
                          </w:p>
                          <w:p w14:paraId="6CBA2446"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jsou často obsažena v</w:t>
                            </w:r>
                            <w:r w:rsidRPr="00B4329E">
                              <w:rPr>
                                <w:rFonts w:ascii="Times New Roman" w:hAnsi="Times New Roman" w:cs="Times New Roman"/>
                              </w:rPr>
                              <w:t> </w:t>
                            </w:r>
                            <w:r w:rsidRPr="00B4329E">
                              <w:rPr>
                                <w:rFonts w:ascii="Lexend Light" w:hAnsi="Lexend Light"/>
                              </w:rPr>
                              <w:t>domovn</w:t>
                            </w:r>
                            <w:r w:rsidRPr="00B4329E">
                              <w:rPr>
                                <w:rFonts w:ascii="Lexend Light" w:hAnsi="Lexend Light" w:cs="Lexend"/>
                              </w:rPr>
                              <w:t>í</w:t>
                            </w:r>
                            <w:r w:rsidRPr="00B4329E">
                              <w:rPr>
                                <w:rFonts w:ascii="Lexend Light" w:hAnsi="Lexend Light"/>
                              </w:rPr>
                              <w:t xml:space="preserve">m </w:t>
                            </w:r>
                            <w:r w:rsidRPr="00B4329E">
                              <w:rPr>
                                <w:rFonts w:ascii="Lexend Light" w:hAnsi="Lexend Light" w:cs="Lexend"/>
                              </w:rPr>
                              <w:t>řá</w:t>
                            </w:r>
                            <w:r w:rsidRPr="00B4329E">
                              <w:rPr>
                                <w:rFonts w:ascii="Lexend Light" w:hAnsi="Lexend Light"/>
                              </w:rPr>
                              <w:t xml:space="preserve">du. </w:t>
                            </w:r>
                          </w:p>
                          <w:p w14:paraId="3C0E8DF6"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Mohou se týkat uklízení společných prostor, účelu jednotlivých prostor, skladování věcí ve společných prostorách, chování </w:t>
                            </w:r>
                            <w:r w:rsidRPr="00B4329E">
                              <w:rPr>
                                <w:rFonts w:ascii="Lexend Light" w:hAnsi="Lexend Light"/>
                                <w:bCs/>
                              </w:rPr>
                              <w:t>domácích mazlíčků</w:t>
                            </w:r>
                            <w:r w:rsidRPr="00B4329E">
                              <w:rPr>
                                <w:rFonts w:ascii="Lexend Light" w:hAnsi="Lexend Light"/>
                              </w:rPr>
                              <w:t xml:space="preserve"> na těchto místech (například, že musí být na vodítku), kouření, větrání, skladování odpadu apod. </w:t>
                            </w:r>
                          </w:p>
                          <w:p w14:paraId="1568EC03"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Tato pravidla mohou být i nepsaná, ale je možné se na ně pronajímatele, domovníka nebo sousedů zeptat. </w:t>
                            </w:r>
                          </w:p>
                          <w:p w14:paraId="14CD2B1C" w14:textId="63127646" w:rsidR="0008707A" w:rsidRPr="002E64D7"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Domovní řád však nesmí zakazovat, to, na co má každý podle zákona právo. Například není možné zakázat chovat zvířata, pokud nezpůsobí takový chov ostatním nepřiměřené obtíže. Dále není možné zakázat například kouření v bytě či omezovat návštěvy. </w:t>
                            </w:r>
                            <w:r w:rsidR="0008707A" w:rsidRPr="002E64D7">
                              <w:rPr>
                                <w:rFonts w:ascii="Lexend Light" w:hAnsi="Lexend Ligh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D70934" id="_x0000_s1090" style="position:absolute;left:0;text-align:left;margin-left:399.05pt;margin-top:0;width:450.25pt;height:641.35pt;z-index:251704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" fillcolor="white [3201]" strokecolor="#f8bad1 [3205]" strokeweight="1.5pt">
                <v:textbox>
                  <w:txbxContent>
                    <w:p w14:paraId="1BECFE68" w14:textId="77777777" w:rsidR="00A86D52" w:rsidRPr="00DB40D7" w:rsidRDefault="00A86D52"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DB40D7">
                        <w:rPr>
                          <w:rFonts w:ascii="Lexend Light" w:hAnsi="Lexend Light"/>
                          <w:b/>
                          <w:color w:val="27B67C"/>
                          <w:highlight w:val="white"/>
                        </w:rPr>
                        <w:t xml:space="preserve">S podpořenou domácností je vhodné probrat </w:t>
                      </w:r>
                    </w:p>
                    <w:p w14:paraId="6DE8A5F5" w14:textId="77777777" w:rsidR="00A86D52" w:rsidRPr="00B4329E" w:rsidRDefault="00A86D52"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b/>
                          <w:color w:val="B40A5C" w:themeColor="accent3"/>
                        </w:rPr>
                        <w:t>důvody pro vypovězení nebo neprodloužení nájemní smlouvy</w:t>
                      </w:r>
                      <w:r w:rsidRPr="00B4329E">
                        <w:rPr>
                          <w:rFonts w:ascii="Lexend Light" w:hAnsi="Lexend Light"/>
                          <w:b/>
                        </w:rPr>
                        <w:t xml:space="preserve">, </w:t>
                      </w:r>
                      <w:r w:rsidRPr="00B4329E">
                        <w:rPr>
                          <w:rFonts w:ascii="Lexend Light" w:hAnsi="Lexend Light"/>
                        </w:rPr>
                        <w:t>která se vztahují k</w:t>
                      </w:r>
                      <w:r w:rsidRPr="00B4329E">
                        <w:rPr>
                          <w:rFonts w:ascii="Times New Roman" w:hAnsi="Times New Roman" w:cs="Times New Roman"/>
                        </w:rPr>
                        <w:t> </w:t>
                      </w:r>
                      <w:r w:rsidRPr="00B4329E">
                        <w:rPr>
                          <w:rFonts w:ascii="Lexend Light" w:hAnsi="Lexend Light"/>
                        </w:rPr>
                        <w:t>sousedsk</w:t>
                      </w:r>
                      <w:r w:rsidRPr="00B4329E">
                        <w:rPr>
                          <w:rFonts w:ascii="Lexend Light" w:hAnsi="Lexend Light" w:cs="Lexend"/>
                        </w:rPr>
                        <w:t>é</w:t>
                      </w:r>
                      <w:r w:rsidRPr="00B4329E">
                        <w:rPr>
                          <w:rFonts w:ascii="Lexend Light" w:hAnsi="Lexend Light"/>
                        </w:rPr>
                        <w:t>mu sou</w:t>
                      </w:r>
                      <w:r w:rsidRPr="00B4329E">
                        <w:rPr>
                          <w:rFonts w:ascii="Lexend Light" w:hAnsi="Lexend Light" w:cs="Lexend"/>
                        </w:rPr>
                        <w:t>ž</w:t>
                      </w:r>
                      <w:r w:rsidRPr="00B4329E">
                        <w:rPr>
                          <w:rFonts w:ascii="Lexend Light" w:hAnsi="Lexend Light"/>
                        </w:rPr>
                        <w:t>it</w:t>
                      </w:r>
                      <w:r w:rsidRPr="00B4329E">
                        <w:rPr>
                          <w:rFonts w:ascii="Lexend Light" w:hAnsi="Lexend Light" w:cs="Lexend"/>
                        </w:rPr>
                        <w:t>í</w:t>
                      </w:r>
                      <w:r w:rsidRPr="00B4329E">
                        <w:rPr>
                          <w:rFonts w:ascii="Lexend Light" w:hAnsi="Lexend Light"/>
                        </w:rPr>
                        <w:t xml:space="preserve">. </w:t>
                      </w:r>
                    </w:p>
                    <w:p w14:paraId="1133A177"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Nový občanský zákoník již neuvádí, že může být vypovězen nájem z</w:t>
                      </w:r>
                      <w:r w:rsidRPr="00B4329E">
                        <w:rPr>
                          <w:rFonts w:ascii="Times New Roman" w:hAnsi="Times New Roman" w:cs="Times New Roman"/>
                        </w:rPr>
                        <w:t> </w:t>
                      </w:r>
                      <w:r w:rsidRPr="00B4329E">
                        <w:rPr>
                          <w:rFonts w:ascii="Lexend Light" w:hAnsi="Lexend Light"/>
                        </w:rPr>
                        <w:t>d</w:t>
                      </w:r>
                      <w:r w:rsidRPr="00B4329E">
                        <w:rPr>
                          <w:rFonts w:ascii="Lexend Light" w:hAnsi="Lexend Light" w:cs="Lexend"/>
                        </w:rPr>
                        <w:t>ů</w:t>
                      </w:r>
                      <w:r w:rsidRPr="00B4329E">
                        <w:rPr>
                          <w:rFonts w:ascii="Lexend Light" w:hAnsi="Lexend Light"/>
                        </w:rPr>
                        <w:t>vodu hrub</w:t>
                      </w:r>
                      <w:r w:rsidRPr="00B4329E">
                        <w:rPr>
                          <w:rFonts w:ascii="Lexend Light" w:hAnsi="Lexend Light" w:cs="Lexend"/>
                        </w:rPr>
                        <w:t>é</w:t>
                      </w:r>
                      <w:r w:rsidRPr="00B4329E">
                        <w:rPr>
                          <w:rFonts w:ascii="Lexend Light" w:hAnsi="Lexend Light"/>
                        </w:rPr>
                        <w:t>ho poru</w:t>
                      </w:r>
                      <w:r w:rsidRPr="00B4329E">
                        <w:rPr>
                          <w:rFonts w:ascii="Lexend Light" w:hAnsi="Lexend Light" w:cs="Lexend"/>
                        </w:rPr>
                        <w:t>š</w:t>
                      </w:r>
                      <w:r w:rsidRPr="00B4329E">
                        <w:rPr>
                          <w:rFonts w:ascii="Lexend Light" w:hAnsi="Lexend Light"/>
                        </w:rPr>
                        <w:t>ov</w:t>
                      </w:r>
                      <w:r w:rsidRPr="00B4329E">
                        <w:rPr>
                          <w:rFonts w:ascii="Lexend Light" w:hAnsi="Lexend Light" w:cs="Lexend"/>
                        </w:rPr>
                        <w:t>á</w:t>
                      </w:r>
                      <w:r w:rsidRPr="00B4329E">
                        <w:rPr>
                          <w:rFonts w:ascii="Lexend Light" w:hAnsi="Lexend Light"/>
                        </w:rPr>
                        <w:t>n</w:t>
                      </w:r>
                      <w:r w:rsidRPr="00B4329E">
                        <w:rPr>
                          <w:rFonts w:ascii="Lexend Light" w:hAnsi="Lexend Light" w:cs="Lexend"/>
                        </w:rPr>
                        <w:t>í</w:t>
                      </w:r>
                      <w:r w:rsidRPr="00B4329E">
                        <w:rPr>
                          <w:rFonts w:ascii="Lexend Light" w:hAnsi="Lexend Light"/>
                        </w:rPr>
                        <w:t xml:space="preserve"> dobr</w:t>
                      </w:r>
                      <w:r w:rsidRPr="00B4329E">
                        <w:rPr>
                          <w:rFonts w:ascii="Lexend Light" w:hAnsi="Lexend Light" w:cs="Lexend"/>
                        </w:rPr>
                        <w:t>ý</w:t>
                      </w:r>
                      <w:r w:rsidRPr="00B4329E">
                        <w:rPr>
                          <w:rFonts w:ascii="Lexend Light" w:hAnsi="Lexend Light"/>
                        </w:rPr>
                        <w:t>ch mrav</w:t>
                      </w:r>
                      <w:r w:rsidRPr="00B4329E">
                        <w:rPr>
                          <w:rFonts w:ascii="Lexend Light" w:hAnsi="Lexend Light" w:cs="Lexend"/>
                        </w:rPr>
                        <w:t>ů</w:t>
                      </w:r>
                      <w:r w:rsidRPr="00B4329E">
                        <w:rPr>
                          <w:rFonts w:ascii="Lexend Light" w:hAnsi="Lexend Light"/>
                        </w:rPr>
                        <w:t xml:space="preserve"> v</w:t>
                      </w:r>
                      <w:r w:rsidRPr="00B4329E">
                        <w:rPr>
                          <w:rFonts w:ascii="Times New Roman" w:hAnsi="Times New Roman" w:cs="Times New Roman"/>
                        </w:rPr>
                        <w:t> </w:t>
                      </w:r>
                      <w:r w:rsidRPr="00B4329E">
                        <w:rPr>
                          <w:rFonts w:ascii="Lexend Light" w:hAnsi="Lexend Light"/>
                        </w:rPr>
                        <w:t>dom</w:t>
                      </w:r>
                      <w:r w:rsidRPr="00B4329E">
                        <w:rPr>
                          <w:rFonts w:ascii="Lexend Light" w:hAnsi="Lexend Light" w:cs="Lexend"/>
                        </w:rPr>
                        <w:t>ě</w:t>
                      </w:r>
                      <w:r w:rsidRPr="00B4329E">
                        <w:rPr>
                          <w:rFonts w:ascii="Lexend Light" w:hAnsi="Lexend Light"/>
                        </w:rPr>
                        <w:t>, i kdy</w:t>
                      </w:r>
                      <w:r w:rsidRPr="00B4329E">
                        <w:rPr>
                          <w:rFonts w:ascii="Lexend Light" w:hAnsi="Lexend Light" w:cs="Lexend"/>
                        </w:rPr>
                        <w:t>ž</w:t>
                      </w:r>
                      <w:r w:rsidRPr="00B4329E">
                        <w:rPr>
                          <w:rFonts w:ascii="Lexend Light" w:hAnsi="Lexend Light"/>
                        </w:rPr>
                        <w:t xml:space="preserve"> si tak n</w:t>
                      </w:r>
                      <w:r w:rsidRPr="00B4329E">
                        <w:rPr>
                          <w:rFonts w:ascii="Lexend Light" w:hAnsi="Lexend Light" w:cs="Lexend"/>
                        </w:rPr>
                        <w:t>ě</w:t>
                      </w:r>
                      <w:r w:rsidRPr="00B4329E">
                        <w:rPr>
                          <w:rFonts w:ascii="Lexend Light" w:hAnsi="Lexend Light"/>
                        </w:rPr>
                        <w:t>kdo m</w:t>
                      </w:r>
                      <w:r w:rsidRPr="00B4329E">
                        <w:rPr>
                          <w:rFonts w:ascii="Lexend Light" w:hAnsi="Lexend Light" w:cs="Lexend"/>
                        </w:rPr>
                        <w:t>ůž</w:t>
                      </w:r>
                      <w:r w:rsidRPr="00B4329E">
                        <w:rPr>
                          <w:rFonts w:ascii="Lexend Light" w:hAnsi="Lexend Light"/>
                        </w:rPr>
                        <w:t>e vykl</w:t>
                      </w:r>
                      <w:r w:rsidRPr="00B4329E">
                        <w:rPr>
                          <w:rFonts w:ascii="Lexend Light" w:hAnsi="Lexend Light" w:cs="Lexend"/>
                        </w:rPr>
                        <w:t>á</w:t>
                      </w:r>
                      <w:r w:rsidRPr="00B4329E">
                        <w:rPr>
                          <w:rFonts w:ascii="Lexend Light" w:hAnsi="Lexend Light"/>
                        </w:rPr>
                        <w:t xml:space="preserve">dat </w:t>
                      </w:r>
                      <w:r w:rsidRPr="00B4329E">
                        <w:rPr>
                          <w:rFonts w:ascii="Lexend Light" w:hAnsi="Lexend Light" w:cs="Lexend"/>
                        </w:rPr>
                        <w:t>§</w:t>
                      </w:r>
                      <w:r w:rsidRPr="00B4329E">
                        <w:rPr>
                          <w:rFonts w:ascii="Lexend Light" w:hAnsi="Lexend Light"/>
                        </w:rPr>
                        <w:t xml:space="preserve"> 2288 odst. 1 p</w:t>
                      </w:r>
                      <w:r w:rsidRPr="00B4329E">
                        <w:rPr>
                          <w:rFonts w:ascii="Lexend Light" w:hAnsi="Lexend Light" w:cs="Lexend"/>
                        </w:rPr>
                        <w:t>í</w:t>
                      </w:r>
                      <w:r w:rsidRPr="00B4329E">
                        <w:rPr>
                          <w:rFonts w:ascii="Lexend Light" w:hAnsi="Lexend Light"/>
                        </w:rPr>
                        <w:t xml:space="preserve">sm. d) OZ, kde je uvedeno, </w:t>
                      </w:r>
                      <w:r w:rsidRPr="00B4329E">
                        <w:rPr>
                          <w:rFonts w:ascii="Lexend Light" w:hAnsi="Lexend Light" w:cs="Lexend"/>
                        </w:rPr>
                        <w:t>ž</w:t>
                      </w:r>
                      <w:r w:rsidRPr="00B4329E">
                        <w:rPr>
                          <w:rFonts w:ascii="Lexend Light" w:hAnsi="Lexend Light"/>
                        </w:rPr>
                        <w:t>e n</w:t>
                      </w:r>
                      <w:r w:rsidRPr="00B4329E">
                        <w:rPr>
                          <w:rFonts w:ascii="Lexend Light" w:hAnsi="Lexend Light" w:cs="Lexend"/>
                        </w:rPr>
                        <w:t>á</w:t>
                      </w:r>
                      <w:r w:rsidRPr="00B4329E">
                        <w:rPr>
                          <w:rFonts w:ascii="Lexend Light" w:hAnsi="Lexend Light"/>
                        </w:rPr>
                        <w:t>jem m</w:t>
                      </w:r>
                      <w:r w:rsidRPr="00B4329E">
                        <w:rPr>
                          <w:rFonts w:ascii="Lexend Light" w:hAnsi="Lexend Light" w:cs="Lexend"/>
                        </w:rPr>
                        <w:t>ůž</w:t>
                      </w:r>
                      <w:r w:rsidRPr="00B4329E">
                        <w:rPr>
                          <w:rFonts w:ascii="Lexend Light" w:hAnsi="Lexend Light"/>
                        </w:rPr>
                        <w:t>e b</w:t>
                      </w:r>
                      <w:r w:rsidRPr="00B4329E">
                        <w:rPr>
                          <w:rFonts w:ascii="Lexend Light" w:hAnsi="Lexend Light" w:cs="Lexend"/>
                        </w:rPr>
                        <w:t>ý</w:t>
                      </w:r>
                      <w:r w:rsidRPr="00B4329E">
                        <w:rPr>
                          <w:rFonts w:ascii="Lexend Light" w:hAnsi="Lexend Light"/>
                        </w:rPr>
                        <w:t>t vypov</w:t>
                      </w:r>
                      <w:r w:rsidRPr="00B4329E">
                        <w:rPr>
                          <w:rFonts w:ascii="Lexend Light" w:hAnsi="Lexend Light" w:cs="Lexend"/>
                        </w:rPr>
                        <w:t>ě</w:t>
                      </w:r>
                      <w:r w:rsidRPr="00B4329E">
                        <w:rPr>
                          <w:rFonts w:ascii="Lexend Light" w:hAnsi="Lexend Light"/>
                        </w:rPr>
                        <w:t>zen je-li tu jin</w:t>
                      </w:r>
                      <w:r w:rsidRPr="00B4329E">
                        <w:rPr>
                          <w:rFonts w:ascii="Lexend Light" w:hAnsi="Lexend Light" w:cs="Lexend"/>
                        </w:rPr>
                        <w:t>ý</w:t>
                      </w:r>
                      <w:r w:rsidRPr="00B4329E">
                        <w:rPr>
                          <w:rFonts w:ascii="Lexend Light" w:hAnsi="Lexend Light"/>
                        </w:rPr>
                        <w:t xml:space="preserve"> obdobn</w:t>
                      </w:r>
                      <w:r w:rsidRPr="00B4329E">
                        <w:rPr>
                          <w:rFonts w:ascii="Lexend Light" w:hAnsi="Lexend Light" w:cs="Lexend"/>
                        </w:rPr>
                        <w:t>ě</w:t>
                      </w:r>
                      <w:r w:rsidRPr="00B4329E">
                        <w:rPr>
                          <w:rFonts w:ascii="Lexend Light" w:hAnsi="Lexend Light"/>
                        </w:rPr>
                        <w:t xml:space="preserve"> z</w:t>
                      </w:r>
                      <w:r w:rsidRPr="00B4329E">
                        <w:rPr>
                          <w:rFonts w:ascii="Lexend Light" w:hAnsi="Lexend Light" w:cs="Lexend"/>
                        </w:rPr>
                        <w:t>á</w:t>
                      </w:r>
                      <w:r w:rsidRPr="00B4329E">
                        <w:rPr>
                          <w:rFonts w:ascii="Lexend Light" w:hAnsi="Lexend Light"/>
                        </w:rPr>
                        <w:t>va</w:t>
                      </w:r>
                      <w:r w:rsidRPr="00B4329E">
                        <w:rPr>
                          <w:rFonts w:ascii="Lexend Light" w:hAnsi="Lexend Light" w:cs="Lexend"/>
                        </w:rPr>
                        <w:t>ž</w:t>
                      </w:r>
                      <w:r w:rsidRPr="00B4329E">
                        <w:rPr>
                          <w:rFonts w:ascii="Lexend Light" w:hAnsi="Lexend Light"/>
                        </w:rPr>
                        <w:t>n</w:t>
                      </w:r>
                      <w:r w:rsidRPr="00B4329E">
                        <w:rPr>
                          <w:rFonts w:ascii="Lexend Light" w:hAnsi="Lexend Light" w:cs="Lexend"/>
                        </w:rPr>
                        <w:t>ý</w:t>
                      </w:r>
                      <w:r w:rsidRPr="00B4329E">
                        <w:rPr>
                          <w:rFonts w:ascii="Lexend Light" w:hAnsi="Lexend Light"/>
                        </w:rPr>
                        <w:t xml:space="preserve"> d</w:t>
                      </w:r>
                      <w:r w:rsidRPr="00B4329E">
                        <w:rPr>
                          <w:rFonts w:ascii="Lexend Light" w:hAnsi="Lexend Light" w:cs="Lexend"/>
                        </w:rPr>
                        <w:t>ů</w:t>
                      </w:r>
                      <w:r w:rsidRPr="00B4329E">
                        <w:rPr>
                          <w:rFonts w:ascii="Lexend Light" w:hAnsi="Lexend Light"/>
                        </w:rPr>
                        <w:t>vod pro vypov</w:t>
                      </w:r>
                      <w:r w:rsidRPr="00B4329E">
                        <w:rPr>
                          <w:rFonts w:ascii="Lexend Light" w:hAnsi="Lexend Light" w:cs="Lexend"/>
                        </w:rPr>
                        <w:t>ě</w:t>
                      </w:r>
                      <w:r w:rsidRPr="00B4329E">
                        <w:rPr>
                          <w:rFonts w:ascii="Lexend Light" w:hAnsi="Lexend Light"/>
                        </w:rPr>
                        <w:t>zen</w:t>
                      </w:r>
                      <w:r w:rsidRPr="00B4329E">
                        <w:rPr>
                          <w:rFonts w:ascii="Lexend Light" w:hAnsi="Lexend Light" w:cs="Lexend"/>
                        </w:rPr>
                        <w:t>í</w:t>
                      </w:r>
                      <w:r w:rsidRPr="00B4329E">
                        <w:rPr>
                          <w:rFonts w:ascii="Lexend Light" w:hAnsi="Lexend Light"/>
                        </w:rPr>
                        <w:t xml:space="preserve"> n</w:t>
                      </w:r>
                      <w:r w:rsidRPr="00B4329E">
                        <w:rPr>
                          <w:rFonts w:ascii="Lexend Light" w:hAnsi="Lexend Light" w:cs="Lexend"/>
                        </w:rPr>
                        <w:t>á</w:t>
                      </w:r>
                      <w:r w:rsidRPr="00B4329E">
                        <w:rPr>
                          <w:rFonts w:ascii="Lexend Light" w:hAnsi="Lexend Light"/>
                        </w:rPr>
                        <w:t xml:space="preserve">jmu. </w:t>
                      </w:r>
                    </w:p>
                    <w:p w14:paraId="04C616A5"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U pronajímatele, či PBO je rovněž dobré zjistit jasné podmínky pro prodloužení nájemní smlouvy po jejím uplynutí. Někteří pronajímatele totiž neprodlužují nájemní smlouvu nájemcům, na které přišla stížnost, jiní zase stížnosti prošetřují a musí být oprávněné a opakované, aby nájemci smlouvu neprodloužili. </w:t>
                      </w:r>
                    </w:p>
                    <w:p w14:paraId="3E5F6533" w14:textId="77777777" w:rsidR="00A86D52" w:rsidRPr="00B4329E" w:rsidRDefault="00A86D52"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4329E">
                        <w:rPr>
                          <w:rFonts w:ascii="Lexend Light" w:hAnsi="Lexend Light"/>
                          <w:bCs/>
                        </w:rPr>
                        <w:t xml:space="preserve">Pravidla pro chování ve společných prostorách </w:t>
                      </w:r>
                    </w:p>
                    <w:p w14:paraId="6CBA2446"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jsou často obsažena v</w:t>
                      </w:r>
                      <w:r w:rsidRPr="00B4329E">
                        <w:rPr>
                          <w:rFonts w:ascii="Times New Roman" w:hAnsi="Times New Roman" w:cs="Times New Roman"/>
                        </w:rPr>
                        <w:t> </w:t>
                      </w:r>
                      <w:r w:rsidRPr="00B4329E">
                        <w:rPr>
                          <w:rFonts w:ascii="Lexend Light" w:hAnsi="Lexend Light"/>
                        </w:rPr>
                        <w:t>domovn</w:t>
                      </w:r>
                      <w:r w:rsidRPr="00B4329E">
                        <w:rPr>
                          <w:rFonts w:ascii="Lexend Light" w:hAnsi="Lexend Light" w:cs="Lexend"/>
                        </w:rPr>
                        <w:t>í</w:t>
                      </w:r>
                      <w:r w:rsidRPr="00B4329E">
                        <w:rPr>
                          <w:rFonts w:ascii="Lexend Light" w:hAnsi="Lexend Light"/>
                        </w:rPr>
                        <w:t xml:space="preserve">m </w:t>
                      </w:r>
                      <w:r w:rsidRPr="00B4329E">
                        <w:rPr>
                          <w:rFonts w:ascii="Lexend Light" w:hAnsi="Lexend Light" w:cs="Lexend"/>
                        </w:rPr>
                        <w:t>řá</w:t>
                      </w:r>
                      <w:r w:rsidRPr="00B4329E">
                        <w:rPr>
                          <w:rFonts w:ascii="Lexend Light" w:hAnsi="Lexend Light"/>
                        </w:rPr>
                        <w:t xml:space="preserve">du. </w:t>
                      </w:r>
                    </w:p>
                    <w:p w14:paraId="3C0E8DF6"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Mohou se týkat uklízení společných prostor, účelu jednotlivých prostor, skladování věcí ve společných prostorách, chování </w:t>
                      </w:r>
                      <w:r w:rsidRPr="00B4329E">
                        <w:rPr>
                          <w:rFonts w:ascii="Lexend Light" w:hAnsi="Lexend Light"/>
                          <w:bCs/>
                        </w:rPr>
                        <w:t>domácích mazlíčků</w:t>
                      </w:r>
                      <w:r w:rsidRPr="00B4329E">
                        <w:rPr>
                          <w:rFonts w:ascii="Lexend Light" w:hAnsi="Lexend Light"/>
                        </w:rPr>
                        <w:t xml:space="preserve"> na těchto místech (například, že musí být na vodítku), kouření, větrání, skladování odpadu apod. </w:t>
                      </w:r>
                    </w:p>
                    <w:p w14:paraId="1568EC03" w14:textId="77777777" w:rsidR="00A86D52" w:rsidRPr="00B4329E"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Tato pravidla mohou být i nepsaná, ale je možné se na ně pronajímatele, domovníka nebo sousedů zeptat. </w:t>
                      </w:r>
                    </w:p>
                    <w:p w14:paraId="14CD2B1C" w14:textId="63127646" w:rsidR="0008707A" w:rsidRPr="002E64D7" w:rsidRDefault="00A86D52"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Domovní řád však nesmí zakazovat, to, na co má každý podle zákona právo. Například není možné zakázat chovat zvířata, pokud nezpůsobí takový chov ostatním nepřiměřené obtíže. Dále není možné zakázat například kouření v bytě či omezovat návštěvy. </w:t>
                      </w:r>
                      <w:r w:rsidR="0008707A" w:rsidRPr="002E64D7">
                        <w:rPr>
                          <w:rFonts w:ascii="Lexend Light" w:hAnsi="Lexend Light"/>
                        </w:rPr>
                        <w:t xml:space="preserve"> </w:t>
                      </w:r>
                    </w:p>
                  </w:txbxContent>
                </v:textbox>
                <w10:wrap type="square" anchorx="margin"/>
              </v:roundrect>
            </w:pict>
          </mc:Fallback>
        </mc:AlternateContent>
      </w:r>
    </w:p>
    <w:p w14:paraId="0753ED03" w14:textId="20F55ABB" w:rsidR="00064A39" w:rsidRPr="00F6272F" w:rsidRDefault="0008707A" w:rsidP="00374478">
      <w:pPr>
        <w:pStyle w:val="Nadpis4"/>
        <w:numPr>
          <w:ilvl w:val="3"/>
          <w:numId w:val="113"/>
        </w:numPr>
        <w:rPr>
          <w:rFonts w:ascii="Lexend Light" w:hAnsi="Lexend Light"/>
          <w:b/>
          <w:bCs/>
          <w:color w:val="auto"/>
          <w:sz w:val="22"/>
          <w:szCs w:val="22"/>
        </w:rPr>
      </w:pPr>
      <w:bookmarkStart w:id="323" w:name="_Toc214982146"/>
      <w:r w:rsidRPr="00F6272F">
        <w:rPr>
          <w:rFonts w:ascii="Lexend Light" w:hAnsi="Lexend Light"/>
          <w:b/>
          <w:bCs/>
          <w:noProof/>
          <w:color w:val="27B67C"/>
        </w:rPr>
        <w:lastRenderedPageBreak/>
        <mc:AlternateContent>
          <mc:Choice Requires="wps">
            <w:drawing>
              <wp:anchor distT="0" distB="0" distL="114300" distR="114300" simplePos="0" relativeHeight="251790336" behindDoc="0" locked="0" layoutInCell="1" allowOverlap="1" wp14:anchorId="5618D435" wp14:editId="7B004F7C">
                <wp:simplePos x="0" y="0"/>
                <wp:positionH relativeFrom="margin">
                  <wp:align>left</wp:align>
                </wp:positionH>
                <wp:positionV relativeFrom="paragraph">
                  <wp:posOffset>0</wp:posOffset>
                </wp:positionV>
                <wp:extent cx="5720080" cy="2820035"/>
                <wp:effectExtent l="0" t="0" r="13970" b="18415"/>
                <wp:wrapSquare wrapText="bothSides"/>
                <wp:docPr id="1875147463" name="Textové pole 1"/>
                <wp:cNvGraphicFramePr/>
                <a:graphic xmlns:a="http://schemas.openxmlformats.org/drawingml/2006/main">
                  <a:graphicData uri="http://schemas.microsoft.com/office/word/2010/wordprocessingShape">
                    <wps:wsp>
                      <wps:cNvSpPr txBox="1"/>
                      <wps:spPr>
                        <a:xfrm>
                          <a:off x="0" y="0"/>
                          <a:ext cx="5720080" cy="2820035"/>
                        </a:xfrm>
                        <a:prstGeom prst="roundRect">
                          <a:avLst>
                            <a:gd name="adj" fmla="val 3318"/>
                          </a:avLst>
                        </a:prstGeom>
                        <a:ln w="19050"/>
                      </wps:spPr>
                      <wps:style>
                        <a:lnRef idx="2">
                          <a:schemeClr val="accent2"/>
                        </a:lnRef>
                        <a:fillRef idx="1">
                          <a:schemeClr val="lt1"/>
                        </a:fillRef>
                        <a:effectRef idx="0">
                          <a:schemeClr val="accent2"/>
                        </a:effectRef>
                        <a:fontRef idx="minor">
                          <a:schemeClr val="dk1"/>
                        </a:fontRef>
                      </wps:style>
                      <wps:txbx>
                        <w:txbxContent>
                          <w:p w14:paraId="61994163" w14:textId="77777777" w:rsidR="002E64D7" w:rsidRPr="00AB53CC" w:rsidRDefault="002E64D7"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AB53CC">
                              <w:rPr>
                                <w:rFonts w:ascii="Lexend Light" w:hAnsi="Lexend Light"/>
                                <w:bCs/>
                              </w:rPr>
                              <w:t xml:space="preserve">Prevenci hluku </w:t>
                            </w:r>
                          </w:p>
                          <w:p w14:paraId="56504CA5" w14:textId="418183B2" w:rsidR="002E64D7" w:rsidRPr="00AB53CC" w:rsidRDefault="002E64D7"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AB53CC">
                              <w:rPr>
                                <w:rFonts w:ascii="Lexend Light" w:hAnsi="Lexend Light"/>
                              </w:rPr>
                              <w:t xml:space="preserve">22:00 a 6:00 je noční klid, rušení nočního klidu je přestupek, který může být pokutován. Kvůli rušení nočního klidu je dobré prostudovat i domovní řád, který často tento pojem více specifikuje. </w:t>
                            </w:r>
                          </w:p>
                          <w:p w14:paraId="2D29F0F6" w14:textId="7958DBCB" w:rsidR="0008707A" w:rsidRPr="00AB53CC" w:rsidRDefault="0008707A"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AB53CC">
                              <w:rPr>
                                <w:rFonts w:ascii="Lexend Light" w:hAnsi="Lexend Light"/>
                              </w:rPr>
                              <w:t>Pracovník asistence může s</w:t>
                            </w:r>
                            <w:r w:rsidRPr="00AB53CC">
                              <w:rPr>
                                <w:rFonts w:ascii="Times New Roman" w:hAnsi="Times New Roman" w:cs="Times New Roman"/>
                              </w:rPr>
                              <w:t> </w:t>
                            </w:r>
                            <w:r w:rsidRPr="00AB53CC">
                              <w:rPr>
                                <w:rFonts w:ascii="Lexend Light" w:hAnsi="Lexend Light"/>
                              </w:rPr>
                              <w:t>n</w:t>
                            </w:r>
                            <w:r w:rsidRPr="00AB53CC">
                              <w:rPr>
                                <w:rFonts w:ascii="Lexend Light" w:hAnsi="Lexend Light" w:cs="Lexend"/>
                              </w:rPr>
                              <w:t>á</w:t>
                            </w:r>
                            <w:r w:rsidRPr="00AB53CC">
                              <w:rPr>
                                <w:rFonts w:ascii="Lexend Light" w:hAnsi="Lexend Light"/>
                              </w:rPr>
                              <w:t>jemcem probrat, co v</w:t>
                            </w:r>
                            <w:r w:rsidRPr="00AB53CC">
                              <w:rPr>
                                <w:rFonts w:ascii="Lexend Light" w:hAnsi="Lexend Light" w:cs="Lexend"/>
                              </w:rPr>
                              <w:t>š</w:t>
                            </w:r>
                            <w:r w:rsidRPr="00AB53CC">
                              <w:rPr>
                                <w:rFonts w:ascii="Lexend Light" w:hAnsi="Lexend Light"/>
                              </w:rPr>
                              <w:t>echno zp</w:t>
                            </w:r>
                            <w:r w:rsidRPr="00AB53CC">
                              <w:rPr>
                                <w:rFonts w:ascii="Lexend Light" w:hAnsi="Lexend Light" w:cs="Lexend"/>
                              </w:rPr>
                              <w:t>ů</w:t>
                            </w:r>
                            <w:r w:rsidRPr="00AB53CC">
                              <w:rPr>
                                <w:rFonts w:ascii="Lexend Light" w:hAnsi="Lexend Light"/>
                              </w:rPr>
                              <w:t>sobuje hluk a jak</w:t>
                            </w:r>
                            <w:r w:rsidRPr="00AB53CC">
                              <w:rPr>
                                <w:rFonts w:ascii="Lexend Light" w:hAnsi="Lexend Light" w:cs="Lexend"/>
                              </w:rPr>
                              <w:t>é</w:t>
                            </w:r>
                            <w:r w:rsidRPr="00AB53CC">
                              <w:rPr>
                                <w:rFonts w:ascii="Lexend Light" w:hAnsi="Lexend Light"/>
                              </w:rPr>
                              <w:t xml:space="preserve"> spot</w:t>
                            </w:r>
                            <w:r w:rsidRPr="00AB53CC">
                              <w:rPr>
                                <w:rFonts w:ascii="Lexend Light" w:hAnsi="Lexend Light" w:cs="Lexend"/>
                              </w:rPr>
                              <w:t>ř</w:t>
                            </w:r>
                            <w:r w:rsidRPr="00AB53CC">
                              <w:rPr>
                                <w:rFonts w:ascii="Lexend Light" w:hAnsi="Lexend Light"/>
                              </w:rPr>
                              <w:t>ebi</w:t>
                            </w:r>
                            <w:r w:rsidRPr="00AB53CC">
                              <w:rPr>
                                <w:rFonts w:ascii="Lexend Light" w:hAnsi="Lexend Light" w:cs="Lexend"/>
                              </w:rPr>
                              <w:t>č</w:t>
                            </w:r>
                            <w:r w:rsidRPr="00AB53CC">
                              <w:rPr>
                                <w:rFonts w:ascii="Lexend Light" w:hAnsi="Lexend Light"/>
                              </w:rPr>
                              <w:t>e/aktivity by se ide</w:t>
                            </w:r>
                            <w:r w:rsidRPr="00AB53CC">
                              <w:rPr>
                                <w:rFonts w:ascii="Lexend Light" w:hAnsi="Lexend Light" w:cs="Lexend"/>
                              </w:rPr>
                              <w:t>á</w:t>
                            </w:r>
                            <w:r w:rsidRPr="00AB53CC">
                              <w:rPr>
                                <w:rFonts w:ascii="Lexend Light" w:hAnsi="Lexend Light"/>
                              </w:rPr>
                              <w:t>ln</w:t>
                            </w:r>
                            <w:r w:rsidRPr="00AB53CC">
                              <w:rPr>
                                <w:rFonts w:ascii="Lexend Light" w:hAnsi="Lexend Light" w:cs="Lexend"/>
                              </w:rPr>
                              <w:t>ě</w:t>
                            </w:r>
                            <w:r w:rsidRPr="00AB53CC">
                              <w:rPr>
                                <w:rFonts w:ascii="Lexend Light" w:hAnsi="Lexend Light"/>
                              </w:rPr>
                              <w:t xml:space="preserve"> po 22:00 nem</w:t>
                            </w:r>
                            <w:r w:rsidRPr="00AB53CC">
                              <w:rPr>
                                <w:rFonts w:ascii="Lexend Light" w:hAnsi="Lexend Light" w:cs="Lexend"/>
                              </w:rPr>
                              <w:t>ě</w:t>
                            </w:r>
                            <w:r w:rsidRPr="00AB53CC">
                              <w:rPr>
                                <w:rFonts w:ascii="Lexend Light" w:hAnsi="Lexend Light"/>
                              </w:rPr>
                              <w:t>ly pou</w:t>
                            </w:r>
                            <w:r w:rsidRPr="00AB53CC">
                              <w:rPr>
                                <w:rFonts w:ascii="Lexend Light" w:hAnsi="Lexend Light" w:cs="Lexend"/>
                              </w:rPr>
                              <w:t>š</w:t>
                            </w:r>
                            <w:r w:rsidRPr="00AB53CC">
                              <w:rPr>
                                <w:rFonts w:ascii="Lexend Light" w:hAnsi="Lexend Light"/>
                              </w:rPr>
                              <w:t>t</w:t>
                            </w:r>
                            <w:r w:rsidRPr="00AB53CC">
                              <w:rPr>
                                <w:rFonts w:ascii="Lexend Light" w:hAnsi="Lexend Light" w:cs="Lexend"/>
                              </w:rPr>
                              <w:t>ě</w:t>
                            </w:r>
                            <w:r w:rsidRPr="00AB53CC">
                              <w:rPr>
                                <w:rFonts w:ascii="Lexend Light" w:hAnsi="Lexend Light"/>
                              </w:rPr>
                              <w:t>t/vykon</w:t>
                            </w:r>
                            <w:r w:rsidRPr="00AB53CC">
                              <w:rPr>
                                <w:rFonts w:ascii="Lexend Light" w:hAnsi="Lexend Light" w:cs="Lexend"/>
                              </w:rPr>
                              <w:t>á</w:t>
                            </w:r>
                            <w:r w:rsidRPr="00AB53CC">
                              <w:rPr>
                                <w:rFonts w:ascii="Lexend Light" w:hAnsi="Lexend Light"/>
                              </w:rPr>
                              <w:t>vat. V</w:t>
                            </w:r>
                            <w:r w:rsidRPr="00AB53CC">
                              <w:rPr>
                                <w:rFonts w:ascii="Times New Roman" w:hAnsi="Times New Roman" w:cs="Times New Roman"/>
                              </w:rPr>
                              <w:t> </w:t>
                            </w:r>
                            <w:r w:rsidRPr="00AB53CC">
                              <w:rPr>
                                <w:rFonts w:ascii="Lexend Light" w:hAnsi="Lexend Light"/>
                              </w:rPr>
                              <w:t>t</w:t>
                            </w:r>
                            <w:r w:rsidRPr="00AB53CC">
                              <w:rPr>
                                <w:rFonts w:ascii="Lexend Light" w:hAnsi="Lexend Light" w:cs="Lexend"/>
                              </w:rPr>
                              <w:t>ě</w:t>
                            </w:r>
                            <w:r w:rsidRPr="00AB53CC">
                              <w:rPr>
                                <w:rFonts w:ascii="Lexend Light" w:hAnsi="Lexend Light"/>
                              </w:rPr>
                              <w:t>chto p</w:t>
                            </w:r>
                            <w:r w:rsidRPr="00AB53CC">
                              <w:rPr>
                                <w:rFonts w:ascii="Lexend Light" w:hAnsi="Lexend Light" w:cs="Lexend"/>
                              </w:rPr>
                              <w:t>ří</w:t>
                            </w:r>
                            <w:r w:rsidRPr="00AB53CC">
                              <w:rPr>
                                <w:rFonts w:ascii="Lexend Light" w:hAnsi="Lexend Light"/>
                              </w:rPr>
                              <w:t>padech v</w:t>
                            </w:r>
                            <w:r w:rsidRPr="00AB53CC">
                              <w:rPr>
                                <w:rFonts w:ascii="Lexend Light" w:hAnsi="Lexend Light" w:cs="Lexend"/>
                              </w:rPr>
                              <w:t>ž</w:t>
                            </w:r>
                            <w:r w:rsidRPr="00AB53CC">
                              <w:rPr>
                                <w:rFonts w:ascii="Lexend Light" w:hAnsi="Lexend Light"/>
                              </w:rPr>
                              <w:t>dy z</w:t>
                            </w:r>
                            <w:r w:rsidRPr="00AB53CC">
                              <w:rPr>
                                <w:rFonts w:ascii="Lexend Light" w:hAnsi="Lexend Light" w:cs="Lexend"/>
                              </w:rPr>
                              <w:t>á</w:t>
                            </w:r>
                            <w:r w:rsidRPr="00AB53CC">
                              <w:rPr>
                                <w:rFonts w:ascii="Lexend Light" w:hAnsi="Lexend Light"/>
                              </w:rPr>
                              <w:t>le</w:t>
                            </w:r>
                            <w:r w:rsidRPr="00AB53CC">
                              <w:rPr>
                                <w:rFonts w:ascii="Lexend Light" w:hAnsi="Lexend Light" w:cs="Lexend"/>
                              </w:rPr>
                              <w:t>ží</w:t>
                            </w:r>
                            <w:r w:rsidRPr="00AB53CC">
                              <w:rPr>
                                <w:rFonts w:ascii="Lexend Light" w:hAnsi="Lexend Light"/>
                              </w:rPr>
                              <w:t xml:space="preserve"> i na technick</w:t>
                            </w:r>
                            <w:r w:rsidRPr="00AB53CC">
                              <w:rPr>
                                <w:rFonts w:ascii="Lexend Light" w:hAnsi="Lexend Light" w:cs="Lexend"/>
                              </w:rPr>
                              <w:t>é</w:t>
                            </w:r>
                            <w:r w:rsidRPr="00AB53CC">
                              <w:rPr>
                                <w:rFonts w:ascii="Lexend Light" w:hAnsi="Lexend Light"/>
                              </w:rPr>
                              <w:t>m stavu dan</w:t>
                            </w:r>
                            <w:r w:rsidRPr="00AB53CC">
                              <w:rPr>
                                <w:rFonts w:ascii="Lexend Light" w:hAnsi="Lexend Light" w:cs="Lexend"/>
                              </w:rPr>
                              <w:t>é</w:t>
                            </w:r>
                            <w:r w:rsidRPr="00AB53CC">
                              <w:rPr>
                                <w:rFonts w:ascii="Lexend Light" w:hAnsi="Lexend Light"/>
                              </w:rPr>
                              <w:t>ho domu.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618D435" id="_x0000_s1091" style="position:absolute;left:0;text-align:left;margin-left:0;margin-top:0;width:450.4pt;height:222.05pt;z-index:251790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217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" fillcolor="white [3201]" strokecolor="#f8bad1 [3205]" strokeweight="1.5pt">
                <v:textbox>
                  <w:txbxContent>
                    <w:p w14:paraId="61994163" w14:textId="77777777" w:rsidR="002E64D7" w:rsidRPr="00AB53CC" w:rsidRDefault="002E64D7" w:rsidP="00374478">
                      <w:pPr>
                        <w:numPr>
                          <w:ilvl w:val="0"/>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AB53CC">
                        <w:rPr>
                          <w:rFonts w:ascii="Lexend Light" w:hAnsi="Lexend Light"/>
                          <w:bCs/>
                        </w:rPr>
                        <w:t xml:space="preserve">Prevenci hluku </w:t>
                      </w:r>
                    </w:p>
                    <w:p w14:paraId="56504CA5" w14:textId="418183B2" w:rsidR="002E64D7" w:rsidRPr="00AB53CC" w:rsidRDefault="002E64D7"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AB53CC">
                        <w:rPr>
                          <w:rFonts w:ascii="Lexend Light" w:hAnsi="Lexend Light"/>
                        </w:rPr>
                        <w:t xml:space="preserve">22:00 a 6:00 je noční klid, rušení nočního klidu je přestupek, který může být pokutován. Kvůli rušení nočního klidu je dobré prostudovat i domovní řád, který často tento pojem více specifikuje. </w:t>
                      </w:r>
                    </w:p>
                    <w:p w14:paraId="2D29F0F6" w14:textId="7958DBCB" w:rsidR="0008707A" w:rsidRPr="00AB53CC" w:rsidRDefault="0008707A" w:rsidP="00374478">
                      <w:pPr>
                        <w:numPr>
                          <w:ilvl w:val="1"/>
                          <w:numId w:val="4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AB53CC">
                        <w:rPr>
                          <w:rFonts w:ascii="Lexend Light" w:hAnsi="Lexend Light"/>
                        </w:rPr>
                        <w:t>Pracovník asistence může s</w:t>
                      </w:r>
                      <w:r w:rsidRPr="00AB53CC">
                        <w:rPr>
                          <w:rFonts w:ascii="Times New Roman" w:hAnsi="Times New Roman" w:cs="Times New Roman"/>
                        </w:rPr>
                        <w:t> </w:t>
                      </w:r>
                      <w:r w:rsidRPr="00AB53CC">
                        <w:rPr>
                          <w:rFonts w:ascii="Lexend Light" w:hAnsi="Lexend Light"/>
                        </w:rPr>
                        <w:t>n</w:t>
                      </w:r>
                      <w:r w:rsidRPr="00AB53CC">
                        <w:rPr>
                          <w:rFonts w:ascii="Lexend Light" w:hAnsi="Lexend Light" w:cs="Lexend"/>
                        </w:rPr>
                        <w:t>á</w:t>
                      </w:r>
                      <w:r w:rsidRPr="00AB53CC">
                        <w:rPr>
                          <w:rFonts w:ascii="Lexend Light" w:hAnsi="Lexend Light"/>
                        </w:rPr>
                        <w:t>jemcem probrat, co v</w:t>
                      </w:r>
                      <w:r w:rsidRPr="00AB53CC">
                        <w:rPr>
                          <w:rFonts w:ascii="Lexend Light" w:hAnsi="Lexend Light" w:cs="Lexend"/>
                        </w:rPr>
                        <w:t>š</w:t>
                      </w:r>
                      <w:r w:rsidRPr="00AB53CC">
                        <w:rPr>
                          <w:rFonts w:ascii="Lexend Light" w:hAnsi="Lexend Light"/>
                        </w:rPr>
                        <w:t>echno zp</w:t>
                      </w:r>
                      <w:r w:rsidRPr="00AB53CC">
                        <w:rPr>
                          <w:rFonts w:ascii="Lexend Light" w:hAnsi="Lexend Light" w:cs="Lexend"/>
                        </w:rPr>
                        <w:t>ů</w:t>
                      </w:r>
                      <w:r w:rsidRPr="00AB53CC">
                        <w:rPr>
                          <w:rFonts w:ascii="Lexend Light" w:hAnsi="Lexend Light"/>
                        </w:rPr>
                        <w:t>sobuje hluk a jak</w:t>
                      </w:r>
                      <w:r w:rsidRPr="00AB53CC">
                        <w:rPr>
                          <w:rFonts w:ascii="Lexend Light" w:hAnsi="Lexend Light" w:cs="Lexend"/>
                        </w:rPr>
                        <w:t>é</w:t>
                      </w:r>
                      <w:r w:rsidRPr="00AB53CC">
                        <w:rPr>
                          <w:rFonts w:ascii="Lexend Light" w:hAnsi="Lexend Light"/>
                        </w:rPr>
                        <w:t xml:space="preserve"> spot</w:t>
                      </w:r>
                      <w:r w:rsidRPr="00AB53CC">
                        <w:rPr>
                          <w:rFonts w:ascii="Lexend Light" w:hAnsi="Lexend Light" w:cs="Lexend"/>
                        </w:rPr>
                        <w:t>ř</w:t>
                      </w:r>
                      <w:r w:rsidRPr="00AB53CC">
                        <w:rPr>
                          <w:rFonts w:ascii="Lexend Light" w:hAnsi="Lexend Light"/>
                        </w:rPr>
                        <w:t>ebi</w:t>
                      </w:r>
                      <w:r w:rsidRPr="00AB53CC">
                        <w:rPr>
                          <w:rFonts w:ascii="Lexend Light" w:hAnsi="Lexend Light" w:cs="Lexend"/>
                        </w:rPr>
                        <w:t>č</w:t>
                      </w:r>
                      <w:r w:rsidRPr="00AB53CC">
                        <w:rPr>
                          <w:rFonts w:ascii="Lexend Light" w:hAnsi="Lexend Light"/>
                        </w:rPr>
                        <w:t>e/aktivity by se ide</w:t>
                      </w:r>
                      <w:r w:rsidRPr="00AB53CC">
                        <w:rPr>
                          <w:rFonts w:ascii="Lexend Light" w:hAnsi="Lexend Light" w:cs="Lexend"/>
                        </w:rPr>
                        <w:t>á</w:t>
                      </w:r>
                      <w:r w:rsidRPr="00AB53CC">
                        <w:rPr>
                          <w:rFonts w:ascii="Lexend Light" w:hAnsi="Lexend Light"/>
                        </w:rPr>
                        <w:t>ln</w:t>
                      </w:r>
                      <w:r w:rsidRPr="00AB53CC">
                        <w:rPr>
                          <w:rFonts w:ascii="Lexend Light" w:hAnsi="Lexend Light" w:cs="Lexend"/>
                        </w:rPr>
                        <w:t>ě</w:t>
                      </w:r>
                      <w:r w:rsidRPr="00AB53CC">
                        <w:rPr>
                          <w:rFonts w:ascii="Lexend Light" w:hAnsi="Lexend Light"/>
                        </w:rPr>
                        <w:t xml:space="preserve"> po 22:00 nem</w:t>
                      </w:r>
                      <w:r w:rsidRPr="00AB53CC">
                        <w:rPr>
                          <w:rFonts w:ascii="Lexend Light" w:hAnsi="Lexend Light" w:cs="Lexend"/>
                        </w:rPr>
                        <w:t>ě</w:t>
                      </w:r>
                      <w:r w:rsidRPr="00AB53CC">
                        <w:rPr>
                          <w:rFonts w:ascii="Lexend Light" w:hAnsi="Lexend Light"/>
                        </w:rPr>
                        <w:t>ly pou</w:t>
                      </w:r>
                      <w:r w:rsidRPr="00AB53CC">
                        <w:rPr>
                          <w:rFonts w:ascii="Lexend Light" w:hAnsi="Lexend Light" w:cs="Lexend"/>
                        </w:rPr>
                        <w:t>š</w:t>
                      </w:r>
                      <w:r w:rsidRPr="00AB53CC">
                        <w:rPr>
                          <w:rFonts w:ascii="Lexend Light" w:hAnsi="Lexend Light"/>
                        </w:rPr>
                        <w:t>t</w:t>
                      </w:r>
                      <w:r w:rsidRPr="00AB53CC">
                        <w:rPr>
                          <w:rFonts w:ascii="Lexend Light" w:hAnsi="Lexend Light" w:cs="Lexend"/>
                        </w:rPr>
                        <w:t>ě</w:t>
                      </w:r>
                      <w:r w:rsidRPr="00AB53CC">
                        <w:rPr>
                          <w:rFonts w:ascii="Lexend Light" w:hAnsi="Lexend Light"/>
                        </w:rPr>
                        <w:t>t/vykon</w:t>
                      </w:r>
                      <w:r w:rsidRPr="00AB53CC">
                        <w:rPr>
                          <w:rFonts w:ascii="Lexend Light" w:hAnsi="Lexend Light" w:cs="Lexend"/>
                        </w:rPr>
                        <w:t>á</w:t>
                      </w:r>
                      <w:r w:rsidRPr="00AB53CC">
                        <w:rPr>
                          <w:rFonts w:ascii="Lexend Light" w:hAnsi="Lexend Light"/>
                        </w:rPr>
                        <w:t>vat. V</w:t>
                      </w:r>
                      <w:r w:rsidRPr="00AB53CC">
                        <w:rPr>
                          <w:rFonts w:ascii="Times New Roman" w:hAnsi="Times New Roman" w:cs="Times New Roman"/>
                        </w:rPr>
                        <w:t> </w:t>
                      </w:r>
                      <w:r w:rsidRPr="00AB53CC">
                        <w:rPr>
                          <w:rFonts w:ascii="Lexend Light" w:hAnsi="Lexend Light"/>
                        </w:rPr>
                        <w:t>t</w:t>
                      </w:r>
                      <w:r w:rsidRPr="00AB53CC">
                        <w:rPr>
                          <w:rFonts w:ascii="Lexend Light" w:hAnsi="Lexend Light" w:cs="Lexend"/>
                        </w:rPr>
                        <w:t>ě</w:t>
                      </w:r>
                      <w:r w:rsidRPr="00AB53CC">
                        <w:rPr>
                          <w:rFonts w:ascii="Lexend Light" w:hAnsi="Lexend Light"/>
                        </w:rPr>
                        <w:t>chto p</w:t>
                      </w:r>
                      <w:r w:rsidRPr="00AB53CC">
                        <w:rPr>
                          <w:rFonts w:ascii="Lexend Light" w:hAnsi="Lexend Light" w:cs="Lexend"/>
                        </w:rPr>
                        <w:t>ří</w:t>
                      </w:r>
                      <w:r w:rsidRPr="00AB53CC">
                        <w:rPr>
                          <w:rFonts w:ascii="Lexend Light" w:hAnsi="Lexend Light"/>
                        </w:rPr>
                        <w:t>padech v</w:t>
                      </w:r>
                      <w:r w:rsidRPr="00AB53CC">
                        <w:rPr>
                          <w:rFonts w:ascii="Lexend Light" w:hAnsi="Lexend Light" w:cs="Lexend"/>
                        </w:rPr>
                        <w:t>ž</w:t>
                      </w:r>
                      <w:r w:rsidRPr="00AB53CC">
                        <w:rPr>
                          <w:rFonts w:ascii="Lexend Light" w:hAnsi="Lexend Light"/>
                        </w:rPr>
                        <w:t>dy z</w:t>
                      </w:r>
                      <w:r w:rsidRPr="00AB53CC">
                        <w:rPr>
                          <w:rFonts w:ascii="Lexend Light" w:hAnsi="Lexend Light" w:cs="Lexend"/>
                        </w:rPr>
                        <w:t>á</w:t>
                      </w:r>
                      <w:r w:rsidRPr="00AB53CC">
                        <w:rPr>
                          <w:rFonts w:ascii="Lexend Light" w:hAnsi="Lexend Light"/>
                        </w:rPr>
                        <w:t>le</w:t>
                      </w:r>
                      <w:r w:rsidRPr="00AB53CC">
                        <w:rPr>
                          <w:rFonts w:ascii="Lexend Light" w:hAnsi="Lexend Light" w:cs="Lexend"/>
                        </w:rPr>
                        <w:t>ží</w:t>
                      </w:r>
                      <w:r w:rsidRPr="00AB53CC">
                        <w:rPr>
                          <w:rFonts w:ascii="Lexend Light" w:hAnsi="Lexend Light"/>
                        </w:rPr>
                        <w:t xml:space="preserve"> i na technick</w:t>
                      </w:r>
                      <w:r w:rsidRPr="00AB53CC">
                        <w:rPr>
                          <w:rFonts w:ascii="Lexend Light" w:hAnsi="Lexend Light" w:cs="Lexend"/>
                        </w:rPr>
                        <w:t>é</w:t>
                      </w:r>
                      <w:r w:rsidRPr="00AB53CC">
                        <w:rPr>
                          <w:rFonts w:ascii="Lexend Light" w:hAnsi="Lexend Light"/>
                        </w:rPr>
                        <w:t>m stavu dan</w:t>
                      </w:r>
                      <w:r w:rsidRPr="00AB53CC">
                        <w:rPr>
                          <w:rFonts w:ascii="Lexend Light" w:hAnsi="Lexend Light" w:cs="Lexend"/>
                        </w:rPr>
                        <w:t>é</w:t>
                      </w:r>
                      <w:r w:rsidRPr="00AB53CC">
                        <w:rPr>
                          <w:rFonts w:ascii="Lexend Light" w:hAnsi="Lexend Light"/>
                        </w:rPr>
                        <w:t>ho domu.</w:t>
                      </w:r>
                    </w:p>
                  </w:txbxContent>
                </v:textbox>
                <w10:wrap type="square" anchorx="margin"/>
              </v:roundrect>
            </w:pict>
          </mc:Fallback>
        </mc:AlternateContent>
      </w:r>
      <w:bookmarkStart w:id="324" w:name="_Toc214968101"/>
      <w:bookmarkStart w:id="325" w:name="_Toc214970196"/>
      <w:r w:rsidR="00064A39" w:rsidRPr="00F6272F">
        <w:rPr>
          <w:rFonts w:ascii="Lexend Light" w:hAnsi="Lexend Light"/>
          <w:b/>
          <w:bCs/>
          <w:color w:val="27B67C"/>
          <w:highlight w:val="white"/>
        </w:rPr>
        <w:t>Zvládání návštěv a předcházení nepovoleného přistěhování dalších osob</w:t>
      </w:r>
      <w:bookmarkEnd w:id="323"/>
      <w:bookmarkEnd w:id="324"/>
      <w:bookmarkEnd w:id="325"/>
    </w:p>
    <w:p w14:paraId="23E160FD" w14:textId="135EA70E"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Návštěvy patří k běžnému životu většiny lidí, jsou důležité pro udržování přátelských</w:t>
      </w:r>
      <w:r w:rsidR="005048A9" w:rsidRPr="0008707A">
        <w:rPr>
          <w:rFonts w:ascii="Lexend Light" w:hAnsi="Lexend Light"/>
          <w:highlight w:val="white"/>
        </w:rPr>
        <w:t xml:space="preserve"> </w:t>
      </w:r>
      <w:r w:rsidRPr="0008707A">
        <w:rPr>
          <w:rFonts w:ascii="Lexend Light" w:hAnsi="Lexend Light"/>
          <w:highlight w:val="white"/>
        </w:rPr>
        <w:t>a rodinných vztahů a často lidem pomáhají rozptýlit pocity osamocení. Avšak příjemné</w:t>
      </w:r>
      <w:r w:rsidR="005048A9" w:rsidRPr="0008707A">
        <w:rPr>
          <w:rFonts w:ascii="Lexend Light" w:hAnsi="Lexend Light"/>
          <w:highlight w:val="white"/>
        </w:rPr>
        <w:t xml:space="preserve"> </w:t>
      </w:r>
      <w:r w:rsidRPr="0008707A">
        <w:rPr>
          <w:rFonts w:ascii="Lexend Light" w:hAnsi="Lexend Light"/>
          <w:highlight w:val="white"/>
        </w:rPr>
        <w:t>návštěvy pro podpořenou domácnost nemusí být vždy nutně příjemnými i pro její sousedy, případně návštěva, která je zpočátku vítaná, se může časem změnit v návštěvu nevítanou, nebo v bytě dlouhodobě setrvávající bez patřičného povolení.</w:t>
      </w:r>
    </w:p>
    <w:p w14:paraId="185289AD"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Pronajímatel nemůže nájemci zakázat návštěvy</w:t>
      </w:r>
      <w:r w:rsidRPr="0008707A">
        <w:rPr>
          <w:rFonts w:ascii="Lexend Light" w:hAnsi="Lexend Light"/>
          <w:highlight w:val="white"/>
          <w:vertAlign w:val="superscript"/>
        </w:rPr>
        <w:footnoteReference w:id="31"/>
      </w:r>
      <w:r w:rsidRPr="0008707A">
        <w:rPr>
          <w:rFonts w:ascii="Lexend Light" w:hAnsi="Lexend Light"/>
          <w:highlight w:val="white"/>
        </w:rPr>
        <w:t xml:space="preserve">, i kdyby to bylo uvedeno v nájemní smlouvě. Je však důležité dbát na to, </w:t>
      </w:r>
    </w:p>
    <w:p w14:paraId="31787B6E" w14:textId="77777777" w:rsidR="00064A39" w:rsidRPr="0008707A" w:rsidRDefault="00064A39" w:rsidP="00374478">
      <w:pPr>
        <w:numPr>
          <w:ilvl w:val="0"/>
          <w:numId w:val="2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 xml:space="preserve">aby návštěva nenarušovala sousedské soužití v domě a </w:t>
      </w:r>
    </w:p>
    <w:p w14:paraId="7623ECAC" w14:textId="77777777" w:rsidR="00064A39" w:rsidRPr="0008707A" w:rsidRDefault="00064A39" w:rsidP="00374478">
      <w:pPr>
        <w:numPr>
          <w:ilvl w:val="0"/>
          <w:numId w:val="2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 xml:space="preserve">rozlišovat mezi krátkodobou návštěvou a osobou, která se stane trvalým členem domácnosti. </w:t>
      </w:r>
    </w:p>
    <w:p w14:paraId="339B9A50" w14:textId="41B842FF" w:rsidR="00064A39" w:rsidRPr="00772E71" w:rsidRDefault="005048A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noProof/>
        </w:rPr>
        <w:lastRenderedPageBreak/>
        <mc:AlternateContent>
          <mc:Choice Requires="wps">
            <w:drawing>
              <wp:anchor distT="0" distB="0" distL="114300" distR="114300" simplePos="0" relativeHeight="251706368" behindDoc="0" locked="0" layoutInCell="1" allowOverlap="1" wp14:anchorId="6390B386" wp14:editId="7EC9DC32">
                <wp:simplePos x="0" y="0"/>
                <wp:positionH relativeFrom="margin">
                  <wp:align>right</wp:align>
                </wp:positionH>
                <wp:positionV relativeFrom="paragraph">
                  <wp:posOffset>0</wp:posOffset>
                </wp:positionV>
                <wp:extent cx="5718175" cy="2208530"/>
                <wp:effectExtent l="0" t="0" r="15875" b="20320"/>
                <wp:wrapSquare wrapText="bothSides"/>
                <wp:docPr id="1608610132" name="Textové pole 1"/>
                <wp:cNvGraphicFramePr/>
                <a:graphic xmlns:a="http://schemas.openxmlformats.org/drawingml/2006/main">
                  <a:graphicData uri="http://schemas.microsoft.com/office/word/2010/wordprocessingShape">
                    <wps:wsp>
                      <wps:cNvSpPr txBox="1"/>
                      <wps:spPr>
                        <a:xfrm>
                          <a:off x="914400" y="914400"/>
                          <a:ext cx="5718175" cy="2208530"/>
                        </a:xfrm>
                        <a:prstGeom prst="roundRect">
                          <a:avLst>
                            <a:gd name="adj" fmla="val 4426"/>
                          </a:avLst>
                        </a:prstGeom>
                        <a:ln w="19050"/>
                      </wps:spPr>
                      <wps:style>
                        <a:lnRef idx="2">
                          <a:schemeClr val="accent2"/>
                        </a:lnRef>
                        <a:fillRef idx="1">
                          <a:schemeClr val="lt1"/>
                        </a:fillRef>
                        <a:effectRef idx="0">
                          <a:schemeClr val="accent2"/>
                        </a:effectRef>
                        <a:fontRef idx="minor">
                          <a:schemeClr val="dk1"/>
                        </a:fontRef>
                      </wps:style>
                      <wps:txbx>
                        <w:txbxContent>
                          <w:p w14:paraId="49F8E930" w14:textId="3546FD2B" w:rsidR="005048A9" w:rsidRPr="002525BB" w:rsidRDefault="005048A9" w:rsidP="00BE6774">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highlight w:val="white"/>
                              </w:rPr>
                              <w:t>V případě dlouhodobějšího pobytu, který by mohl vést k nárůstu počtu osob v bytě, je třeba informovat majitele, či PBO dle pravidel vyplývajících ze zákona. Podle občanského zákoníku je nájemce povinen hlásit pronajímateli zvýšení počtu osob v bytě neprodleně, maximálně do dvou měsíců. Podle občanského zákoníku</w:t>
                            </w:r>
                            <w:r w:rsidRPr="002525BB">
                              <w:rPr>
                                <w:rFonts w:ascii="Lexend Light" w:hAnsi="Lexend Light"/>
                                <w:highlight w:val="white"/>
                                <w:vertAlign w:val="superscript"/>
                              </w:rPr>
                              <w:footnoteRef/>
                            </w:r>
                            <w:r w:rsidRPr="002525BB">
                              <w:rPr>
                                <w:rFonts w:ascii="Lexend Light" w:hAnsi="Lexend Light"/>
                                <w:highlight w:val="white"/>
                              </w:rPr>
                              <w:t xml:space="preserve"> má “pronajímatel právo vyhradit si ve smlouvě souhlas s přijetím nového člena do nájemcovy domácnosti. To neplatí, jedná-li se o osobu blízkou anebo další případy zvláštního zřetele hodné.”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90B386" id="_x0000_s1092" style="position:absolute;left:0;text-align:left;margin-left:399.05pt;margin-top:0;width:450.25pt;height:173.9pt;z-index:25170636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90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" fillcolor="white [3201]" strokecolor="#f8bad1 [3205]" strokeweight="1.5pt">
                <v:textbox>
                  <w:txbxContent>
                    <w:p w14:paraId="49F8E930" w14:textId="3546FD2B" w:rsidR="005048A9" w:rsidRPr="002525BB" w:rsidRDefault="005048A9" w:rsidP="00BE6774">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highlight w:val="white"/>
                        </w:rPr>
                        <w:t>V případě dlouhodobějšího pobytu, který by mohl vést k nárůstu počtu osob v bytě, je třeba informovat majitele, či PBO dle pravidel vyplývajících ze zákona. Podle občanského zákoníku je nájemce povinen hlásit pronajímateli zvýšení počtu osob v bytě neprodleně, maximálně do dvou měsíců. Podle občanského zákoníku</w:t>
                      </w:r>
                      <w:r w:rsidRPr="002525BB">
                        <w:rPr>
                          <w:rFonts w:ascii="Lexend Light" w:hAnsi="Lexend Light"/>
                          <w:highlight w:val="white"/>
                          <w:vertAlign w:val="superscript"/>
                        </w:rPr>
                        <w:footnoteRef/>
                      </w:r>
                      <w:r w:rsidRPr="002525BB">
                        <w:rPr>
                          <w:rFonts w:ascii="Lexend Light" w:hAnsi="Lexend Light"/>
                          <w:highlight w:val="white"/>
                        </w:rPr>
                        <w:t xml:space="preserve"> má “pronajímatel právo vyhradit si ve smlouvě souhlas s přijetím nového člena do nájemcovy domácnosti. To neplatí, jedná-li se o osobu blízkou anebo další případy zvláštního zřetele hodné.”</w:t>
                      </w:r>
                    </w:p>
                  </w:txbxContent>
                </v:textbox>
                <w10:wrap type="square" anchorx="margin"/>
              </v:roundrect>
            </w:pict>
          </mc:Fallback>
        </mc:AlternateContent>
      </w:r>
      <w:r w:rsidR="00064A39" w:rsidRPr="002525BB">
        <w:rPr>
          <w:rFonts w:ascii="Lexend Light" w:hAnsi="Lexend Light"/>
          <w:highlight w:val="white"/>
        </w:rPr>
        <w:t xml:space="preserve">Ideálním nástrojem pro řešení oblasti podpory klientů při řešení problémů spojených s návštěvami a s přistěhováním dalších osob je </w:t>
      </w:r>
      <w:r w:rsidR="00064A39" w:rsidRPr="002525BB">
        <w:rPr>
          <w:rFonts w:ascii="Lexend Light" w:hAnsi="Lexend Light"/>
          <w:b/>
          <w:color w:val="B40A5C" w:themeColor="accent3"/>
          <w:highlight w:val="white"/>
        </w:rPr>
        <w:t>nastavení pravidel domácnosti v souladu s:</w:t>
      </w:r>
    </w:p>
    <w:p w14:paraId="737BD03E" w14:textId="77777777" w:rsidR="00064A39" w:rsidRPr="002525BB" w:rsidRDefault="00064A39" w:rsidP="00374478">
      <w:pPr>
        <w:numPr>
          <w:ilvl w:val="0"/>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bCs/>
          <w:highlight w:val="white"/>
        </w:rPr>
        <w:t>občanským zákoníkem</w:t>
      </w:r>
      <w:r w:rsidRPr="002525BB">
        <w:rPr>
          <w:rFonts w:ascii="Lexend Light" w:hAnsi="Lexend Light"/>
          <w:highlight w:val="white"/>
        </w:rPr>
        <w:t>,</w:t>
      </w:r>
    </w:p>
    <w:p w14:paraId="6FF0CAEA" w14:textId="2827602C" w:rsidR="00064A39" w:rsidRPr="002525BB" w:rsidRDefault="00064A39" w:rsidP="00374478">
      <w:pPr>
        <w:numPr>
          <w:ilvl w:val="1"/>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highlight w:val="white"/>
        </w:rPr>
      </w:pPr>
      <w:r w:rsidRPr="002525BB">
        <w:rPr>
          <w:rFonts w:ascii="Lexend Light" w:hAnsi="Lexend Light"/>
          <w:highlight w:val="white"/>
        </w:rPr>
        <w:t>Ten určuje, kdy přestává návštěva být návštěvou a musí se majiteli nahlásit jako další osoba žijící v bytě.</w:t>
      </w:r>
      <w:r w:rsidRPr="002525BB">
        <w:rPr>
          <w:rFonts w:ascii="Lexend Light" w:hAnsi="Lexend Light"/>
          <w:highlight w:val="white"/>
          <w:vertAlign w:val="superscript"/>
        </w:rPr>
        <w:footnoteReference w:id="32"/>
      </w:r>
      <w:r w:rsidRPr="002525BB">
        <w:rPr>
          <w:rFonts w:ascii="Lexend Light" w:hAnsi="Lexend Light"/>
          <w:highlight w:val="white"/>
        </w:rPr>
        <w:t xml:space="preserve"> Což podle občanského zákoníku bývá neprodleně, nejpozději ovšem do dvou měsíců</w:t>
      </w:r>
      <w:r w:rsidR="00511428">
        <w:rPr>
          <w:rFonts w:ascii="Lexend Light" w:hAnsi="Lexend Light"/>
          <w:highlight w:val="white"/>
        </w:rPr>
        <w:t>.</w:t>
      </w:r>
      <w:r w:rsidRPr="002525BB">
        <w:rPr>
          <w:rFonts w:ascii="Lexend Light" w:hAnsi="Lexend Light"/>
          <w:highlight w:val="white"/>
          <w:vertAlign w:val="superscript"/>
        </w:rPr>
        <w:footnoteReference w:id="33"/>
      </w:r>
      <w:r w:rsidRPr="002525BB">
        <w:rPr>
          <w:rFonts w:ascii="Lexend Light" w:hAnsi="Lexend Light"/>
          <w:highlight w:val="white"/>
        </w:rPr>
        <w:t xml:space="preserve"> </w:t>
      </w:r>
    </w:p>
    <w:p w14:paraId="03A55E89" w14:textId="77777777" w:rsidR="00064A39" w:rsidRPr="002525BB" w:rsidRDefault="00064A39" w:rsidP="00374478">
      <w:pPr>
        <w:numPr>
          <w:ilvl w:val="1"/>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highlight w:val="white"/>
        </w:rPr>
        <w:t>Zároveň říká, že nájemce není povinen pronajímateli návštěvy hlásit a ten mu není oprávněn návštěvy zakazovat.</w:t>
      </w:r>
    </w:p>
    <w:p w14:paraId="7A28540E" w14:textId="77777777" w:rsidR="00064A39" w:rsidRPr="002525BB" w:rsidRDefault="00064A39" w:rsidP="00374478">
      <w:pPr>
        <w:numPr>
          <w:ilvl w:val="0"/>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bCs/>
          <w:highlight w:val="white"/>
        </w:rPr>
        <w:t>domovním řádem</w:t>
      </w:r>
      <w:r w:rsidRPr="002525BB">
        <w:rPr>
          <w:rFonts w:ascii="Lexend Light" w:hAnsi="Lexend Light"/>
          <w:highlight w:val="white"/>
        </w:rPr>
        <w:t xml:space="preserve"> a</w:t>
      </w:r>
    </w:p>
    <w:p w14:paraId="782D9651" w14:textId="1CC42440" w:rsidR="00064A39" w:rsidRPr="002525BB" w:rsidRDefault="00064A39" w:rsidP="00374478">
      <w:pPr>
        <w:numPr>
          <w:ilvl w:val="1"/>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highlight w:val="white"/>
        </w:rPr>
        <w:t xml:space="preserve">Například pravidla zamykání domu nebo informace, že pohybu cizích lidí po domě zamezuje domovník, či že jsou společné </w:t>
      </w:r>
      <w:r w:rsidR="005048A9" w:rsidRPr="002525BB">
        <w:rPr>
          <w:rFonts w:ascii="Lexend Light" w:hAnsi="Lexend Light"/>
          <w:highlight w:val="white"/>
        </w:rPr>
        <w:t>prostory monitorovány</w:t>
      </w:r>
      <w:r w:rsidRPr="002525BB">
        <w:rPr>
          <w:rFonts w:ascii="Lexend Light" w:hAnsi="Lexend Light"/>
          <w:highlight w:val="white"/>
        </w:rPr>
        <w:t xml:space="preserve"> kamerovým systémem. </w:t>
      </w:r>
    </w:p>
    <w:p w14:paraId="07EC9DBC" w14:textId="77777777" w:rsidR="00064A39" w:rsidRPr="002525BB" w:rsidRDefault="00064A39" w:rsidP="00374478">
      <w:pPr>
        <w:numPr>
          <w:ilvl w:val="0"/>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highlight w:val="white"/>
        </w:rPr>
      </w:pPr>
      <w:r w:rsidRPr="002525BB">
        <w:rPr>
          <w:rFonts w:ascii="Lexend Light" w:hAnsi="Lexend Light"/>
          <w:bCs/>
          <w:highlight w:val="white"/>
        </w:rPr>
        <w:t>vlastními pravidly domácnosti</w:t>
      </w:r>
    </w:p>
    <w:p w14:paraId="1B6BF5F6" w14:textId="77777777" w:rsidR="00064A39" w:rsidRPr="002525BB" w:rsidRDefault="00064A39" w:rsidP="00374478">
      <w:pPr>
        <w:numPr>
          <w:ilvl w:val="1"/>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highlight w:val="white"/>
        </w:rPr>
        <w:lastRenderedPageBreak/>
        <w:t xml:space="preserve">Jelikož je otázka nastavení pravidel domácnosti pro přijímání návštěv pro každého člověka velice individuální, neexistuje jednotný návod, jak situace řešit. Níže budou zmíněny otázky, na které je důležité se s podpořenou domácností zaměřit. </w:t>
      </w:r>
    </w:p>
    <w:p w14:paraId="628B4B17" w14:textId="736A1EF1" w:rsidR="00064A39" w:rsidRPr="00F6272F" w:rsidRDefault="00064A39" w:rsidP="00374478">
      <w:pPr>
        <w:numPr>
          <w:ilvl w:val="1"/>
          <w:numId w:val="2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b/>
          <w:bCs/>
          <w:color w:val="B40A5C" w:themeColor="accent3"/>
          <w:highlight w:val="white"/>
        </w:rPr>
        <w:t>Domácnost za chování svých návštěv v</w:t>
      </w:r>
      <w:r w:rsidRPr="002525BB">
        <w:rPr>
          <w:rFonts w:ascii="Times New Roman" w:hAnsi="Times New Roman" w:cs="Times New Roman"/>
          <w:b/>
          <w:bCs/>
          <w:color w:val="B40A5C" w:themeColor="accent3"/>
          <w:highlight w:val="white"/>
        </w:rPr>
        <w:t> </w:t>
      </w:r>
      <w:r w:rsidRPr="002525BB">
        <w:rPr>
          <w:rFonts w:ascii="Lexend Light" w:hAnsi="Lexend Light"/>
          <w:b/>
          <w:bCs/>
          <w:color w:val="B40A5C" w:themeColor="accent3"/>
          <w:highlight w:val="white"/>
        </w:rPr>
        <w:t>dom</w:t>
      </w:r>
      <w:r w:rsidRPr="002525BB">
        <w:rPr>
          <w:rFonts w:ascii="Lexend Light" w:hAnsi="Lexend Light" w:cs="Lexend"/>
          <w:b/>
          <w:bCs/>
          <w:color w:val="B40A5C" w:themeColor="accent3"/>
          <w:highlight w:val="white"/>
        </w:rPr>
        <w:t>ě</w:t>
      </w:r>
      <w:r w:rsidRPr="002525BB">
        <w:rPr>
          <w:rFonts w:ascii="Lexend Light" w:hAnsi="Lexend Light"/>
          <w:b/>
          <w:bCs/>
          <w:color w:val="B40A5C" w:themeColor="accent3"/>
          <w:highlight w:val="white"/>
        </w:rPr>
        <w:t xml:space="preserve"> odpov</w:t>
      </w:r>
      <w:r w:rsidRPr="002525BB">
        <w:rPr>
          <w:rFonts w:ascii="Lexend Light" w:hAnsi="Lexend Light" w:cs="Lexend"/>
          <w:b/>
          <w:bCs/>
          <w:color w:val="B40A5C" w:themeColor="accent3"/>
          <w:highlight w:val="white"/>
        </w:rPr>
        <w:t>í</w:t>
      </w:r>
      <w:r w:rsidRPr="002525BB">
        <w:rPr>
          <w:rFonts w:ascii="Lexend Light" w:hAnsi="Lexend Light"/>
          <w:b/>
          <w:bCs/>
          <w:color w:val="B40A5C" w:themeColor="accent3"/>
          <w:highlight w:val="white"/>
        </w:rPr>
        <w:t>d</w:t>
      </w:r>
      <w:r w:rsidRPr="002525BB">
        <w:rPr>
          <w:rFonts w:ascii="Lexend Light" w:hAnsi="Lexend Light" w:cs="Lexend"/>
          <w:b/>
          <w:bCs/>
          <w:color w:val="B40A5C" w:themeColor="accent3"/>
          <w:highlight w:val="white"/>
        </w:rPr>
        <w:t>á</w:t>
      </w:r>
      <w:r w:rsidRPr="002525BB">
        <w:rPr>
          <w:rFonts w:ascii="Lexend Light" w:hAnsi="Lexend Light"/>
          <w:highlight w:val="white"/>
        </w:rPr>
        <w:t>. Vytvo</w:t>
      </w:r>
      <w:r w:rsidRPr="002525BB">
        <w:rPr>
          <w:rFonts w:ascii="Lexend Light" w:hAnsi="Lexend Light" w:cs="Lexend"/>
          <w:highlight w:val="white"/>
        </w:rPr>
        <w:t>ř</w:t>
      </w:r>
      <w:r w:rsidRPr="002525BB">
        <w:rPr>
          <w:rFonts w:ascii="Lexend Light" w:hAnsi="Lexend Light"/>
          <w:highlight w:val="white"/>
        </w:rPr>
        <w:t>en</w:t>
      </w:r>
      <w:r w:rsidRPr="002525BB">
        <w:rPr>
          <w:rFonts w:ascii="Lexend Light" w:hAnsi="Lexend Light" w:cs="Lexend"/>
          <w:highlight w:val="white"/>
        </w:rPr>
        <w:t>í</w:t>
      </w:r>
      <w:r w:rsidRPr="002525BB">
        <w:rPr>
          <w:rFonts w:ascii="Lexend Light" w:hAnsi="Lexend Light"/>
          <w:highlight w:val="white"/>
        </w:rPr>
        <w:t xml:space="preserve"> vlastn</w:t>
      </w:r>
      <w:r w:rsidRPr="002525BB">
        <w:rPr>
          <w:rFonts w:ascii="Lexend Light" w:hAnsi="Lexend Light" w:cs="Lexend"/>
          <w:highlight w:val="white"/>
        </w:rPr>
        <w:t>í</w:t>
      </w:r>
      <w:r w:rsidRPr="002525BB">
        <w:rPr>
          <w:rFonts w:ascii="Lexend Light" w:hAnsi="Lexend Light"/>
          <w:highlight w:val="white"/>
        </w:rPr>
        <w:t>ch pravidel samoz</w:t>
      </w:r>
      <w:r w:rsidRPr="002525BB">
        <w:rPr>
          <w:rFonts w:ascii="Lexend Light" w:hAnsi="Lexend Light" w:cs="Lexend"/>
          <w:highlight w:val="white"/>
        </w:rPr>
        <w:t>ř</w:t>
      </w:r>
      <w:r w:rsidRPr="002525BB">
        <w:rPr>
          <w:rFonts w:ascii="Lexend Light" w:hAnsi="Lexend Light"/>
          <w:highlight w:val="white"/>
        </w:rPr>
        <w:t>ejm</w:t>
      </w:r>
      <w:r w:rsidRPr="002525BB">
        <w:rPr>
          <w:rFonts w:ascii="Lexend Light" w:hAnsi="Lexend Light" w:cs="Lexend"/>
          <w:highlight w:val="white"/>
        </w:rPr>
        <w:t>ě</w:t>
      </w:r>
      <w:r w:rsidRPr="002525BB">
        <w:rPr>
          <w:rFonts w:ascii="Lexend Light" w:hAnsi="Lexend Light"/>
          <w:highlight w:val="white"/>
        </w:rPr>
        <w:t xml:space="preserve"> nemus</w:t>
      </w:r>
      <w:r w:rsidRPr="002525BB">
        <w:rPr>
          <w:rFonts w:ascii="Lexend Light" w:hAnsi="Lexend Light" w:cs="Lexend"/>
          <w:highlight w:val="white"/>
        </w:rPr>
        <w:t>í</w:t>
      </w:r>
      <w:r w:rsidRPr="002525BB">
        <w:rPr>
          <w:rFonts w:ascii="Lexend Light" w:hAnsi="Lexend Light"/>
          <w:highlight w:val="white"/>
        </w:rPr>
        <w:t xml:space="preserve"> b</w:t>
      </w:r>
      <w:r w:rsidRPr="002525BB">
        <w:rPr>
          <w:rFonts w:ascii="Lexend Light" w:hAnsi="Lexend Light" w:cs="Lexend"/>
          <w:highlight w:val="white"/>
        </w:rPr>
        <w:t>ý</w:t>
      </w:r>
      <w:r w:rsidRPr="002525BB">
        <w:rPr>
          <w:rFonts w:ascii="Lexend Light" w:hAnsi="Lexend Light"/>
          <w:highlight w:val="white"/>
        </w:rPr>
        <w:t>t vhodn</w:t>
      </w:r>
      <w:r w:rsidRPr="002525BB">
        <w:rPr>
          <w:rFonts w:ascii="Lexend Light" w:hAnsi="Lexend Light" w:cs="Lexend"/>
          <w:highlight w:val="white"/>
        </w:rPr>
        <w:t>é</w:t>
      </w:r>
      <w:r w:rsidRPr="002525BB">
        <w:rPr>
          <w:rFonts w:ascii="Lexend Light" w:hAnsi="Lexend Light"/>
          <w:highlight w:val="white"/>
        </w:rPr>
        <w:t xml:space="preserve"> pro ka</w:t>
      </w:r>
      <w:r w:rsidRPr="002525BB">
        <w:rPr>
          <w:rFonts w:ascii="Lexend Light" w:hAnsi="Lexend Light" w:cs="Lexend"/>
          <w:highlight w:val="white"/>
        </w:rPr>
        <w:t>ž</w:t>
      </w:r>
      <w:r w:rsidRPr="002525BB">
        <w:rPr>
          <w:rFonts w:ascii="Lexend Light" w:hAnsi="Lexend Light"/>
          <w:highlight w:val="white"/>
        </w:rPr>
        <w:t>d</w:t>
      </w:r>
      <w:r w:rsidRPr="002525BB">
        <w:rPr>
          <w:rFonts w:ascii="Lexend Light" w:hAnsi="Lexend Light" w:cs="Lexend"/>
          <w:highlight w:val="white"/>
        </w:rPr>
        <w:t>é</w:t>
      </w:r>
      <w:r w:rsidRPr="002525BB">
        <w:rPr>
          <w:rFonts w:ascii="Lexend Light" w:hAnsi="Lexend Light"/>
          <w:highlight w:val="white"/>
        </w:rPr>
        <w:t>ho, ale mohou b</w:t>
      </w:r>
      <w:r w:rsidRPr="002525BB">
        <w:rPr>
          <w:rFonts w:ascii="Lexend Light" w:hAnsi="Lexend Light" w:cs="Lexend"/>
          <w:highlight w:val="white"/>
        </w:rPr>
        <w:t>ý</w:t>
      </w:r>
      <w:r w:rsidRPr="002525BB">
        <w:rPr>
          <w:rFonts w:ascii="Lexend Light" w:hAnsi="Lexend Light"/>
          <w:highlight w:val="white"/>
        </w:rPr>
        <w:t>t n</w:t>
      </w:r>
      <w:r w:rsidRPr="002525BB">
        <w:rPr>
          <w:rFonts w:ascii="Lexend Light" w:hAnsi="Lexend Light" w:cs="Lexend"/>
          <w:highlight w:val="white"/>
        </w:rPr>
        <w:t>á</w:t>
      </w:r>
      <w:r w:rsidRPr="002525BB">
        <w:rPr>
          <w:rFonts w:ascii="Lexend Light" w:hAnsi="Lexend Light"/>
          <w:highlight w:val="white"/>
        </w:rPr>
        <w:t>pomocn</w:t>
      </w:r>
      <w:r w:rsidRPr="002525BB">
        <w:rPr>
          <w:rFonts w:ascii="Lexend Light" w:hAnsi="Lexend Light" w:cs="Lexend"/>
          <w:highlight w:val="white"/>
        </w:rPr>
        <w:t>á</w:t>
      </w:r>
      <w:r w:rsidRPr="002525BB">
        <w:rPr>
          <w:rFonts w:ascii="Lexend Light" w:hAnsi="Lexend Light"/>
          <w:highlight w:val="white"/>
        </w:rPr>
        <w:t xml:space="preserve"> zejm</w:t>
      </w:r>
      <w:r w:rsidRPr="002525BB">
        <w:rPr>
          <w:rFonts w:ascii="Lexend Light" w:hAnsi="Lexend Light" w:cs="Lexend"/>
          <w:highlight w:val="white"/>
        </w:rPr>
        <w:t>é</w:t>
      </w:r>
      <w:r w:rsidRPr="002525BB">
        <w:rPr>
          <w:rFonts w:ascii="Lexend Light" w:hAnsi="Lexend Light"/>
          <w:highlight w:val="white"/>
        </w:rPr>
        <w:t>na lidem, kte</w:t>
      </w:r>
      <w:r w:rsidRPr="002525BB">
        <w:rPr>
          <w:rFonts w:ascii="Lexend Light" w:hAnsi="Lexend Light" w:cs="Lexend"/>
          <w:highlight w:val="white"/>
        </w:rPr>
        <w:t>ří</w:t>
      </w:r>
      <w:r w:rsidRPr="002525BB">
        <w:rPr>
          <w:rFonts w:ascii="Lexend Light" w:hAnsi="Lexend Light"/>
          <w:highlight w:val="white"/>
        </w:rPr>
        <w:t xml:space="preserve"> byli v</w:t>
      </w:r>
      <w:r w:rsidRPr="002525BB">
        <w:rPr>
          <w:rFonts w:ascii="Times New Roman" w:hAnsi="Times New Roman" w:cs="Times New Roman"/>
          <w:highlight w:val="white"/>
        </w:rPr>
        <w:t> </w:t>
      </w:r>
      <w:r w:rsidRPr="002525BB">
        <w:rPr>
          <w:rFonts w:ascii="Lexend Light" w:hAnsi="Lexend Light"/>
          <w:highlight w:val="white"/>
        </w:rPr>
        <w:t>minulosti zneu</w:t>
      </w:r>
      <w:r w:rsidRPr="002525BB">
        <w:rPr>
          <w:rFonts w:ascii="Lexend Light" w:hAnsi="Lexend Light" w:cs="Lexend"/>
          <w:highlight w:val="white"/>
        </w:rPr>
        <w:t>ží</w:t>
      </w:r>
      <w:r w:rsidRPr="002525BB">
        <w:rPr>
          <w:rFonts w:ascii="Lexend Light" w:hAnsi="Lexend Light"/>
          <w:highlight w:val="white"/>
        </w:rPr>
        <w:t>v</w:t>
      </w:r>
      <w:r w:rsidRPr="002525BB">
        <w:rPr>
          <w:rFonts w:ascii="Lexend Light" w:hAnsi="Lexend Light" w:cs="Lexend"/>
          <w:highlight w:val="white"/>
        </w:rPr>
        <w:t>á</w:t>
      </w:r>
      <w:r w:rsidRPr="002525BB">
        <w:rPr>
          <w:rFonts w:ascii="Lexend Light" w:hAnsi="Lexend Light"/>
          <w:highlight w:val="white"/>
        </w:rPr>
        <w:t>ni sv</w:t>
      </w:r>
      <w:r w:rsidRPr="002525BB">
        <w:rPr>
          <w:rFonts w:ascii="Lexend Light" w:hAnsi="Lexend Light" w:cs="Lexend"/>
          <w:highlight w:val="white"/>
        </w:rPr>
        <w:t>ý</w:t>
      </w:r>
      <w:r w:rsidRPr="002525BB">
        <w:rPr>
          <w:rFonts w:ascii="Lexend Light" w:hAnsi="Lexend Light"/>
          <w:highlight w:val="white"/>
        </w:rPr>
        <w:t>mi bl</w:t>
      </w:r>
      <w:r w:rsidRPr="002525BB">
        <w:rPr>
          <w:rFonts w:ascii="Lexend Light" w:hAnsi="Lexend Light" w:cs="Lexend"/>
          <w:highlight w:val="white"/>
        </w:rPr>
        <w:t>í</w:t>
      </w:r>
      <w:r w:rsidRPr="002525BB">
        <w:rPr>
          <w:rFonts w:ascii="Lexend Light" w:hAnsi="Lexend Light"/>
          <w:highlight w:val="white"/>
        </w:rPr>
        <w:t>zk</w:t>
      </w:r>
      <w:r w:rsidRPr="002525BB">
        <w:rPr>
          <w:rFonts w:ascii="Lexend Light" w:hAnsi="Lexend Light" w:cs="Lexend"/>
          <w:highlight w:val="white"/>
        </w:rPr>
        <w:t>ý</w:t>
      </w:r>
      <w:r w:rsidRPr="002525BB">
        <w:rPr>
          <w:rFonts w:ascii="Lexend Light" w:hAnsi="Lexend Light"/>
          <w:highlight w:val="white"/>
        </w:rPr>
        <w:t>mi a zn</w:t>
      </w:r>
      <w:r w:rsidRPr="002525BB">
        <w:rPr>
          <w:rFonts w:ascii="Lexend Light" w:hAnsi="Lexend Light" w:cs="Lexend"/>
          <w:highlight w:val="white"/>
        </w:rPr>
        <w:t>á</w:t>
      </w:r>
      <w:r w:rsidRPr="002525BB">
        <w:rPr>
          <w:rFonts w:ascii="Lexend Light" w:hAnsi="Lexend Light"/>
          <w:highlight w:val="white"/>
        </w:rPr>
        <w:t>m</w:t>
      </w:r>
      <w:r w:rsidRPr="002525BB">
        <w:rPr>
          <w:rFonts w:ascii="Lexend Light" w:hAnsi="Lexend Light" w:cs="Lexend"/>
          <w:highlight w:val="white"/>
        </w:rPr>
        <w:t>ý</w:t>
      </w:r>
      <w:r w:rsidRPr="002525BB">
        <w:rPr>
          <w:rFonts w:ascii="Lexend Light" w:hAnsi="Lexend Light"/>
          <w:highlight w:val="white"/>
        </w:rPr>
        <w:t xml:space="preserve">mi. </w:t>
      </w:r>
    </w:p>
    <w:p w14:paraId="14CC9B28" w14:textId="77777777" w:rsidR="00064A39" w:rsidRPr="002E64D7"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2E64D7">
        <w:rPr>
          <w:rFonts w:ascii="Lexend Light" w:hAnsi="Lexend Light"/>
          <w:b/>
          <w:color w:val="27B67C"/>
          <w:highlight w:val="white"/>
        </w:rPr>
        <w:t>Příklady otázek napomáhajících při vytvoření vlastních pravidel domácnosti:</w:t>
      </w:r>
    </w:p>
    <w:p w14:paraId="0869134B"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Následující otázky jsou určeny k tomu, aby pomohly podporované domácnosti ujasnit si, jak chce fungovat ve svém domově a jaké chování očekává od ostatních.</w:t>
      </w:r>
    </w:p>
    <w:p w14:paraId="4215DBD8"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Návštěvy a časové hranice</w:t>
      </w:r>
    </w:p>
    <w:p w14:paraId="5B9FBEC4" w14:textId="77777777" w:rsidR="00064A39" w:rsidRPr="0008707A" w:rsidRDefault="00064A39" w:rsidP="00374478">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 xml:space="preserve">Mohou vás známí navštívit kdykoliv bez ohlášení, nebo je potřeba předchozí domluva? </w:t>
      </w:r>
    </w:p>
    <w:p w14:paraId="1A66421E" w14:textId="77777777" w:rsidR="00064A39" w:rsidRPr="0008707A" w:rsidRDefault="00064A39" w:rsidP="00374478">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V jaké denní době umožníte přátelům a rodině přijít k vám domů?</w:t>
      </w:r>
    </w:p>
    <w:p w14:paraId="6003355D" w14:textId="77777777" w:rsidR="00064A39" w:rsidRPr="0008707A" w:rsidRDefault="00064A39" w:rsidP="00374478">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Kolik lidí je pro vás komfortní mít najednou v bytě?</w:t>
      </w:r>
    </w:p>
    <w:p w14:paraId="76232106" w14:textId="77777777" w:rsidR="00064A39" w:rsidRPr="0008707A" w:rsidRDefault="00064A39" w:rsidP="00374478">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Kdo má zakázaný vstup do vašeho bytu? Co uděláte, když taková osoba přijde?</w:t>
      </w:r>
    </w:p>
    <w:p w14:paraId="3CB6E721" w14:textId="77777777" w:rsidR="00064A39" w:rsidRPr="0008707A" w:rsidRDefault="00064A39" w:rsidP="00374478">
      <w:pPr>
        <w:numPr>
          <w:ilvl w:val="0"/>
          <w:numId w:val="6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08707A">
        <w:rPr>
          <w:rFonts w:ascii="Lexend Light" w:hAnsi="Lexend Light"/>
          <w:highlight w:val="white"/>
        </w:rPr>
        <w:t>Mohou k vám hosté s sebou přivést další osobu, např. bez ohlášení, nebo někoho, koho neznáte?</w:t>
      </w:r>
    </w:p>
    <w:p w14:paraId="4FCDB1E2"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bCs/>
          <w:color w:val="B40A5C" w:themeColor="accent3"/>
          <w:highlight w:val="white"/>
        </w:rPr>
      </w:pPr>
      <w:r w:rsidRPr="0008707A">
        <w:rPr>
          <w:rFonts w:ascii="Lexend Light" w:hAnsi="Lexend Light"/>
          <w:b/>
          <w:bCs/>
          <w:color w:val="B40A5C" w:themeColor="accent3"/>
          <w:highlight w:val="white"/>
        </w:rPr>
        <w:t>Pravidla chování doma a ve společných prostorách</w:t>
      </w:r>
    </w:p>
    <w:p w14:paraId="212DFD3A" w14:textId="77777777" w:rsidR="00064A39" w:rsidRPr="0008707A" w:rsidRDefault="00064A39" w:rsidP="00374478">
      <w:pPr>
        <w:numPr>
          <w:ilvl w:val="0"/>
          <w:numId w:val="53"/>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Jaká jsou klíčová pravidla pro vás a pro vaše hosty? (např. ohleduplnost na chodbách, uklidit po sobě, sundávat boty, žádné pokřikování z okna).</w:t>
      </w:r>
    </w:p>
    <w:p w14:paraId="7C58508A" w14:textId="77777777" w:rsidR="00064A39" w:rsidRPr="0008707A" w:rsidRDefault="00064A39" w:rsidP="00374478">
      <w:pPr>
        <w:numPr>
          <w:ilvl w:val="0"/>
          <w:numId w:val="53"/>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Co je u vás „v pohodě“, co „jen někdy“ a co „nikdy“? (např. hlasitá hudba, kouření uvnitř, sprosté nebo nenávistné projevy apod.)</w:t>
      </w:r>
    </w:p>
    <w:p w14:paraId="6316C05B" w14:textId="77777777" w:rsidR="00064A39" w:rsidRPr="0008707A" w:rsidRDefault="00064A39" w:rsidP="00374478">
      <w:pPr>
        <w:numPr>
          <w:ilvl w:val="0"/>
          <w:numId w:val="53"/>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lastRenderedPageBreak/>
        <w:t>Existují nějaké aktivity, výrazy nebo jiné věci, které ve vašem bytě nechcete tolerovat?</w:t>
      </w:r>
    </w:p>
    <w:p w14:paraId="7ADE5792"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Hluk a ohleduplnost k sousedům</w:t>
      </w:r>
    </w:p>
    <w:p w14:paraId="3ED26730" w14:textId="77777777" w:rsidR="00064A39" w:rsidRPr="0008707A" w:rsidRDefault="00064A39" w:rsidP="00374478">
      <w:pPr>
        <w:numPr>
          <w:ilvl w:val="0"/>
          <w:numId w:val="4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 předejdete stížnostem na hluk (např. dodržování nočního klidu, tichý návrat domů, zavírání dveří, podložky pod židle, koberec)?</w:t>
      </w:r>
    </w:p>
    <w:p w14:paraId="28CD6CB0" w14:textId="77777777" w:rsidR="00064A39" w:rsidRPr="0008707A" w:rsidRDefault="00064A39" w:rsidP="00374478">
      <w:pPr>
        <w:numPr>
          <w:ilvl w:val="0"/>
          <w:numId w:val="4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 se ujistíte, že na Vás nejsou stížnosti kvůli hluku?</w:t>
      </w:r>
    </w:p>
    <w:p w14:paraId="6BCF6404" w14:textId="77777777" w:rsidR="00064A39" w:rsidRPr="0008707A" w:rsidRDefault="00064A39" w:rsidP="00374478">
      <w:pPr>
        <w:numPr>
          <w:ilvl w:val="0"/>
          <w:numId w:val="4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Kdy dáte sousedům vědět o větší návštěvě, plánované události?</w:t>
      </w:r>
    </w:p>
    <w:p w14:paraId="0E3CE39E" w14:textId="77777777" w:rsidR="00064A39" w:rsidRPr="0008707A" w:rsidRDefault="00064A39" w:rsidP="00374478">
      <w:pPr>
        <w:numPr>
          <w:ilvl w:val="0"/>
          <w:numId w:val="4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 budete reagovat, když si soused stěžuje?</w:t>
      </w:r>
    </w:p>
    <w:p w14:paraId="50F4E91B"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Odpovědnost a majetek</w:t>
      </w:r>
    </w:p>
    <w:p w14:paraId="5E9FA04D" w14:textId="77777777" w:rsidR="00064A39" w:rsidRPr="0008707A" w:rsidRDefault="00064A39" w:rsidP="00374478">
      <w:pPr>
        <w:numPr>
          <w:ilvl w:val="0"/>
          <w:numId w:val="3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Pokud host v budově něco poškodí, kdo je za to odpovědný?</w:t>
      </w:r>
    </w:p>
    <w:p w14:paraId="2CD58E9A" w14:textId="77777777" w:rsidR="00064A39" w:rsidRPr="0008707A" w:rsidRDefault="00064A39" w:rsidP="00374478">
      <w:pPr>
        <w:numPr>
          <w:ilvl w:val="0"/>
          <w:numId w:val="3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Sdílení klíčů/kódů: komu je nikdy nedáváte?</w:t>
      </w:r>
    </w:p>
    <w:p w14:paraId="17CC819D"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Dlouhodobé a noční přespávání</w:t>
      </w:r>
    </w:p>
    <w:p w14:paraId="1B952B72" w14:textId="77777777" w:rsidR="00064A39" w:rsidRPr="0008707A" w:rsidRDefault="00064A39" w:rsidP="00374478">
      <w:pPr>
        <w:numPr>
          <w:ilvl w:val="0"/>
          <w:numId w:val="4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Kolik nocí měsíčně je pro vás v pořádku?</w:t>
      </w:r>
    </w:p>
    <w:p w14:paraId="44B06BDC" w14:textId="77777777" w:rsidR="00064A39" w:rsidRPr="0008707A" w:rsidRDefault="00064A39" w:rsidP="00374478">
      <w:pPr>
        <w:numPr>
          <w:ilvl w:val="0"/>
          <w:numId w:val="4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 xml:space="preserve">Kdy je nutné o dlouhodobé návštěvě informovat majitele bytu? </w:t>
      </w:r>
    </w:p>
    <w:p w14:paraId="3F26C0A5"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Psychoaktivní látky a zapůjčení bytu</w:t>
      </w:r>
    </w:p>
    <w:p w14:paraId="4CB95F18" w14:textId="77777777" w:rsidR="00064A39" w:rsidRPr="0008707A" w:rsidRDefault="00064A39" w:rsidP="00374478">
      <w:pPr>
        <w:numPr>
          <w:ilvl w:val="0"/>
          <w:numId w:val="2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Jaká pravidla platí pro užívání psychoaktivních látek u vás doma?</w:t>
      </w:r>
    </w:p>
    <w:p w14:paraId="7E81FDCC" w14:textId="77777777" w:rsidR="00064A39" w:rsidRPr="0008707A" w:rsidRDefault="00064A39" w:rsidP="00374478">
      <w:pPr>
        <w:numPr>
          <w:ilvl w:val="0"/>
          <w:numId w:val="2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Je pro vás v pořádku, pokud si kamarád chce „půjčit“ váš byt, např. aby tam mohl trávit čas se svou přítelkyní nebo jinými přáteli?</w:t>
      </w:r>
    </w:p>
    <w:p w14:paraId="5BF27265"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B40A5C" w:themeColor="accent3"/>
          <w:highlight w:val="white"/>
        </w:rPr>
      </w:pPr>
      <w:r w:rsidRPr="0008707A">
        <w:rPr>
          <w:rFonts w:ascii="Lexend Light" w:hAnsi="Lexend Light"/>
          <w:b/>
          <w:color w:val="B40A5C" w:themeColor="accent3"/>
          <w:highlight w:val="white"/>
        </w:rPr>
        <w:t>Bezpečí a krizové situace</w:t>
      </w:r>
    </w:p>
    <w:p w14:paraId="7F1B6D1F" w14:textId="77777777" w:rsidR="00064A39" w:rsidRPr="0008707A" w:rsidRDefault="00064A39" w:rsidP="00374478">
      <w:pPr>
        <w:numPr>
          <w:ilvl w:val="0"/>
          <w:numId w:val="2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Jak poznáte, že situace začíná být riziková?</w:t>
      </w:r>
    </w:p>
    <w:p w14:paraId="5A3635B2" w14:textId="77777777" w:rsidR="00064A39" w:rsidRPr="0008707A" w:rsidRDefault="00064A39" w:rsidP="00374478">
      <w:pPr>
        <w:numPr>
          <w:ilvl w:val="0"/>
          <w:numId w:val="2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highlight w:val="white"/>
        </w:rPr>
        <w:t>Co uděláte, když se hosté začnou hádat/agresivně chovat (i vůči vám)?</w:t>
      </w:r>
    </w:p>
    <w:p w14:paraId="6CB6DC2E" w14:textId="77777777" w:rsidR="00064A39" w:rsidRPr="0008707A"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p>
    <w:p w14:paraId="2C9C2604" w14:textId="0704CC90" w:rsidR="00064A39" w:rsidRPr="00F6272F" w:rsidRDefault="008819B1"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08707A">
        <w:rPr>
          <w:rFonts w:ascii="Lexend Light" w:hAnsi="Lexend Light"/>
          <w:noProof/>
        </w:rPr>
        <w:lastRenderedPageBreak/>
        <mc:AlternateContent>
          <mc:Choice Requires="wps">
            <w:drawing>
              <wp:anchor distT="0" distB="0" distL="114300" distR="114300" simplePos="0" relativeHeight="251708416" behindDoc="0" locked="0" layoutInCell="1" allowOverlap="1" wp14:anchorId="741763C7" wp14:editId="677DE2B4">
                <wp:simplePos x="0" y="0"/>
                <wp:positionH relativeFrom="margin">
                  <wp:align>right</wp:align>
                </wp:positionH>
                <wp:positionV relativeFrom="paragraph">
                  <wp:posOffset>1645920</wp:posOffset>
                </wp:positionV>
                <wp:extent cx="5718175" cy="1371600"/>
                <wp:effectExtent l="0" t="0" r="15875" b="19050"/>
                <wp:wrapSquare wrapText="bothSides"/>
                <wp:docPr id="1661424739" name="Textové pole 1"/>
                <wp:cNvGraphicFramePr/>
                <a:graphic xmlns:a="http://schemas.openxmlformats.org/drawingml/2006/main">
                  <a:graphicData uri="http://schemas.microsoft.com/office/word/2010/wordprocessingShape">
                    <wps:wsp>
                      <wps:cNvSpPr txBox="1"/>
                      <wps:spPr>
                        <a:xfrm>
                          <a:off x="914400" y="2560320"/>
                          <a:ext cx="5718175" cy="1371600"/>
                        </a:xfrm>
                        <a:prstGeom prst="roundRect">
                          <a:avLst>
                            <a:gd name="adj" fmla="val 7436"/>
                          </a:avLst>
                        </a:prstGeom>
                        <a:noFill/>
                        <a:ln w="19050">
                          <a:solidFill>
                            <a:schemeClr val="accent6"/>
                          </a:solidFill>
                        </a:ln>
                      </wps:spPr>
                      <wps:txbx>
                        <w:txbxContent>
                          <w:p w14:paraId="33D1190E" w14:textId="77777777" w:rsidR="004D5EA1" w:rsidRPr="0008707A" w:rsidRDefault="004D5EA1" w:rsidP="004D5EA1">
                            <w:pPr>
                              <w:rPr>
                                <w:rFonts w:ascii="Lexend Light" w:hAnsi="Lexend Light"/>
                              </w:rPr>
                            </w:pPr>
                            <w:r w:rsidRPr="0008707A">
                              <w:rPr>
                                <w:rFonts w:ascii="Lexend Light" w:hAnsi="Lexend Light"/>
                              </w:rPr>
                              <w:t>Odkazy na další materiály k prostudování tématu:</w:t>
                            </w:r>
                          </w:p>
                          <w:p w14:paraId="77BAFF4E" w14:textId="74DB1255" w:rsidR="004D5EA1" w:rsidRPr="0008707A" w:rsidRDefault="004D5EA1"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08707A">
                              <w:rPr>
                                <w:rFonts w:ascii="Lexend Light" w:hAnsi="Lexend Light"/>
                                <w:highlight w:val="white"/>
                              </w:rPr>
                              <w:t xml:space="preserve">Brožura </w:t>
                            </w:r>
                            <w:hyperlink r:id="rId79">
                              <w:r w:rsidRPr="0008707A">
                                <w:rPr>
                                  <w:rFonts w:ascii="Lexend Light" w:hAnsi="Lexend Light"/>
                                  <w:color w:val="164088" w:themeColor="accent1"/>
                                  <w:highlight w:val="white"/>
                                  <w:u w:val="single"/>
                                </w:rPr>
                                <w:t>Prevence a řešení sousedských stížností</w:t>
                              </w:r>
                            </w:hyperlink>
                            <w:r w:rsidRPr="0008707A">
                              <w:rPr>
                                <w:rFonts w:ascii="Lexend Light" w:hAnsi="Lexend Light"/>
                                <w:highlight w:val="white"/>
                              </w:rPr>
                              <w:t>, kapitola Door Management (str. 30–33)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1763C7" id="_x0000_s1093" style="position:absolute;left:0;text-align:left;margin-left:399.05pt;margin-top:129.6pt;width:450.25pt;height:108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8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" filled="f" strokecolor="#d7c3be [3209]" strokeweight="1.5pt">
                <v:textbox>
                  <w:txbxContent>
                    <w:p w14:paraId="33D1190E" w14:textId="77777777" w:rsidR="004D5EA1" w:rsidRPr="0008707A" w:rsidRDefault="004D5EA1" w:rsidP="004D5EA1">
                      <w:pPr>
                        <w:rPr>
                          <w:rFonts w:ascii="Lexend Light" w:hAnsi="Lexend Light"/>
                        </w:rPr>
                      </w:pPr>
                      <w:r w:rsidRPr="0008707A">
                        <w:rPr>
                          <w:rFonts w:ascii="Lexend Light" w:hAnsi="Lexend Light"/>
                        </w:rPr>
                        <w:t>Odkazy na další materiály k prostudování tématu:</w:t>
                      </w:r>
                    </w:p>
                    <w:p w14:paraId="77BAFF4E" w14:textId="74DB1255" w:rsidR="004D5EA1" w:rsidRPr="0008707A" w:rsidRDefault="004D5EA1"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08707A">
                        <w:rPr>
                          <w:rFonts w:ascii="Lexend Light" w:hAnsi="Lexend Light"/>
                          <w:highlight w:val="white"/>
                        </w:rPr>
                        <w:t xml:space="preserve">Brožura </w:t>
                      </w:r>
                      <w:hyperlink r:id="rId80">
                        <w:r w:rsidRPr="0008707A">
                          <w:rPr>
                            <w:rFonts w:ascii="Lexend Light" w:hAnsi="Lexend Light"/>
                            <w:color w:val="164088" w:themeColor="accent1"/>
                            <w:highlight w:val="white"/>
                            <w:u w:val="single"/>
                          </w:rPr>
                          <w:t>Prevence a řešení sousedských stížností</w:t>
                        </w:r>
                      </w:hyperlink>
                      <w:r w:rsidRPr="0008707A">
                        <w:rPr>
                          <w:rFonts w:ascii="Lexend Light" w:hAnsi="Lexend Light"/>
                          <w:highlight w:val="white"/>
                        </w:rPr>
                        <w:t>, kapitola Door Management (str. 30–33)</w:t>
                      </w:r>
                    </w:p>
                  </w:txbxContent>
                </v:textbox>
                <w10:wrap type="square" anchorx="margin"/>
              </v:roundrect>
            </w:pict>
          </mc:Fallback>
        </mc:AlternateContent>
      </w:r>
      <w:r w:rsidR="00064A39" w:rsidRPr="0008707A">
        <w:rPr>
          <w:rFonts w:ascii="Lexend Light" w:hAnsi="Lexend Light"/>
          <w:highlight w:val="white"/>
        </w:rPr>
        <w:t>V procesu zvládání návštěv a předcházení nepovoleného přistěhování dalších osob pracovník asistence domácnost podporuje ve schopnostech nastavená pravidla dodržovat, asertivně vyžadovat jejich dodržování po ostatních a pomáhá je revidovat v případech změny situace. Nastavení pravidel by mělo vést k zajištění pocitu bezpečí domácnosti, k jejich komfortu ve vlastním bydlení a také by mělo předcházet sousedským stížnostem.</w:t>
      </w:r>
    </w:p>
    <w:p w14:paraId="7D6B2D35" w14:textId="0166E260" w:rsidR="00064A39" w:rsidRPr="00F6272F" w:rsidRDefault="00064A39" w:rsidP="00374478">
      <w:pPr>
        <w:pStyle w:val="Nadpis4"/>
        <w:numPr>
          <w:ilvl w:val="3"/>
          <w:numId w:val="113"/>
        </w:numPr>
        <w:rPr>
          <w:rFonts w:ascii="Lexend Light" w:hAnsi="Lexend Light"/>
          <w:b/>
          <w:bCs/>
          <w:color w:val="27B67C"/>
          <w:highlight w:val="white"/>
        </w:rPr>
      </w:pPr>
      <w:bookmarkStart w:id="326" w:name="_heading=h.t3as7c4j3t0o" w:colFirst="0" w:colLast="0"/>
      <w:bookmarkStart w:id="327" w:name="_Toc214968102"/>
      <w:bookmarkStart w:id="328" w:name="_Toc214970197"/>
      <w:bookmarkStart w:id="329" w:name="_Toc214982147"/>
      <w:bookmarkEnd w:id="326"/>
      <w:r w:rsidRPr="00F6272F">
        <w:rPr>
          <w:rFonts w:ascii="Lexend Light" w:hAnsi="Lexend Light"/>
          <w:b/>
          <w:bCs/>
          <w:color w:val="27B67C"/>
          <w:highlight w:val="white"/>
        </w:rPr>
        <w:t>Zajištění sociálních a dalších služeb</w:t>
      </w:r>
      <w:bookmarkEnd w:id="327"/>
      <w:bookmarkEnd w:id="328"/>
      <w:bookmarkEnd w:id="329"/>
    </w:p>
    <w:p w14:paraId="13B24E95" w14:textId="77777777" w:rsidR="00064A39" w:rsidRPr="002525BB"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2525BB">
        <w:rPr>
          <w:rFonts w:ascii="Lexend Light" w:hAnsi="Lexend Light"/>
          <w:highlight w:val="white"/>
        </w:rPr>
        <w:t>Zlepšení vztahů v</w:t>
      </w:r>
      <w:r w:rsidRPr="002525BB">
        <w:rPr>
          <w:rFonts w:ascii="Times New Roman" w:hAnsi="Times New Roman" w:cs="Times New Roman"/>
          <w:highlight w:val="white"/>
        </w:rPr>
        <w:t> </w:t>
      </w:r>
      <w:r w:rsidRPr="002525BB">
        <w:rPr>
          <w:rFonts w:ascii="Lexend Light" w:hAnsi="Lexend Light"/>
          <w:highlight w:val="white"/>
        </w:rPr>
        <w:t>sousedstv</w:t>
      </w:r>
      <w:r w:rsidRPr="002525BB">
        <w:rPr>
          <w:rFonts w:ascii="Lexend Light" w:hAnsi="Lexend Light" w:cs="Lexend"/>
          <w:highlight w:val="white"/>
        </w:rPr>
        <w:t>í</w:t>
      </w:r>
      <w:r w:rsidRPr="002525BB">
        <w:rPr>
          <w:rFonts w:ascii="Lexend Light" w:hAnsi="Lexend Light"/>
          <w:highlight w:val="white"/>
        </w:rPr>
        <w:t xml:space="preserve"> m</w:t>
      </w:r>
      <w:r w:rsidRPr="002525BB">
        <w:rPr>
          <w:rFonts w:ascii="Lexend Light" w:hAnsi="Lexend Light" w:cs="Lexend"/>
          <w:highlight w:val="white"/>
        </w:rPr>
        <w:t>ůž</w:t>
      </w:r>
      <w:r w:rsidRPr="002525BB">
        <w:rPr>
          <w:rFonts w:ascii="Lexend Light" w:hAnsi="Lexend Light"/>
          <w:highlight w:val="white"/>
        </w:rPr>
        <w:t>e nastat tak</w:t>
      </w:r>
      <w:r w:rsidRPr="002525BB">
        <w:rPr>
          <w:rFonts w:ascii="Lexend Light" w:hAnsi="Lexend Light" w:cs="Lexend"/>
          <w:highlight w:val="white"/>
        </w:rPr>
        <w:t>é</w:t>
      </w:r>
      <w:r w:rsidRPr="002525BB">
        <w:rPr>
          <w:rFonts w:ascii="Lexend Light" w:hAnsi="Lexend Light"/>
          <w:highlight w:val="white"/>
        </w:rPr>
        <w:t xml:space="preserve"> d</w:t>
      </w:r>
      <w:r w:rsidRPr="002525BB">
        <w:rPr>
          <w:rFonts w:ascii="Lexend Light" w:hAnsi="Lexend Light" w:cs="Lexend"/>
          <w:highlight w:val="white"/>
        </w:rPr>
        <w:t>í</w:t>
      </w:r>
      <w:r w:rsidRPr="002525BB">
        <w:rPr>
          <w:rFonts w:ascii="Lexend Light" w:hAnsi="Lexend Light"/>
          <w:highlight w:val="white"/>
        </w:rPr>
        <w:t>ky spolupr</w:t>
      </w:r>
      <w:r w:rsidRPr="002525BB">
        <w:rPr>
          <w:rFonts w:ascii="Lexend Light" w:hAnsi="Lexend Light" w:cs="Lexend"/>
          <w:highlight w:val="white"/>
        </w:rPr>
        <w:t>á</w:t>
      </w:r>
      <w:r w:rsidRPr="002525BB">
        <w:rPr>
          <w:rFonts w:ascii="Lexend Light" w:hAnsi="Lexend Light"/>
          <w:highlight w:val="white"/>
        </w:rPr>
        <w:t>ci podpo</w:t>
      </w:r>
      <w:r w:rsidRPr="002525BB">
        <w:rPr>
          <w:rFonts w:ascii="Lexend Light" w:hAnsi="Lexend Light" w:cs="Lexend"/>
          <w:highlight w:val="white"/>
        </w:rPr>
        <w:t>ř</w:t>
      </w:r>
      <w:r w:rsidRPr="002525BB">
        <w:rPr>
          <w:rFonts w:ascii="Lexend Light" w:hAnsi="Lexend Light"/>
          <w:highlight w:val="white"/>
        </w:rPr>
        <w:t>en</w:t>
      </w:r>
      <w:r w:rsidRPr="002525BB">
        <w:rPr>
          <w:rFonts w:ascii="Lexend Light" w:hAnsi="Lexend Light" w:cs="Lexend"/>
          <w:highlight w:val="white"/>
        </w:rPr>
        <w:t>é</w:t>
      </w:r>
      <w:r w:rsidRPr="002525BB">
        <w:rPr>
          <w:rFonts w:ascii="Lexend Light" w:hAnsi="Lexend Light"/>
          <w:highlight w:val="white"/>
        </w:rPr>
        <w:t xml:space="preserve"> dom</w:t>
      </w:r>
      <w:r w:rsidRPr="002525BB">
        <w:rPr>
          <w:rFonts w:ascii="Lexend Light" w:hAnsi="Lexend Light" w:cs="Lexend"/>
          <w:highlight w:val="white"/>
        </w:rPr>
        <w:t>á</w:t>
      </w:r>
      <w:r w:rsidRPr="002525BB">
        <w:rPr>
          <w:rFonts w:ascii="Lexend Light" w:hAnsi="Lexend Light"/>
          <w:highlight w:val="white"/>
        </w:rPr>
        <w:t>cnosti s n</w:t>
      </w:r>
      <w:r w:rsidRPr="002525BB">
        <w:rPr>
          <w:rFonts w:ascii="Lexend Light" w:hAnsi="Lexend Light" w:cs="Lexend"/>
          <w:highlight w:val="white"/>
        </w:rPr>
        <w:t>ě</w:t>
      </w:r>
      <w:r w:rsidRPr="002525BB">
        <w:rPr>
          <w:rFonts w:ascii="Lexend Light" w:hAnsi="Lexend Light"/>
          <w:highlight w:val="white"/>
        </w:rPr>
        <w:t>kterou ze soci</w:t>
      </w:r>
      <w:r w:rsidRPr="002525BB">
        <w:rPr>
          <w:rFonts w:ascii="Lexend Light" w:hAnsi="Lexend Light" w:cs="Lexend"/>
          <w:highlight w:val="white"/>
        </w:rPr>
        <w:t>á</w:t>
      </w:r>
      <w:r w:rsidRPr="002525BB">
        <w:rPr>
          <w:rFonts w:ascii="Lexend Light" w:hAnsi="Lexend Light"/>
          <w:highlight w:val="white"/>
        </w:rPr>
        <w:t>ln</w:t>
      </w:r>
      <w:r w:rsidRPr="002525BB">
        <w:rPr>
          <w:rFonts w:ascii="Lexend Light" w:hAnsi="Lexend Light" w:cs="Lexend"/>
          <w:highlight w:val="white"/>
        </w:rPr>
        <w:t>í</w:t>
      </w:r>
      <w:r w:rsidRPr="002525BB">
        <w:rPr>
          <w:rFonts w:ascii="Lexend Light" w:hAnsi="Lexend Light"/>
          <w:highlight w:val="white"/>
        </w:rPr>
        <w:t>ch a dal</w:t>
      </w:r>
      <w:r w:rsidRPr="002525BB">
        <w:rPr>
          <w:rFonts w:ascii="Lexend Light" w:hAnsi="Lexend Light" w:cs="Lexend"/>
          <w:highlight w:val="white"/>
        </w:rPr>
        <w:t>ší</w:t>
      </w:r>
      <w:r w:rsidRPr="002525BB">
        <w:rPr>
          <w:rFonts w:ascii="Lexend Light" w:hAnsi="Lexend Light"/>
          <w:highlight w:val="white"/>
        </w:rPr>
        <w:t>ch slu</w:t>
      </w:r>
      <w:r w:rsidRPr="002525BB">
        <w:rPr>
          <w:rFonts w:ascii="Lexend Light" w:hAnsi="Lexend Light" w:cs="Lexend"/>
          <w:highlight w:val="white"/>
        </w:rPr>
        <w:t>ž</w:t>
      </w:r>
      <w:r w:rsidRPr="002525BB">
        <w:rPr>
          <w:rFonts w:ascii="Lexend Light" w:hAnsi="Lexend Light"/>
          <w:highlight w:val="white"/>
        </w:rPr>
        <w:t>eb. Pracovn</w:t>
      </w:r>
      <w:r w:rsidRPr="002525BB">
        <w:rPr>
          <w:rFonts w:ascii="Lexend Light" w:hAnsi="Lexend Light" w:cs="Lexend"/>
          <w:highlight w:val="white"/>
        </w:rPr>
        <w:t>í</w:t>
      </w:r>
      <w:r w:rsidRPr="002525BB">
        <w:rPr>
          <w:rFonts w:ascii="Lexend Light" w:hAnsi="Lexend Light"/>
          <w:highlight w:val="white"/>
        </w:rPr>
        <w:t>k asistence m</w:t>
      </w:r>
      <w:r w:rsidRPr="002525BB">
        <w:rPr>
          <w:rFonts w:ascii="Lexend Light" w:hAnsi="Lexend Light" w:cs="Lexend"/>
          <w:highlight w:val="white"/>
        </w:rPr>
        <w:t>ůž</w:t>
      </w:r>
      <w:r w:rsidRPr="002525BB">
        <w:rPr>
          <w:rFonts w:ascii="Lexend Light" w:hAnsi="Lexend Light"/>
          <w:highlight w:val="white"/>
        </w:rPr>
        <w:t>e podporovan</w:t>
      </w:r>
      <w:r w:rsidRPr="002525BB">
        <w:rPr>
          <w:rFonts w:ascii="Lexend Light" w:hAnsi="Lexend Light" w:cs="Lexend"/>
          <w:highlight w:val="white"/>
        </w:rPr>
        <w:t>é</w:t>
      </w:r>
      <w:r w:rsidRPr="002525BB">
        <w:rPr>
          <w:rFonts w:ascii="Lexend Light" w:hAnsi="Lexend Light"/>
          <w:highlight w:val="white"/>
        </w:rPr>
        <w:t xml:space="preserve"> dom</w:t>
      </w:r>
      <w:r w:rsidRPr="002525BB">
        <w:rPr>
          <w:rFonts w:ascii="Lexend Light" w:hAnsi="Lexend Light" w:cs="Lexend"/>
          <w:highlight w:val="white"/>
        </w:rPr>
        <w:t>á</w:t>
      </w:r>
      <w:r w:rsidRPr="002525BB">
        <w:rPr>
          <w:rFonts w:ascii="Lexend Light" w:hAnsi="Lexend Light"/>
          <w:highlight w:val="white"/>
        </w:rPr>
        <w:t>cnosti poskytnout podporu p</w:t>
      </w:r>
      <w:r w:rsidRPr="002525BB">
        <w:rPr>
          <w:rFonts w:ascii="Lexend Light" w:hAnsi="Lexend Light" w:cs="Lexend"/>
          <w:highlight w:val="white"/>
        </w:rPr>
        <w:t>ř</w:t>
      </w:r>
      <w:r w:rsidRPr="002525BB">
        <w:rPr>
          <w:rFonts w:ascii="Lexend Light" w:hAnsi="Lexend Light"/>
          <w:highlight w:val="white"/>
        </w:rPr>
        <w:t>i jejich zaji</w:t>
      </w:r>
      <w:r w:rsidRPr="002525BB">
        <w:rPr>
          <w:rFonts w:ascii="Lexend Light" w:hAnsi="Lexend Light" w:cs="Lexend"/>
          <w:highlight w:val="white"/>
        </w:rPr>
        <w:t>š</w:t>
      </w:r>
      <w:r w:rsidRPr="002525BB">
        <w:rPr>
          <w:rFonts w:ascii="Lexend Light" w:hAnsi="Lexend Light"/>
          <w:highlight w:val="white"/>
        </w:rPr>
        <w:t>t</w:t>
      </w:r>
      <w:r w:rsidRPr="002525BB">
        <w:rPr>
          <w:rFonts w:ascii="Lexend Light" w:hAnsi="Lexend Light" w:cs="Lexend"/>
          <w:highlight w:val="white"/>
        </w:rPr>
        <w:t>ě</w:t>
      </w:r>
      <w:r w:rsidRPr="002525BB">
        <w:rPr>
          <w:rFonts w:ascii="Lexend Light" w:hAnsi="Lexend Light"/>
          <w:highlight w:val="white"/>
        </w:rPr>
        <w:t>n</w:t>
      </w:r>
      <w:r w:rsidRPr="002525BB">
        <w:rPr>
          <w:rFonts w:ascii="Lexend Light" w:hAnsi="Lexend Light" w:cs="Lexend"/>
          <w:highlight w:val="white"/>
        </w:rPr>
        <w:t>í</w:t>
      </w:r>
      <w:r w:rsidRPr="002525BB">
        <w:rPr>
          <w:rFonts w:ascii="Lexend Light" w:hAnsi="Lexend Light"/>
          <w:highlight w:val="white"/>
        </w:rPr>
        <w:t xml:space="preserve">. </w:t>
      </w:r>
    </w:p>
    <w:p w14:paraId="79CE5CEF" w14:textId="77777777" w:rsidR="00A91B3C" w:rsidRPr="002E64D7" w:rsidRDefault="00A91B3C"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highlight w:val="white"/>
        </w:rPr>
      </w:pPr>
      <w:r w:rsidRPr="002E64D7">
        <w:rPr>
          <w:rFonts w:ascii="Lexend Light" w:hAnsi="Lexend Light"/>
          <w:b/>
          <w:color w:val="27B67C"/>
          <w:highlight w:val="white"/>
        </w:rPr>
        <w:t>Oblasti rizikové pro sousedské soužití a jejich řešení prostřednictvím zajištění vhodných služeb:</w:t>
      </w:r>
    </w:p>
    <w:p w14:paraId="7CD0396D" w14:textId="77777777" w:rsidR="00A91B3C" w:rsidRPr="00511428" w:rsidRDefault="00A91B3C"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511428">
        <w:rPr>
          <w:rFonts w:ascii="Lexend Light" w:hAnsi="Lexend Light"/>
          <w:b/>
          <w:color w:val="B40A5C" w:themeColor="accent3"/>
          <w:highlight w:val="white"/>
        </w:rPr>
        <w:t>problematické chování dětí v</w:t>
      </w:r>
      <w:r w:rsidRPr="00511428">
        <w:rPr>
          <w:rFonts w:ascii="Times New Roman" w:hAnsi="Times New Roman" w:cs="Times New Roman"/>
          <w:b/>
          <w:color w:val="B40A5C" w:themeColor="accent3"/>
          <w:highlight w:val="white"/>
        </w:rPr>
        <w:t> </w:t>
      </w:r>
      <w:r w:rsidRPr="00511428">
        <w:rPr>
          <w:rFonts w:ascii="Lexend Light" w:hAnsi="Lexend Light"/>
          <w:b/>
          <w:color w:val="B40A5C" w:themeColor="accent3"/>
          <w:highlight w:val="white"/>
        </w:rPr>
        <w:t>sousedstv</w:t>
      </w:r>
      <w:r w:rsidRPr="00511428">
        <w:rPr>
          <w:rFonts w:ascii="Lexend Light" w:hAnsi="Lexend Light" w:cs="Lexend"/>
          <w:b/>
          <w:color w:val="B40A5C" w:themeColor="accent3"/>
          <w:highlight w:val="white"/>
        </w:rPr>
        <w:t>í</w:t>
      </w:r>
      <w:r w:rsidRPr="00511428">
        <w:rPr>
          <w:rFonts w:ascii="Lexend Light" w:hAnsi="Lexend Light"/>
          <w:color w:val="B40A5C" w:themeColor="accent3"/>
          <w:highlight w:val="white"/>
        </w:rPr>
        <w:t xml:space="preserve"> </w:t>
      </w:r>
      <w:r w:rsidRPr="00511428">
        <w:rPr>
          <w:rFonts w:ascii="Lexend Light" w:hAnsi="Lexend Light"/>
          <w:highlight w:val="white"/>
        </w:rPr>
        <w:t xml:space="preserve">– je možné řešit ve spolupráci se školami, nízkoprahovými centry nebo DDM tak, že se jim nabídne alternativa trávení volného času a jiné zázemí, než je bytový dům a jeho bezprostřední okolí. </w:t>
      </w:r>
    </w:p>
    <w:p w14:paraId="5B380D7F" w14:textId="77777777" w:rsidR="00A91B3C" w:rsidRPr="00511428" w:rsidRDefault="00A91B3C"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511428">
        <w:rPr>
          <w:rFonts w:ascii="Lexend Light" w:hAnsi="Lexend Light"/>
          <w:b/>
          <w:color w:val="B40A5C" w:themeColor="accent3"/>
          <w:highlight w:val="white"/>
        </w:rPr>
        <w:t>užívání návykových látek ve společných prostorách</w:t>
      </w:r>
      <w:r w:rsidRPr="00511428">
        <w:rPr>
          <w:rFonts w:ascii="Lexend Light" w:hAnsi="Lexend Light"/>
          <w:bCs/>
          <w:color w:val="B40A5C" w:themeColor="accent3"/>
          <w:highlight w:val="white"/>
        </w:rPr>
        <w:t xml:space="preserve"> </w:t>
      </w:r>
      <w:r w:rsidRPr="00511428">
        <w:rPr>
          <w:rFonts w:ascii="Lexend Light" w:hAnsi="Lexend Light"/>
          <w:bCs/>
          <w:highlight w:val="white"/>
        </w:rPr>
        <w:t>a blízkém okolí domu</w:t>
      </w:r>
      <w:r w:rsidRPr="00511428">
        <w:rPr>
          <w:rFonts w:ascii="Lexend Light" w:hAnsi="Lexend Light"/>
          <w:highlight w:val="white"/>
        </w:rPr>
        <w:t xml:space="preserve"> – je možné řešit s </w:t>
      </w:r>
      <w:proofErr w:type="spellStart"/>
      <w:r w:rsidRPr="00511428">
        <w:rPr>
          <w:rFonts w:ascii="Lexend Light" w:hAnsi="Lexend Light"/>
          <w:highlight w:val="white"/>
        </w:rPr>
        <w:t>adiktologickými</w:t>
      </w:r>
      <w:proofErr w:type="spellEnd"/>
      <w:r w:rsidRPr="00511428">
        <w:rPr>
          <w:rFonts w:ascii="Lexend Light" w:hAnsi="Lexend Light"/>
          <w:highlight w:val="white"/>
        </w:rPr>
        <w:t xml:space="preserve"> službami</w:t>
      </w:r>
    </w:p>
    <w:p w14:paraId="106AA791" w14:textId="77777777" w:rsidR="00A91B3C" w:rsidRPr="00511428" w:rsidRDefault="00A91B3C"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511428">
        <w:rPr>
          <w:rFonts w:ascii="Lexend Light" w:hAnsi="Lexend Light"/>
          <w:b/>
          <w:color w:val="B40A5C" w:themeColor="accent3"/>
          <w:highlight w:val="white"/>
        </w:rPr>
        <w:t>situace probíhajícího domácího násilí</w:t>
      </w:r>
      <w:r w:rsidRPr="00511428">
        <w:rPr>
          <w:rFonts w:ascii="Lexend Light" w:hAnsi="Lexend Light"/>
          <w:color w:val="B40A5C" w:themeColor="accent3"/>
          <w:highlight w:val="white"/>
        </w:rPr>
        <w:t xml:space="preserve"> </w:t>
      </w:r>
      <w:r w:rsidRPr="00511428">
        <w:rPr>
          <w:rFonts w:ascii="Lexend Light" w:hAnsi="Lexend Light"/>
          <w:highlight w:val="white"/>
        </w:rPr>
        <w:t>– je vhodné řešit s intervenčními a krizovými centry a policií ČR</w:t>
      </w:r>
    </w:p>
    <w:p w14:paraId="66AB24C3" w14:textId="77777777" w:rsidR="00A91B3C" w:rsidRPr="00511428" w:rsidRDefault="00A91B3C"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511428">
        <w:rPr>
          <w:rFonts w:ascii="Lexend Light" w:hAnsi="Lexend Light"/>
          <w:b/>
          <w:color w:val="B40A5C" w:themeColor="accent3"/>
          <w:highlight w:val="white"/>
        </w:rPr>
        <w:t>hromadění v domácnosti</w:t>
      </w:r>
      <w:r w:rsidRPr="00511428">
        <w:rPr>
          <w:rFonts w:ascii="Lexend Light" w:hAnsi="Lexend Light"/>
          <w:color w:val="B40A5C" w:themeColor="accent3"/>
          <w:highlight w:val="white"/>
        </w:rPr>
        <w:t xml:space="preserve"> </w:t>
      </w:r>
      <w:r w:rsidRPr="00511428">
        <w:rPr>
          <w:rFonts w:ascii="Lexend Light" w:hAnsi="Lexend Light"/>
          <w:highlight w:val="white"/>
        </w:rPr>
        <w:t xml:space="preserve">– je vhodné zajistit psychoterapeutickou podporu </w:t>
      </w:r>
    </w:p>
    <w:p w14:paraId="4EAE4ACB" w14:textId="77777777" w:rsidR="00A91B3C" w:rsidRPr="00511428" w:rsidRDefault="00A91B3C"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511428">
        <w:rPr>
          <w:rFonts w:ascii="Lexend Light" w:hAnsi="Lexend Light"/>
          <w:b/>
          <w:color w:val="B40A5C" w:themeColor="accent3"/>
          <w:highlight w:val="white"/>
        </w:rPr>
        <w:t>agresivní chování</w:t>
      </w:r>
      <w:r w:rsidRPr="00511428">
        <w:rPr>
          <w:rFonts w:ascii="Lexend Light" w:hAnsi="Lexend Light"/>
          <w:color w:val="B40A5C" w:themeColor="accent3"/>
          <w:highlight w:val="white"/>
        </w:rPr>
        <w:t xml:space="preserve"> </w:t>
      </w:r>
      <w:r w:rsidRPr="00511428">
        <w:rPr>
          <w:rFonts w:ascii="Lexend Light" w:hAnsi="Lexend Light"/>
          <w:highlight w:val="white"/>
        </w:rPr>
        <w:t xml:space="preserve">– je vhodné řešit se specializovanými službami terapeutického charakteru zaměřenými na práci s agresory, pachateli násilí. U cílové skupiny </w:t>
      </w:r>
      <w:r w:rsidRPr="00511428">
        <w:rPr>
          <w:rFonts w:ascii="Lexend Light" w:hAnsi="Lexend Light"/>
          <w:highlight w:val="white"/>
        </w:rPr>
        <w:lastRenderedPageBreak/>
        <w:t>pachatelů opouštějících VTOS jsou dostupné i další programy, které nabízí např. Probační a mediační služby ČR.</w:t>
      </w:r>
    </w:p>
    <w:p w14:paraId="6F0A6116" w14:textId="6C75D3D3" w:rsidR="00064A39" w:rsidRPr="00F6272F" w:rsidRDefault="008819B1" w:rsidP="00374478">
      <w:pPr>
        <w:numPr>
          <w:ilvl w:val="0"/>
          <w:numId w:val="4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
        </w:rPr>
      </w:pPr>
      <w:r w:rsidRPr="00E42644">
        <w:rPr>
          <w:rFonts w:ascii="Lexend Light" w:hAnsi="Lexend Light"/>
          <w:noProof/>
        </w:rPr>
        <mc:AlternateContent>
          <mc:Choice Requires="wps">
            <w:drawing>
              <wp:anchor distT="0" distB="0" distL="114300" distR="114300" simplePos="0" relativeHeight="251712512" behindDoc="0" locked="0" layoutInCell="1" allowOverlap="1" wp14:anchorId="115C6DCD" wp14:editId="0AB14E74">
                <wp:simplePos x="0" y="0"/>
                <wp:positionH relativeFrom="margin">
                  <wp:posOffset>6985</wp:posOffset>
                </wp:positionH>
                <wp:positionV relativeFrom="paragraph">
                  <wp:posOffset>676275</wp:posOffset>
                </wp:positionV>
                <wp:extent cx="5724525" cy="3720465"/>
                <wp:effectExtent l="0" t="0" r="28575" b="13335"/>
                <wp:wrapSquare wrapText="bothSides"/>
                <wp:docPr id="858709138" name="Textové pole 1"/>
                <wp:cNvGraphicFramePr/>
                <a:graphic xmlns:a="http://schemas.openxmlformats.org/drawingml/2006/main">
                  <a:graphicData uri="http://schemas.microsoft.com/office/word/2010/wordprocessingShape">
                    <wps:wsp>
                      <wps:cNvSpPr txBox="1"/>
                      <wps:spPr>
                        <a:xfrm>
                          <a:off x="0" y="0"/>
                          <a:ext cx="5724525" cy="3720465"/>
                        </a:xfrm>
                        <a:prstGeom prst="roundRect">
                          <a:avLst>
                            <a:gd name="adj" fmla="val 2732"/>
                          </a:avLst>
                        </a:prstGeom>
                        <a:noFill/>
                        <a:ln w="19050">
                          <a:solidFill>
                            <a:schemeClr val="accent6"/>
                          </a:solidFill>
                        </a:ln>
                      </wps:spPr>
                      <wps:txbx>
                        <w:txbxContent>
                          <w:p w14:paraId="1B755C7A" w14:textId="77777777" w:rsidR="00A91B3C" w:rsidRPr="002525BB" w:rsidRDefault="00A91B3C" w:rsidP="00A91B3C">
                            <w:pPr>
                              <w:rPr>
                                <w:rFonts w:ascii="Lexend Light" w:hAnsi="Lexend Light"/>
                              </w:rPr>
                            </w:pPr>
                            <w:r w:rsidRPr="002525BB">
                              <w:rPr>
                                <w:rFonts w:ascii="Lexend Light" w:hAnsi="Lexend Light"/>
                              </w:rPr>
                              <w:t>Odkazy na další materiály k prostudování tématu:</w:t>
                            </w:r>
                          </w:p>
                          <w:p w14:paraId="00697A28" w14:textId="0F46FD94" w:rsidR="00A91B3C" w:rsidRPr="00D545D4" w:rsidRDefault="002A2A80"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sdt>
                              <w:sdtPr>
                                <w:rPr>
                                  <w:rFonts w:ascii="Lexend Light" w:hAnsi="Lexend Light"/>
                                </w:rPr>
                                <w:tag w:val="goog_rdk_2"/>
                                <w:id w:val="-412701521"/>
                                <w:showingPlcHdr/>
                              </w:sdtPr>
                              <w:sdtEndPr/>
                              <w:sdtContent>
                                <w:r w:rsidR="00D545D4" w:rsidRPr="00D545D4">
                                  <w:rPr>
                                    <w:rFonts w:ascii="Lexend Light" w:hAnsi="Lexend Light"/>
                                  </w:rPr>
                                  <w:t xml:space="preserve">     </w:t>
                                </w:r>
                              </w:sdtContent>
                            </w:sdt>
                            <w:r w:rsidR="00A91B3C" w:rsidRPr="00D545D4">
                              <w:rPr>
                                <w:rFonts w:ascii="Lexend Light" w:hAnsi="Lexend Light"/>
                              </w:rPr>
                              <w:t xml:space="preserve">odkaz na naši síťovací kapitolu </w:t>
                            </w:r>
                          </w:p>
                          <w:p w14:paraId="69800F18" w14:textId="77777777" w:rsidR="00A91B3C" w:rsidRPr="00D545D4"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D545D4">
                              <w:rPr>
                                <w:rFonts w:ascii="Lexend Light" w:hAnsi="Lexend Light"/>
                              </w:rPr>
                              <w:t>odkaz na 6. kapitolu metodiky, věnující se vykázání</w:t>
                            </w:r>
                          </w:p>
                          <w:p w14:paraId="70CFFF42" w14:textId="4602EC92"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Brožura </w:t>
                            </w:r>
                            <w:hyperlink r:id="rId81">
                              <w:r w:rsidRPr="002525BB">
                                <w:rPr>
                                  <w:rFonts w:ascii="Lexend Light" w:hAnsi="Lexend Light"/>
                                  <w:color w:val="164088" w:themeColor="accent1"/>
                                  <w:highlight w:val="white"/>
                                  <w:u w:val="single"/>
                                </w:rPr>
                                <w:t>Prevence a řešení sousedských stížností</w:t>
                              </w:r>
                            </w:hyperlink>
                            <w:r w:rsidRPr="002525BB">
                              <w:rPr>
                                <w:rFonts w:ascii="Lexend Light" w:hAnsi="Lexend Light"/>
                                <w:highlight w:val="white"/>
                              </w:rPr>
                              <w:t>, kapitola Patologické shromažďování (str. 34–40)</w:t>
                            </w:r>
                          </w:p>
                          <w:p w14:paraId="768072A5" w14:textId="503206F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Brožura </w:t>
                            </w:r>
                            <w:hyperlink r:id="rId82">
                              <w:r w:rsidRPr="002525BB">
                                <w:rPr>
                                  <w:rFonts w:ascii="Lexend Light" w:hAnsi="Lexend Light"/>
                                  <w:color w:val="164088" w:themeColor="accent1"/>
                                  <w:highlight w:val="white"/>
                                  <w:u w:val="single"/>
                                </w:rPr>
                                <w:t>Prevence a řešení sousedských stížností</w:t>
                              </w:r>
                            </w:hyperlink>
                            <w:r w:rsidRPr="002525BB">
                              <w:rPr>
                                <w:rFonts w:ascii="Lexend Light" w:hAnsi="Lexend Light"/>
                                <w:highlight w:val="white"/>
                              </w:rPr>
                              <w:t>, kapitola Facilitace a mediace (str. 46–61)</w:t>
                            </w:r>
                          </w:p>
                          <w:p w14:paraId="38BB24E5" w14:textId="7777777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webinář </w:t>
                            </w:r>
                            <w:hyperlink r:id="rId83">
                              <w:r w:rsidRPr="002525BB">
                                <w:rPr>
                                  <w:rFonts w:ascii="Lexend Light" w:hAnsi="Lexend Light"/>
                                  <w:color w:val="164088" w:themeColor="accent1"/>
                                  <w:highlight w:val="white"/>
                                  <w:u w:val="single"/>
                                </w:rPr>
                                <w:t>Základy práce s klientem s agresivním chováním</w:t>
                              </w:r>
                            </w:hyperlink>
                          </w:p>
                          <w:p w14:paraId="7E832FE4" w14:textId="7777777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color w:val="164088" w:themeColor="accent1"/>
                              </w:rPr>
                            </w:pPr>
                            <w:r w:rsidRPr="002525BB">
                              <w:rPr>
                                <w:rFonts w:ascii="Lexend Light" w:hAnsi="Lexend Light"/>
                                <w:highlight w:val="white"/>
                              </w:rPr>
                              <w:t xml:space="preserve">webinář </w:t>
                            </w:r>
                            <w:hyperlink r:id="rId84">
                              <w:r w:rsidRPr="002525BB">
                                <w:rPr>
                                  <w:rFonts w:ascii="Lexend Light" w:hAnsi="Lexend Light"/>
                                  <w:color w:val="164088" w:themeColor="accent1"/>
                                  <w:highlight w:val="white"/>
                                  <w:u w:val="single"/>
                                </w:rPr>
                                <w:t>Facilitovaná setkání jako efektivní řešení sousedských vztahů</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5C6DCD" id="_x0000_s1094" style="position:absolute;left:0;text-align:left;margin-left:.55pt;margin-top:53.25pt;width:450.75pt;height:292.95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79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" filled="f" strokecolor="#d7c3be [3209]" strokeweight="1.5pt">
                <v:textbox>
                  <w:txbxContent>
                    <w:p w14:paraId="1B755C7A" w14:textId="77777777" w:rsidR="00A91B3C" w:rsidRPr="002525BB" w:rsidRDefault="00A91B3C" w:rsidP="00A91B3C">
                      <w:pPr>
                        <w:rPr>
                          <w:rFonts w:ascii="Lexend Light" w:hAnsi="Lexend Light"/>
                        </w:rPr>
                      </w:pPr>
                      <w:r w:rsidRPr="002525BB">
                        <w:rPr>
                          <w:rFonts w:ascii="Lexend Light" w:hAnsi="Lexend Light"/>
                        </w:rPr>
                        <w:t>Odkazy na další materiály k prostudování tématu:</w:t>
                      </w:r>
                    </w:p>
                    <w:p w14:paraId="00697A28" w14:textId="0F46FD94" w:rsidR="00A91B3C" w:rsidRPr="00D545D4" w:rsidRDefault="002A2A80"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sdt>
                        <w:sdtPr>
                          <w:rPr>
                            <w:rFonts w:ascii="Lexend Light" w:hAnsi="Lexend Light"/>
                          </w:rPr>
                          <w:tag w:val="goog_rdk_2"/>
                          <w:id w:val="-412701521"/>
                          <w:showingPlcHdr/>
                        </w:sdtPr>
                        <w:sdtEndPr/>
                        <w:sdtContent>
                          <w:r w:rsidR="00D545D4" w:rsidRPr="00D545D4">
                            <w:rPr>
                              <w:rFonts w:ascii="Lexend Light" w:hAnsi="Lexend Light"/>
                            </w:rPr>
                            <w:t xml:space="preserve">     </w:t>
                          </w:r>
                        </w:sdtContent>
                      </w:sdt>
                      <w:r w:rsidR="00A91B3C" w:rsidRPr="00D545D4">
                        <w:rPr>
                          <w:rFonts w:ascii="Lexend Light" w:hAnsi="Lexend Light"/>
                        </w:rPr>
                        <w:t xml:space="preserve">odkaz na naši síťovací kapitolu </w:t>
                      </w:r>
                    </w:p>
                    <w:p w14:paraId="69800F18" w14:textId="77777777" w:rsidR="00A91B3C" w:rsidRPr="00D545D4"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D545D4">
                        <w:rPr>
                          <w:rFonts w:ascii="Lexend Light" w:hAnsi="Lexend Light"/>
                        </w:rPr>
                        <w:t>odkaz na 6. kapitolu metodiky, věnující se vykázání</w:t>
                      </w:r>
                    </w:p>
                    <w:p w14:paraId="70CFFF42" w14:textId="4602EC92"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Brožura </w:t>
                      </w:r>
                      <w:hyperlink r:id="rId85">
                        <w:r w:rsidRPr="002525BB">
                          <w:rPr>
                            <w:rFonts w:ascii="Lexend Light" w:hAnsi="Lexend Light"/>
                            <w:color w:val="164088" w:themeColor="accent1"/>
                            <w:highlight w:val="white"/>
                            <w:u w:val="single"/>
                          </w:rPr>
                          <w:t>Prevence a řešení sousedských stížností</w:t>
                        </w:r>
                      </w:hyperlink>
                      <w:r w:rsidRPr="002525BB">
                        <w:rPr>
                          <w:rFonts w:ascii="Lexend Light" w:hAnsi="Lexend Light"/>
                          <w:highlight w:val="white"/>
                        </w:rPr>
                        <w:t>, kapitola Patologické shromažďování (str. 34–40)</w:t>
                      </w:r>
                    </w:p>
                    <w:p w14:paraId="768072A5" w14:textId="503206F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Brožura </w:t>
                      </w:r>
                      <w:hyperlink r:id="rId86">
                        <w:r w:rsidRPr="002525BB">
                          <w:rPr>
                            <w:rFonts w:ascii="Lexend Light" w:hAnsi="Lexend Light"/>
                            <w:color w:val="164088" w:themeColor="accent1"/>
                            <w:highlight w:val="white"/>
                            <w:u w:val="single"/>
                          </w:rPr>
                          <w:t>Prevence a řešení sousedských stížností</w:t>
                        </w:r>
                      </w:hyperlink>
                      <w:r w:rsidRPr="002525BB">
                        <w:rPr>
                          <w:rFonts w:ascii="Lexend Light" w:hAnsi="Lexend Light"/>
                          <w:highlight w:val="white"/>
                        </w:rPr>
                        <w:t>, kapitola Facilitace a mediace (str. 46–61)</w:t>
                      </w:r>
                    </w:p>
                    <w:p w14:paraId="38BB24E5" w14:textId="7777777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2525BB">
                        <w:rPr>
                          <w:rFonts w:ascii="Lexend Light" w:hAnsi="Lexend Light"/>
                          <w:highlight w:val="white"/>
                        </w:rPr>
                        <w:t xml:space="preserve">webinář </w:t>
                      </w:r>
                      <w:hyperlink r:id="rId87">
                        <w:r w:rsidRPr="002525BB">
                          <w:rPr>
                            <w:rFonts w:ascii="Lexend Light" w:hAnsi="Lexend Light"/>
                            <w:color w:val="164088" w:themeColor="accent1"/>
                            <w:highlight w:val="white"/>
                            <w:u w:val="single"/>
                          </w:rPr>
                          <w:t>Základy práce s klientem s agresivním chováním</w:t>
                        </w:r>
                      </w:hyperlink>
                    </w:p>
                    <w:p w14:paraId="7E832FE4" w14:textId="77777777" w:rsidR="00A91B3C" w:rsidRPr="002525BB" w:rsidRDefault="00A91B3C" w:rsidP="00374478">
                      <w:pPr>
                        <w:numPr>
                          <w:ilvl w:val="0"/>
                          <w:numId w:val="4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color w:val="164088" w:themeColor="accent1"/>
                        </w:rPr>
                      </w:pPr>
                      <w:r w:rsidRPr="002525BB">
                        <w:rPr>
                          <w:rFonts w:ascii="Lexend Light" w:hAnsi="Lexend Light"/>
                          <w:highlight w:val="white"/>
                        </w:rPr>
                        <w:t xml:space="preserve">webinář </w:t>
                      </w:r>
                      <w:hyperlink r:id="rId88">
                        <w:r w:rsidRPr="002525BB">
                          <w:rPr>
                            <w:rFonts w:ascii="Lexend Light" w:hAnsi="Lexend Light"/>
                            <w:color w:val="164088" w:themeColor="accent1"/>
                            <w:highlight w:val="white"/>
                            <w:u w:val="single"/>
                          </w:rPr>
                          <w:t>Facilitovaná setkání jako efektivní řešení sousedských vztahů</w:t>
                        </w:r>
                      </w:hyperlink>
                    </w:p>
                  </w:txbxContent>
                </v:textbox>
                <w10:wrap type="square" anchorx="margin"/>
              </v:roundrect>
            </w:pict>
          </mc:Fallback>
        </mc:AlternateContent>
      </w:r>
      <w:r w:rsidR="00A91B3C" w:rsidRPr="00511428">
        <w:rPr>
          <w:rFonts w:ascii="Lexend Light" w:hAnsi="Lexend Light"/>
          <w:b/>
          <w:color w:val="B40A5C" w:themeColor="accent3"/>
          <w:highlight w:val="white"/>
        </w:rPr>
        <w:t>vznik skupinového konfliktu v sousedství</w:t>
      </w:r>
      <w:r w:rsidR="00A91B3C" w:rsidRPr="00511428">
        <w:rPr>
          <w:rFonts w:ascii="Lexend Light" w:hAnsi="Lexend Light"/>
          <w:color w:val="B40A5C" w:themeColor="accent3"/>
          <w:highlight w:val="white"/>
        </w:rPr>
        <w:t xml:space="preserve"> </w:t>
      </w:r>
      <w:r w:rsidR="00A91B3C" w:rsidRPr="00511428">
        <w:rPr>
          <w:rFonts w:ascii="Lexend Light" w:hAnsi="Lexend Light"/>
          <w:highlight w:val="white"/>
        </w:rPr>
        <w:t>– možno využít služby externích facilitátorů nebo mediátorů</w:t>
      </w:r>
    </w:p>
    <w:p w14:paraId="279E812A" w14:textId="7B8D6676" w:rsidR="00064A39" w:rsidRPr="00F6272F" w:rsidRDefault="00064A39" w:rsidP="00374478">
      <w:pPr>
        <w:pStyle w:val="Nadpis4"/>
        <w:numPr>
          <w:ilvl w:val="3"/>
          <w:numId w:val="113"/>
        </w:numPr>
        <w:rPr>
          <w:rFonts w:ascii="Lexend Light" w:hAnsi="Lexend Light"/>
          <w:b/>
          <w:bCs/>
          <w:color w:val="27B67C"/>
        </w:rPr>
      </w:pPr>
      <w:bookmarkStart w:id="330" w:name="_heading=h.gobmn5ausva5" w:colFirst="0" w:colLast="0"/>
      <w:bookmarkStart w:id="331" w:name="_Toc214968103"/>
      <w:bookmarkStart w:id="332" w:name="_Toc214970198"/>
      <w:bookmarkStart w:id="333" w:name="_Toc214982148"/>
      <w:bookmarkEnd w:id="330"/>
      <w:r w:rsidRPr="00F6272F">
        <w:rPr>
          <w:rFonts w:ascii="Lexend Light" w:hAnsi="Lexend Light"/>
          <w:b/>
          <w:bCs/>
          <w:color w:val="27B67C"/>
        </w:rPr>
        <w:t>Preventivní technická opatření</w:t>
      </w:r>
      <w:bookmarkEnd w:id="331"/>
      <w:bookmarkEnd w:id="332"/>
      <w:bookmarkEnd w:id="333"/>
      <w:r w:rsidRPr="00F6272F">
        <w:rPr>
          <w:rFonts w:ascii="Lexend Light" w:hAnsi="Lexend Light"/>
          <w:b/>
          <w:bCs/>
          <w:color w:val="27B67C"/>
        </w:rPr>
        <w:t xml:space="preserve"> </w:t>
      </w:r>
    </w:p>
    <w:p w14:paraId="06CDFA62" w14:textId="77777777" w:rsidR="00064A39" w:rsidRPr="002525BB"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Velkému množství</w:t>
      </w:r>
      <w:r w:rsidRPr="002525BB">
        <w:rPr>
          <w:rFonts w:ascii="Times New Roman" w:hAnsi="Times New Roman" w:cs="Times New Roman"/>
        </w:rPr>
        <w:t> </w:t>
      </w:r>
      <w:r w:rsidRPr="002525BB">
        <w:rPr>
          <w:rFonts w:ascii="Lexend Light" w:hAnsi="Lexend Light"/>
        </w:rPr>
        <w:t>potenci</w:t>
      </w:r>
      <w:r w:rsidRPr="002525BB">
        <w:rPr>
          <w:rFonts w:ascii="Lexend Light" w:hAnsi="Lexend Light" w:cs="Lexend"/>
        </w:rPr>
        <w:t>á</w:t>
      </w:r>
      <w:r w:rsidRPr="002525BB">
        <w:rPr>
          <w:rFonts w:ascii="Lexend Light" w:hAnsi="Lexend Light"/>
        </w:rPr>
        <w:t>ln</w:t>
      </w:r>
      <w:r w:rsidRPr="002525BB">
        <w:rPr>
          <w:rFonts w:ascii="Lexend Light" w:hAnsi="Lexend Light" w:cs="Lexend"/>
        </w:rPr>
        <w:t>í</w:t>
      </w:r>
      <w:r w:rsidRPr="002525BB">
        <w:rPr>
          <w:rFonts w:ascii="Lexend Light" w:hAnsi="Lexend Light"/>
        </w:rPr>
        <w:t>ch t</w:t>
      </w:r>
      <w:r w:rsidRPr="002525BB">
        <w:rPr>
          <w:rFonts w:ascii="Lexend Light" w:hAnsi="Lexend Light" w:cs="Lexend"/>
        </w:rPr>
        <w:t>ř</w:t>
      </w:r>
      <w:r w:rsidRPr="002525BB">
        <w:rPr>
          <w:rFonts w:ascii="Lexend Light" w:hAnsi="Lexend Light"/>
        </w:rPr>
        <w:t>ec</w:t>
      </w:r>
      <w:r w:rsidRPr="002525BB">
        <w:rPr>
          <w:rFonts w:ascii="Lexend Light" w:hAnsi="Lexend Light" w:cs="Lexend"/>
        </w:rPr>
        <w:t>í</w:t>
      </w:r>
      <w:r w:rsidRPr="002525BB">
        <w:rPr>
          <w:rFonts w:ascii="Lexend Light" w:hAnsi="Lexend Light"/>
        </w:rPr>
        <w:t>ch ploch mezi sousedy se d</w:t>
      </w:r>
      <w:r w:rsidRPr="002525BB">
        <w:rPr>
          <w:rFonts w:ascii="Lexend Light" w:hAnsi="Lexend Light" w:cs="Lexend"/>
        </w:rPr>
        <w:t>á</w:t>
      </w:r>
      <w:r w:rsidRPr="002525BB">
        <w:rPr>
          <w:rFonts w:ascii="Lexend Light" w:hAnsi="Lexend Light"/>
        </w:rPr>
        <w:t xml:space="preserve"> p</w:t>
      </w:r>
      <w:r w:rsidRPr="002525BB">
        <w:rPr>
          <w:rFonts w:ascii="Lexend Light" w:hAnsi="Lexend Light" w:cs="Lexend"/>
        </w:rPr>
        <w:t>ř</w:t>
      </w:r>
      <w:r w:rsidRPr="002525BB">
        <w:rPr>
          <w:rFonts w:ascii="Lexend Light" w:hAnsi="Lexend Light"/>
        </w:rPr>
        <w:t>edch</w:t>
      </w:r>
      <w:r w:rsidRPr="002525BB">
        <w:rPr>
          <w:rFonts w:ascii="Lexend Light" w:hAnsi="Lexend Light" w:cs="Lexend"/>
        </w:rPr>
        <w:t>á</w:t>
      </w:r>
      <w:r w:rsidRPr="002525BB">
        <w:rPr>
          <w:rFonts w:ascii="Lexend Light" w:hAnsi="Lexend Light"/>
        </w:rPr>
        <w:t>zet r</w:t>
      </w:r>
      <w:r w:rsidRPr="002525BB">
        <w:rPr>
          <w:rFonts w:ascii="Lexend Light" w:hAnsi="Lexend Light" w:cs="Lexend"/>
        </w:rPr>
        <w:t>ů</w:t>
      </w:r>
      <w:r w:rsidRPr="002525BB">
        <w:rPr>
          <w:rFonts w:ascii="Lexend Light" w:hAnsi="Lexend Light"/>
        </w:rPr>
        <w:t>zn</w:t>
      </w:r>
      <w:r w:rsidRPr="002525BB">
        <w:rPr>
          <w:rFonts w:ascii="Lexend Light" w:hAnsi="Lexend Light" w:cs="Lexend"/>
        </w:rPr>
        <w:t>ý</w:t>
      </w:r>
      <w:r w:rsidRPr="002525BB">
        <w:rPr>
          <w:rFonts w:ascii="Lexend Light" w:hAnsi="Lexend Light"/>
        </w:rPr>
        <w:t>mi technick</w:t>
      </w:r>
      <w:r w:rsidRPr="002525BB">
        <w:rPr>
          <w:rFonts w:ascii="Lexend Light" w:hAnsi="Lexend Light" w:cs="Lexend"/>
        </w:rPr>
        <w:t>ý</w:t>
      </w:r>
      <w:r w:rsidRPr="002525BB">
        <w:rPr>
          <w:rFonts w:ascii="Lexend Light" w:hAnsi="Lexend Light"/>
        </w:rPr>
        <w:t xml:space="preserve">mi </w:t>
      </w:r>
      <w:r w:rsidRPr="002525BB">
        <w:rPr>
          <w:rFonts w:ascii="Lexend Light" w:hAnsi="Lexend Light" w:cs="Lexend"/>
        </w:rPr>
        <w:t>ú</w:t>
      </w:r>
      <w:r w:rsidRPr="002525BB">
        <w:rPr>
          <w:rFonts w:ascii="Lexend Light" w:hAnsi="Lexend Light"/>
        </w:rPr>
        <w:t xml:space="preserve">pravami bytu, </w:t>
      </w:r>
      <w:r w:rsidRPr="002525BB">
        <w:rPr>
          <w:rFonts w:ascii="Lexend Light" w:hAnsi="Lexend Light" w:cs="Lexend"/>
        </w:rPr>
        <w:t>č</w:t>
      </w:r>
      <w:r w:rsidRPr="002525BB">
        <w:rPr>
          <w:rFonts w:ascii="Lexend Light" w:hAnsi="Lexend Light"/>
        </w:rPr>
        <w:t>i se po zji</w:t>
      </w:r>
      <w:r w:rsidRPr="002525BB">
        <w:rPr>
          <w:rFonts w:ascii="Lexend Light" w:hAnsi="Lexend Light" w:cs="Lexend"/>
        </w:rPr>
        <w:t>š</w:t>
      </w:r>
      <w:r w:rsidRPr="002525BB">
        <w:rPr>
          <w:rFonts w:ascii="Lexend Light" w:hAnsi="Lexend Light"/>
        </w:rPr>
        <w:t>t</w:t>
      </w:r>
      <w:r w:rsidRPr="002525BB">
        <w:rPr>
          <w:rFonts w:ascii="Lexend Light" w:hAnsi="Lexend Light" w:cs="Lexend"/>
        </w:rPr>
        <w:t>ě</w:t>
      </w:r>
      <w:r w:rsidRPr="002525BB">
        <w:rPr>
          <w:rFonts w:ascii="Lexend Light" w:hAnsi="Lexend Light"/>
        </w:rPr>
        <w:t>n</w:t>
      </w:r>
      <w:r w:rsidRPr="002525BB">
        <w:rPr>
          <w:rFonts w:ascii="Lexend Light" w:hAnsi="Lexend Light" w:cs="Lexend"/>
        </w:rPr>
        <w:t>í</w:t>
      </w:r>
      <w:r w:rsidRPr="002525BB">
        <w:rPr>
          <w:rFonts w:ascii="Lexend Light" w:hAnsi="Lexend Light"/>
        </w:rPr>
        <w:t xml:space="preserve"> probl</w:t>
      </w:r>
      <w:r w:rsidRPr="002525BB">
        <w:rPr>
          <w:rFonts w:ascii="Lexend Light" w:hAnsi="Lexend Light" w:cs="Lexend"/>
        </w:rPr>
        <w:t>é</w:t>
      </w:r>
      <w:r w:rsidRPr="002525BB">
        <w:rPr>
          <w:rFonts w:ascii="Lexend Light" w:hAnsi="Lexend Light"/>
        </w:rPr>
        <w:t>mu daj</w:t>
      </w:r>
      <w:r w:rsidRPr="002525BB">
        <w:rPr>
          <w:rFonts w:ascii="Lexend Light" w:hAnsi="Lexend Light" w:cs="Lexend"/>
        </w:rPr>
        <w:t>í</w:t>
      </w:r>
      <w:r w:rsidRPr="002525BB">
        <w:rPr>
          <w:rFonts w:ascii="Lexend Light" w:hAnsi="Lexend Light"/>
        </w:rPr>
        <w:t xml:space="preserve"> t</w:t>
      </w:r>
      <w:r w:rsidRPr="002525BB">
        <w:rPr>
          <w:rFonts w:ascii="Lexend Light" w:hAnsi="Lexend Light" w:cs="Lexend"/>
        </w:rPr>
        <w:t>ě</w:t>
      </w:r>
      <w:r w:rsidRPr="002525BB">
        <w:rPr>
          <w:rFonts w:ascii="Lexend Light" w:hAnsi="Lexend Light"/>
        </w:rPr>
        <w:t>mito opat</w:t>
      </w:r>
      <w:r w:rsidRPr="002525BB">
        <w:rPr>
          <w:rFonts w:ascii="Lexend Light" w:hAnsi="Lexend Light" w:cs="Lexend"/>
        </w:rPr>
        <w:t>ř</w:t>
      </w:r>
      <w:r w:rsidRPr="002525BB">
        <w:rPr>
          <w:rFonts w:ascii="Lexend Light" w:hAnsi="Lexend Light"/>
        </w:rPr>
        <w:t>en</w:t>
      </w:r>
      <w:r w:rsidRPr="002525BB">
        <w:rPr>
          <w:rFonts w:ascii="Lexend Light" w:hAnsi="Lexend Light" w:cs="Lexend"/>
        </w:rPr>
        <w:t>í</w:t>
      </w:r>
      <w:r w:rsidRPr="002525BB">
        <w:rPr>
          <w:rFonts w:ascii="Lexend Light" w:hAnsi="Lexend Light"/>
        </w:rPr>
        <w:t xml:space="preserve">mi snadno </w:t>
      </w:r>
      <w:r w:rsidRPr="002525BB">
        <w:rPr>
          <w:rFonts w:ascii="Lexend Light" w:hAnsi="Lexend Light" w:cs="Lexend"/>
        </w:rPr>
        <w:t>ř</w:t>
      </w:r>
      <w:r w:rsidRPr="002525BB">
        <w:rPr>
          <w:rFonts w:ascii="Lexend Light" w:hAnsi="Lexend Light"/>
        </w:rPr>
        <w:t>e</w:t>
      </w:r>
      <w:r w:rsidRPr="002525BB">
        <w:rPr>
          <w:rFonts w:ascii="Lexend Light" w:hAnsi="Lexend Light" w:cs="Lexend"/>
        </w:rPr>
        <w:t>š</w:t>
      </w:r>
      <w:r w:rsidRPr="002525BB">
        <w:rPr>
          <w:rFonts w:ascii="Lexend Light" w:hAnsi="Lexend Light"/>
        </w:rPr>
        <w:t xml:space="preserve">it. </w:t>
      </w:r>
    </w:p>
    <w:p w14:paraId="270B3814" w14:textId="77777777" w:rsidR="00064A39" w:rsidRPr="002E64D7"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2E64D7">
        <w:rPr>
          <w:rFonts w:ascii="Lexend Light" w:hAnsi="Lexend Light"/>
          <w:b/>
          <w:color w:val="27B67C"/>
        </w:rPr>
        <w:t xml:space="preserve">Konkrétní tipy technických opatření: </w:t>
      </w:r>
    </w:p>
    <w:p w14:paraId="74730CC3"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25BB">
        <w:rPr>
          <w:rFonts w:ascii="Lexend Light" w:hAnsi="Lexend Light"/>
        </w:rPr>
        <w:t xml:space="preserve">Hlasitost dupání lze snížit vhodným kobercem. </w:t>
      </w:r>
    </w:p>
    <w:p w14:paraId="7CBD8933"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Hluk z bouchání dveří lze eliminovat například pomocí samolepících filcových podložek. </w:t>
      </w:r>
    </w:p>
    <w:p w14:paraId="0E456D2E"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Filcové podložky lze umístit i na nohy židlí nebo nábytku se kterým se častěji manipuluje. </w:t>
      </w:r>
    </w:p>
    <w:p w14:paraId="187A36BC"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lastRenderedPageBreak/>
        <w:t xml:space="preserve">Užívání sluchátek může pomoci předejít stížnostem na hlasitou TV nebo hudební produkci. </w:t>
      </w:r>
    </w:p>
    <w:p w14:paraId="2392868B"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Dětský pokoj se dá přesunout do místnosti, která přímo nesousedí s</w:t>
      </w:r>
      <w:r w:rsidRPr="002525BB">
        <w:rPr>
          <w:rFonts w:ascii="Times New Roman" w:hAnsi="Times New Roman" w:cs="Times New Roman"/>
        </w:rPr>
        <w:t> </w:t>
      </w:r>
      <w:r w:rsidRPr="002525BB">
        <w:rPr>
          <w:rFonts w:ascii="Lexend Light" w:hAnsi="Lexend Light"/>
        </w:rPr>
        <w:t>lo</w:t>
      </w:r>
      <w:r w:rsidRPr="002525BB">
        <w:rPr>
          <w:rFonts w:ascii="Lexend Light" w:hAnsi="Lexend Light" w:cs="Lexend"/>
        </w:rPr>
        <w:t>ž</w:t>
      </w:r>
      <w:r w:rsidRPr="002525BB">
        <w:rPr>
          <w:rFonts w:ascii="Lexend Light" w:hAnsi="Lexend Light"/>
        </w:rPr>
        <w:t>nic</w:t>
      </w:r>
      <w:r w:rsidRPr="002525BB">
        <w:rPr>
          <w:rFonts w:ascii="Lexend Light" w:hAnsi="Lexend Light" w:cs="Lexend"/>
        </w:rPr>
        <w:t>í</w:t>
      </w:r>
      <w:r w:rsidRPr="002525BB">
        <w:rPr>
          <w:rFonts w:ascii="Lexend Light" w:hAnsi="Lexend Light"/>
        </w:rPr>
        <w:t xml:space="preserve"> soused</w:t>
      </w:r>
      <w:r w:rsidRPr="002525BB">
        <w:rPr>
          <w:rFonts w:ascii="Lexend Light" w:hAnsi="Lexend Light" w:cs="Lexend"/>
        </w:rPr>
        <w:t>ů</w:t>
      </w:r>
      <w:r w:rsidRPr="002525BB">
        <w:rPr>
          <w:rFonts w:ascii="Lexend Light" w:hAnsi="Lexend Light"/>
        </w:rPr>
        <w:t xml:space="preserve">. </w:t>
      </w:r>
    </w:p>
    <w:p w14:paraId="47403778"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Proti zápachu je dobré pořídit digestoř, probrat s domácností správné větrání, pořídit aroma difuzér. </w:t>
      </w:r>
    </w:p>
    <w:p w14:paraId="059CE08C"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Jako prevenci proti vytopení sousedů nebo jiným nehodám lze pořídit detektory kouře nebo detektory úniku vody. </w:t>
      </w:r>
    </w:p>
    <w:p w14:paraId="6E5F0830"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Funkční zvonek, zamčené vchodové dveře a kukátko u dveří od bytu mohou pomoci nájemcům lépe zvládat jejich návštěvy. </w:t>
      </w:r>
    </w:p>
    <w:p w14:paraId="4ECA1585" w14:textId="77777777" w:rsidR="00064A39" w:rsidRPr="002525BB" w:rsidRDefault="00064A39" w:rsidP="00374478">
      <w:pPr>
        <w:numPr>
          <w:ilvl w:val="0"/>
          <w:numId w:val="5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Pořízení popelníku může eliminovat nedopalky v</w:t>
      </w:r>
      <w:r w:rsidRPr="002525BB">
        <w:rPr>
          <w:rFonts w:ascii="Times New Roman" w:hAnsi="Times New Roman" w:cs="Times New Roman"/>
        </w:rPr>
        <w:t> </w:t>
      </w:r>
      <w:r w:rsidRPr="002525BB">
        <w:rPr>
          <w:rFonts w:ascii="Lexend Light" w:hAnsi="Lexend Light"/>
        </w:rPr>
        <w:t>okol</w:t>
      </w:r>
      <w:r w:rsidRPr="002525BB">
        <w:rPr>
          <w:rFonts w:ascii="Lexend Light" w:hAnsi="Lexend Light" w:cs="Lexend"/>
        </w:rPr>
        <w:t>í</w:t>
      </w:r>
      <w:r w:rsidRPr="002525BB">
        <w:rPr>
          <w:rFonts w:ascii="Lexend Light" w:hAnsi="Lexend Light"/>
        </w:rPr>
        <w:t xml:space="preserve"> domu apod. </w:t>
      </w:r>
    </w:p>
    <w:p w14:paraId="3D95F44B" w14:textId="7F4C43AE" w:rsidR="00064A39" w:rsidRPr="00F6272F"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Takových opatření může být mnoho a je dobré je konzultovat třeba s</w:t>
      </w:r>
      <w:r w:rsidRPr="002525BB">
        <w:rPr>
          <w:rFonts w:ascii="Times New Roman" w:hAnsi="Times New Roman" w:cs="Times New Roman"/>
        </w:rPr>
        <w:t> </w:t>
      </w:r>
      <w:r w:rsidRPr="002525BB">
        <w:rPr>
          <w:rFonts w:ascii="Lexend Light" w:hAnsi="Lexend Light"/>
        </w:rPr>
        <w:t>bytov</w:t>
      </w:r>
      <w:r w:rsidRPr="002525BB">
        <w:rPr>
          <w:rFonts w:ascii="Lexend Light" w:hAnsi="Lexend Light" w:cs="Lexend"/>
        </w:rPr>
        <w:t>ý</w:t>
      </w:r>
      <w:r w:rsidRPr="002525BB">
        <w:rPr>
          <w:rFonts w:ascii="Lexend Light" w:hAnsi="Lexend Light"/>
        </w:rPr>
        <w:t xml:space="preserve">m technikem (pokud </w:t>
      </w:r>
      <w:r w:rsidR="00C7027A" w:rsidRPr="002525BB">
        <w:rPr>
          <w:rFonts w:ascii="Lexend Light" w:hAnsi="Lexend Light"/>
        </w:rPr>
        <w:t>s ním poskytovatel asistence spolupracuje</w:t>
      </w:r>
      <w:r w:rsidRPr="002525BB">
        <w:rPr>
          <w:rFonts w:ascii="Lexend Light" w:hAnsi="Lexend Light"/>
        </w:rPr>
        <w:t>) nebo p</w:t>
      </w:r>
      <w:r w:rsidRPr="002525BB">
        <w:rPr>
          <w:rFonts w:ascii="Lexend Light" w:hAnsi="Lexend Light" w:cs="Lexend"/>
        </w:rPr>
        <w:t>ří</w:t>
      </w:r>
      <w:r w:rsidRPr="002525BB">
        <w:rPr>
          <w:rFonts w:ascii="Lexend Light" w:hAnsi="Lexend Light"/>
        </w:rPr>
        <w:t xml:space="preserve">mo s poskytovatelem BO. </w:t>
      </w:r>
    </w:p>
    <w:p w14:paraId="3CC9C1FB" w14:textId="096614AC" w:rsidR="00064A39" w:rsidRPr="00F6272F" w:rsidRDefault="00064A39" w:rsidP="00374478">
      <w:pPr>
        <w:pStyle w:val="Nadpis3"/>
        <w:numPr>
          <w:ilvl w:val="2"/>
          <w:numId w:val="113"/>
        </w:numPr>
        <w:rPr>
          <w:rFonts w:ascii="Lexend Light" w:hAnsi="Lexend Light"/>
          <w:b/>
          <w:bCs/>
          <w:color w:val="27B67C"/>
          <w:sz w:val="26"/>
          <w:szCs w:val="26"/>
          <w:highlight w:val="white"/>
        </w:rPr>
      </w:pPr>
      <w:bookmarkStart w:id="334" w:name="_heading=h.88olt46i3fxu" w:colFirst="0" w:colLast="0"/>
      <w:bookmarkStart w:id="335" w:name="_Toc214968104"/>
      <w:bookmarkStart w:id="336" w:name="_Toc214970199"/>
      <w:bookmarkStart w:id="337" w:name="_Toc214982149"/>
      <w:bookmarkEnd w:id="334"/>
      <w:r w:rsidRPr="00F6272F">
        <w:rPr>
          <w:rFonts w:ascii="Lexend Light" w:hAnsi="Lexend Light"/>
          <w:b/>
          <w:bCs/>
          <w:color w:val="27B67C"/>
          <w:highlight w:val="white"/>
        </w:rPr>
        <w:t>Řešení sousedských stížností</w:t>
      </w:r>
      <w:bookmarkEnd w:id="335"/>
      <w:bookmarkEnd w:id="336"/>
      <w:bookmarkEnd w:id="337"/>
      <w:r w:rsidRPr="00F6272F">
        <w:rPr>
          <w:rFonts w:ascii="Lexend Light" w:hAnsi="Lexend Light"/>
          <w:b/>
          <w:bCs/>
          <w:color w:val="27B67C"/>
          <w:highlight w:val="white"/>
        </w:rPr>
        <w:t xml:space="preserve"> </w:t>
      </w:r>
    </w:p>
    <w:p w14:paraId="232380C5" w14:textId="77777777" w:rsidR="00064A39" w:rsidRPr="002525BB"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Jak je uvedeno v kapitole 1.1, poskytovatel BO je povinen vyvíjet činnost v souvislosti s řešením sousedských sporů a komunikuje se všemi dotčenými aktéry. Poskytovatel asistence v momentě řešení sousedských sporů koordinuje svou činnost s PBO a pracuje s podporovanou domácností. Domácnost podporuje v tom, aby z důvodu sousedských stížností nepřišla o stávající bydlení a byly obnoveny dobré sousedské vztahy. </w:t>
      </w:r>
    </w:p>
    <w:p w14:paraId="240FBD17" w14:textId="77777777" w:rsidR="00064A39" w:rsidRPr="00E4264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shd w:val="clear" w:color="auto" w:fill="D9EAD3"/>
        </w:rPr>
      </w:pPr>
    </w:p>
    <w:p w14:paraId="0AD5E5B0" w14:textId="793EAF2E" w:rsidR="00064A39" w:rsidRPr="00F6272F" w:rsidRDefault="00064A39" w:rsidP="00374478">
      <w:pPr>
        <w:pStyle w:val="Nadpis4"/>
        <w:numPr>
          <w:ilvl w:val="3"/>
          <w:numId w:val="113"/>
        </w:numPr>
        <w:rPr>
          <w:rFonts w:ascii="Lexend Light" w:hAnsi="Lexend Light"/>
          <w:b/>
          <w:bCs/>
          <w:color w:val="27B67C"/>
        </w:rPr>
      </w:pPr>
      <w:bookmarkStart w:id="338" w:name="_heading=h.29r56ocvv5ep" w:colFirst="0" w:colLast="0"/>
      <w:bookmarkStart w:id="339" w:name="_Toc214968105"/>
      <w:bookmarkStart w:id="340" w:name="_Toc214970200"/>
      <w:bookmarkStart w:id="341" w:name="_Toc214982150"/>
      <w:bookmarkEnd w:id="338"/>
      <w:r w:rsidRPr="00F6272F">
        <w:rPr>
          <w:rFonts w:ascii="Lexend Light" w:hAnsi="Lexend Light"/>
          <w:b/>
          <w:bCs/>
          <w:color w:val="27B67C"/>
        </w:rPr>
        <w:lastRenderedPageBreak/>
        <w:t>Individuální práce s podpořenou domácností</w:t>
      </w:r>
      <w:bookmarkEnd w:id="339"/>
      <w:bookmarkEnd w:id="340"/>
      <w:bookmarkEnd w:id="341"/>
    </w:p>
    <w:p w14:paraId="0D365BC5" w14:textId="2BCB94CA" w:rsidR="00064A39" w:rsidRPr="00E42644" w:rsidRDefault="00C7027A"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E42644">
        <w:rPr>
          <w:rFonts w:ascii="Lexend Light" w:hAnsi="Lexend Light"/>
          <w:noProof/>
        </w:rPr>
        <mc:AlternateContent>
          <mc:Choice Requires="wps">
            <w:drawing>
              <wp:inline distT="0" distB="0" distL="0" distR="0" wp14:anchorId="3C17D7FC" wp14:editId="7FA8445B">
                <wp:extent cx="5690235" cy="1969135"/>
                <wp:effectExtent l="0" t="0" r="24765" b="12065"/>
                <wp:docPr id="1582833576" name="Textové pole 1"/>
                <wp:cNvGraphicFramePr/>
                <a:graphic xmlns:a="http://schemas.openxmlformats.org/drawingml/2006/main">
                  <a:graphicData uri="http://schemas.microsoft.com/office/word/2010/wordprocessingShape">
                    <wps:wsp>
                      <wps:cNvSpPr txBox="1"/>
                      <wps:spPr>
                        <a:xfrm>
                          <a:off x="0" y="0"/>
                          <a:ext cx="5690235" cy="1969135"/>
                        </a:xfrm>
                        <a:prstGeom prst="roundRect">
                          <a:avLst>
                            <a:gd name="adj" fmla="val 5161"/>
                          </a:avLst>
                        </a:prstGeom>
                        <a:ln w="19050"/>
                      </wps:spPr>
                      <wps:style>
                        <a:lnRef idx="2">
                          <a:schemeClr val="accent2"/>
                        </a:lnRef>
                        <a:fillRef idx="1">
                          <a:schemeClr val="lt1"/>
                        </a:fillRef>
                        <a:effectRef idx="0">
                          <a:schemeClr val="accent2"/>
                        </a:effectRef>
                        <a:fontRef idx="minor">
                          <a:schemeClr val="dk1"/>
                        </a:fontRef>
                      </wps:style>
                      <wps:txbx>
                        <w:txbxContent>
                          <w:p w14:paraId="24C81B49" w14:textId="77777777" w:rsidR="00C7027A" w:rsidRPr="002525BB" w:rsidRDefault="00C7027A" w:rsidP="00FF3DA7">
                            <w:pPr>
                              <w:rPr>
                                <w:rFonts w:ascii="Lexend Light" w:hAnsi="Lexend Light"/>
                              </w:rPr>
                            </w:pPr>
                            <w:r w:rsidRPr="002525BB">
                              <w:rPr>
                                <w:rFonts w:ascii="Lexend Light" w:hAnsi="Lexend Light"/>
                              </w:rPr>
                              <w:t>Pracovník asistence není tím</w:t>
                            </w:r>
                            <w:sdt>
                              <w:sdtPr>
                                <w:rPr>
                                  <w:rFonts w:ascii="Lexend Light" w:hAnsi="Lexend Light"/>
                                </w:rPr>
                                <w:tag w:val="goog_rdk_3"/>
                                <w:id w:val="-248202244"/>
                              </w:sdtPr>
                              <w:sdtEndPr/>
                              <w:sdtContent/>
                            </w:sdt>
                            <w:sdt>
                              <w:sdtPr>
                                <w:rPr>
                                  <w:rFonts w:ascii="Lexend Light" w:hAnsi="Lexend Light"/>
                                </w:rPr>
                                <w:tag w:val="goog_rdk_4"/>
                                <w:id w:val="265051056"/>
                              </w:sdtPr>
                              <w:sdtEndPr/>
                              <w:sdtContent/>
                            </w:sdt>
                            <w:r w:rsidRPr="002525BB">
                              <w:rPr>
                                <w:rFonts w:ascii="Lexend Light" w:hAnsi="Lexend Light"/>
                              </w:rPr>
                              <w:t xml:space="preserve">, který vykonává šetření stížnosti, tato povinnost spadá na PBO, nebo na majitele či správce bytu. Poskytovatel asistence může šetření provádět pouze v krajních případech. Vždy je ale nutné striktně dbát na oddělení rolí pomoci a kontroly, kdy pracovník asistence, který s domácností pracuje nemůže zároveň stížnost prošetřovat. Podle výsledku šetření nicméně pracovník asistence volí vhodný styl práce s danou domácností.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C17D7FC" id="_x0000_s1095" style="width:448.05pt;height:155.05pt;visibility:visible;mso-wrap-style:square;mso-left-percent:-10001;mso-top-percent:-10001;mso-position-horizontal:absolute;mso-position-horizontal-relative:char;mso-position-vertical:absolute;mso-position-vertical-relative:line;mso-left-percent:-10001;mso-top-percent:-10001;v-text-anchor:top" arcsize="33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" fillcolor="white [3201]" strokecolor="#f8bad1 [3205]" strokeweight="1.5pt">
                <v:textbox>
                  <w:txbxContent>
                    <w:p w14:paraId="24C81B49" w14:textId="77777777" w:rsidR="00C7027A" w:rsidRPr="002525BB" w:rsidRDefault="00C7027A" w:rsidP="00FF3DA7">
                      <w:pPr>
                        <w:rPr>
                          <w:rFonts w:ascii="Lexend Light" w:hAnsi="Lexend Light"/>
                        </w:rPr>
                      </w:pPr>
                      <w:r w:rsidRPr="002525BB">
                        <w:rPr>
                          <w:rFonts w:ascii="Lexend Light" w:hAnsi="Lexend Light"/>
                        </w:rPr>
                        <w:t>Pracovník asistence není tím</w:t>
                      </w:r>
                      <w:sdt>
                        <w:sdtPr>
                          <w:rPr>
                            <w:rFonts w:ascii="Lexend Light" w:hAnsi="Lexend Light"/>
                          </w:rPr>
                          <w:tag w:val="goog_rdk_3"/>
                          <w:id w:val="-248202244"/>
                        </w:sdtPr>
                        <w:sdtEndPr/>
                        <w:sdtContent/>
                      </w:sdt>
                      <w:sdt>
                        <w:sdtPr>
                          <w:rPr>
                            <w:rFonts w:ascii="Lexend Light" w:hAnsi="Lexend Light"/>
                          </w:rPr>
                          <w:tag w:val="goog_rdk_4"/>
                          <w:id w:val="265051056"/>
                        </w:sdtPr>
                        <w:sdtEndPr/>
                        <w:sdtContent/>
                      </w:sdt>
                      <w:r w:rsidRPr="002525BB">
                        <w:rPr>
                          <w:rFonts w:ascii="Lexend Light" w:hAnsi="Lexend Light"/>
                        </w:rPr>
                        <w:t xml:space="preserve">, který vykonává šetření stížnosti, tato povinnost spadá na PBO, nebo na majitele či správce bytu. Poskytovatel asistence může šetření provádět pouze v krajních případech. Vždy je ale nutné striktně dbát na oddělení rolí pomoci a kontroly, kdy pracovník asistence, který s domácností pracuje nemůže zároveň stížnost prošetřovat. Podle výsledku šetření nicméně pracovník asistence volí vhodný styl práce s danou domácností. </w:t>
                      </w:r>
                    </w:p>
                  </w:txbxContent>
                </v:textbox>
                <w10:anchorlock/>
              </v:roundrect>
            </w:pict>
          </mc:Fallback>
        </mc:AlternateContent>
      </w:r>
    </w:p>
    <w:p w14:paraId="796B3B9A" w14:textId="77777777" w:rsidR="00064A39" w:rsidRPr="002525BB"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Pokud se stížnost ukáže jako </w:t>
      </w:r>
      <w:r w:rsidRPr="002525BB">
        <w:rPr>
          <w:rFonts w:ascii="Lexend Light" w:hAnsi="Lexend Light"/>
          <w:b/>
          <w:color w:val="B40A5C" w:themeColor="accent3"/>
        </w:rPr>
        <w:t>oprávněná a podpořená osoba uzná, že se dopouští věcí, na které si sousedé stěžují, tak pracovník asistence s</w:t>
      </w:r>
      <w:r w:rsidRPr="002525BB">
        <w:rPr>
          <w:rFonts w:ascii="Times New Roman" w:hAnsi="Times New Roman" w:cs="Times New Roman"/>
          <w:b/>
          <w:color w:val="B40A5C" w:themeColor="accent3"/>
        </w:rPr>
        <w:t> </w:t>
      </w:r>
      <w:r w:rsidRPr="002525BB">
        <w:rPr>
          <w:rFonts w:ascii="Lexend Light" w:hAnsi="Lexend Light"/>
          <w:b/>
          <w:color w:val="B40A5C" w:themeColor="accent3"/>
        </w:rPr>
        <w:t>podporovanou osobou mohou vym</w:t>
      </w:r>
      <w:r w:rsidRPr="002525BB">
        <w:rPr>
          <w:rFonts w:ascii="Lexend Light" w:hAnsi="Lexend Light" w:cs="Lexend"/>
          <w:b/>
          <w:color w:val="B40A5C" w:themeColor="accent3"/>
        </w:rPr>
        <w:t>ýš</w:t>
      </w:r>
      <w:r w:rsidRPr="002525BB">
        <w:rPr>
          <w:rFonts w:ascii="Lexend Light" w:hAnsi="Lexend Light"/>
          <w:b/>
          <w:color w:val="B40A5C" w:themeColor="accent3"/>
        </w:rPr>
        <w:t>let strategie, co ud</w:t>
      </w:r>
      <w:r w:rsidRPr="002525BB">
        <w:rPr>
          <w:rFonts w:ascii="Lexend Light" w:hAnsi="Lexend Light" w:cs="Lexend"/>
          <w:b/>
          <w:color w:val="B40A5C" w:themeColor="accent3"/>
        </w:rPr>
        <w:t>ě</w:t>
      </w:r>
      <w:r w:rsidRPr="002525BB">
        <w:rPr>
          <w:rFonts w:ascii="Lexend Light" w:hAnsi="Lexend Light"/>
          <w:b/>
          <w:color w:val="B40A5C" w:themeColor="accent3"/>
        </w:rPr>
        <w:t>lat, aby se situace zlep</w:t>
      </w:r>
      <w:r w:rsidRPr="002525BB">
        <w:rPr>
          <w:rFonts w:ascii="Lexend Light" w:hAnsi="Lexend Light" w:cs="Lexend"/>
          <w:b/>
          <w:color w:val="B40A5C" w:themeColor="accent3"/>
        </w:rPr>
        <w:t>š</w:t>
      </w:r>
      <w:r w:rsidRPr="002525BB">
        <w:rPr>
          <w:rFonts w:ascii="Lexend Light" w:hAnsi="Lexend Light"/>
          <w:b/>
          <w:color w:val="B40A5C" w:themeColor="accent3"/>
        </w:rPr>
        <w:t xml:space="preserve">ila. </w:t>
      </w:r>
    </w:p>
    <w:p w14:paraId="21DA7523"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25BB">
        <w:rPr>
          <w:rFonts w:ascii="Lexend Light" w:hAnsi="Lexend Light"/>
        </w:rPr>
        <w:t xml:space="preserve">Pracovník s domácností probírá konkrétní situaci, snaží se ukázat problém druhé strany a snaží se spolu s domácností hledat možnosti, jak se podobným situacím dá vyhnout. </w:t>
      </w:r>
    </w:p>
    <w:p w14:paraId="54CC92A9"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Někdy může stačit omluva nebo vysvětlení proč k</w:t>
      </w:r>
      <w:r w:rsidRPr="002525BB">
        <w:rPr>
          <w:rFonts w:ascii="Times New Roman" w:hAnsi="Times New Roman" w:cs="Times New Roman"/>
        </w:rPr>
        <w:t> </w:t>
      </w:r>
      <w:r w:rsidRPr="002525BB">
        <w:rPr>
          <w:rFonts w:ascii="Lexend Light" w:hAnsi="Lexend Light"/>
        </w:rPr>
        <w:t>dan</w:t>
      </w:r>
      <w:r w:rsidRPr="002525BB">
        <w:rPr>
          <w:rFonts w:ascii="Lexend Light" w:hAnsi="Lexend Light" w:cs="Lexend"/>
        </w:rPr>
        <w:t>ý</w:t>
      </w:r>
      <w:r w:rsidRPr="002525BB">
        <w:rPr>
          <w:rFonts w:ascii="Lexend Light" w:hAnsi="Lexend Light"/>
        </w:rPr>
        <w:t>m situac</w:t>
      </w:r>
      <w:r w:rsidRPr="002525BB">
        <w:rPr>
          <w:rFonts w:ascii="Lexend Light" w:hAnsi="Lexend Light" w:cs="Lexend"/>
        </w:rPr>
        <w:t>í</w:t>
      </w:r>
      <w:r w:rsidRPr="002525BB">
        <w:rPr>
          <w:rFonts w:ascii="Lexend Light" w:hAnsi="Lexend Light"/>
        </w:rPr>
        <w:t>m doch</w:t>
      </w:r>
      <w:r w:rsidRPr="002525BB">
        <w:rPr>
          <w:rFonts w:ascii="Lexend Light" w:hAnsi="Lexend Light" w:cs="Lexend"/>
        </w:rPr>
        <w:t>á</w:t>
      </w:r>
      <w:r w:rsidRPr="002525BB">
        <w:rPr>
          <w:rFonts w:ascii="Lexend Light" w:hAnsi="Lexend Light"/>
        </w:rPr>
        <w:t xml:space="preserve">zelo. </w:t>
      </w:r>
    </w:p>
    <w:p w14:paraId="47233A28"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Někdy pomůže technické řešení a drobné úpravy v bytě. </w:t>
      </w:r>
    </w:p>
    <w:p w14:paraId="2D7AE56D"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Některé situace se mohou vyřešit změnou ve složení domácnosti (např. odejde násilný partner) nebo v</w:t>
      </w:r>
      <w:r w:rsidRPr="002525BB">
        <w:rPr>
          <w:rFonts w:ascii="Times New Roman" w:hAnsi="Times New Roman" w:cs="Times New Roman"/>
        </w:rPr>
        <w:t> </w:t>
      </w:r>
      <w:r w:rsidRPr="002525BB">
        <w:rPr>
          <w:rFonts w:ascii="Lexend Light" w:hAnsi="Lexend Light"/>
        </w:rPr>
        <w:t>nav</w:t>
      </w:r>
      <w:r w:rsidRPr="002525BB">
        <w:rPr>
          <w:rFonts w:ascii="Lexend Light" w:hAnsi="Lexend Light" w:cs="Lexend"/>
        </w:rPr>
        <w:t>á</w:t>
      </w:r>
      <w:r w:rsidRPr="002525BB">
        <w:rPr>
          <w:rFonts w:ascii="Lexend Light" w:hAnsi="Lexend Light"/>
        </w:rPr>
        <w:t>z</w:t>
      </w:r>
      <w:r w:rsidRPr="002525BB">
        <w:rPr>
          <w:rFonts w:ascii="Lexend Light" w:hAnsi="Lexend Light" w:cs="Lexend"/>
        </w:rPr>
        <w:t>á</w:t>
      </w:r>
      <w:r w:rsidRPr="002525BB">
        <w:rPr>
          <w:rFonts w:ascii="Lexend Light" w:hAnsi="Lexend Light"/>
        </w:rPr>
        <w:t>n</w:t>
      </w:r>
      <w:r w:rsidRPr="002525BB">
        <w:rPr>
          <w:rFonts w:ascii="Lexend Light" w:hAnsi="Lexend Light" w:cs="Lexend"/>
        </w:rPr>
        <w:t>í</w:t>
      </w:r>
      <w:r w:rsidRPr="002525BB">
        <w:rPr>
          <w:rFonts w:ascii="Lexend Light" w:hAnsi="Lexend Light"/>
        </w:rPr>
        <w:t xml:space="preserve"> n</w:t>
      </w:r>
      <w:r w:rsidRPr="002525BB">
        <w:rPr>
          <w:rFonts w:ascii="Lexend Light" w:hAnsi="Lexend Light" w:cs="Lexend"/>
        </w:rPr>
        <w:t>ě</w:t>
      </w:r>
      <w:r w:rsidRPr="002525BB">
        <w:rPr>
          <w:rFonts w:ascii="Lexend Light" w:hAnsi="Lexend Light"/>
        </w:rPr>
        <w:t>kter</w:t>
      </w:r>
      <w:r w:rsidRPr="002525BB">
        <w:rPr>
          <w:rFonts w:ascii="Lexend Light" w:hAnsi="Lexend Light" w:cs="Lexend"/>
        </w:rPr>
        <w:t>ý</w:t>
      </w:r>
      <w:r w:rsidRPr="002525BB">
        <w:rPr>
          <w:rFonts w:ascii="Lexend Light" w:hAnsi="Lexend Light"/>
        </w:rPr>
        <w:t xml:space="preserve">ch </w:t>
      </w:r>
      <w:r w:rsidRPr="002525BB">
        <w:rPr>
          <w:rFonts w:ascii="Lexend Light" w:hAnsi="Lexend Light" w:cs="Lexend"/>
        </w:rPr>
        <w:t>č</w:t>
      </w:r>
      <w:r w:rsidRPr="002525BB">
        <w:rPr>
          <w:rFonts w:ascii="Lexend Light" w:hAnsi="Lexend Light"/>
        </w:rPr>
        <w:t>len</w:t>
      </w:r>
      <w:r w:rsidRPr="002525BB">
        <w:rPr>
          <w:rFonts w:ascii="Lexend Light" w:hAnsi="Lexend Light" w:cs="Lexend"/>
        </w:rPr>
        <w:t>ů</w:t>
      </w:r>
      <w:r w:rsidRPr="002525BB">
        <w:rPr>
          <w:rFonts w:ascii="Lexend Light" w:hAnsi="Lexend Light"/>
        </w:rPr>
        <w:t xml:space="preserve"> dom</w:t>
      </w:r>
      <w:r w:rsidRPr="002525BB">
        <w:rPr>
          <w:rFonts w:ascii="Lexend Light" w:hAnsi="Lexend Light" w:cs="Lexend"/>
        </w:rPr>
        <w:t>á</w:t>
      </w:r>
      <w:r w:rsidRPr="002525BB">
        <w:rPr>
          <w:rFonts w:ascii="Lexend Light" w:hAnsi="Lexend Light"/>
        </w:rPr>
        <w:t>cnosti na konkr</w:t>
      </w:r>
      <w:r w:rsidRPr="002525BB">
        <w:rPr>
          <w:rFonts w:ascii="Lexend Light" w:hAnsi="Lexend Light" w:cs="Lexend"/>
        </w:rPr>
        <w:t>é</w:t>
      </w:r>
      <w:r w:rsidRPr="002525BB">
        <w:rPr>
          <w:rFonts w:ascii="Lexend Light" w:hAnsi="Lexend Light"/>
        </w:rPr>
        <w:t>tn</w:t>
      </w:r>
      <w:r w:rsidRPr="002525BB">
        <w:rPr>
          <w:rFonts w:ascii="Lexend Light" w:hAnsi="Lexend Light" w:cs="Lexend"/>
        </w:rPr>
        <w:t>í</w:t>
      </w:r>
      <w:r w:rsidRPr="002525BB">
        <w:rPr>
          <w:rFonts w:ascii="Lexend Light" w:hAnsi="Lexend Light"/>
        </w:rPr>
        <w:t xml:space="preserve"> slu</w:t>
      </w:r>
      <w:r w:rsidRPr="002525BB">
        <w:rPr>
          <w:rFonts w:ascii="Lexend Light" w:hAnsi="Lexend Light" w:cs="Lexend"/>
        </w:rPr>
        <w:t>ž</w:t>
      </w:r>
      <w:r w:rsidRPr="002525BB">
        <w:rPr>
          <w:rFonts w:ascii="Lexend Light" w:hAnsi="Lexend Light"/>
        </w:rPr>
        <w:t xml:space="preserve">by. </w:t>
      </w:r>
    </w:p>
    <w:p w14:paraId="5EC058B8"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 xml:space="preserve">Někdy musí dojít ke změně návyků domácnosti. </w:t>
      </w:r>
    </w:p>
    <w:p w14:paraId="141867AF" w14:textId="77777777" w:rsidR="00064A39" w:rsidRPr="002525BB"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t>Pracovník asistence může s</w:t>
      </w:r>
      <w:r w:rsidRPr="002525BB">
        <w:rPr>
          <w:rFonts w:ascii="Times New Roman" w:hAnsi="Times New Roman" w:cs="Times New Roman"/>
        </w:rPr>
        <w:t> </w:t>
      </w:r>
      <w:r w:rsidRPr="002525BB">
        <w:rPr>
          <w:rFonts w:ascii="Lexend Light" w:hAnsi="Lexend Light"/>
        </w:rPr>
        <w:t>podpo</w:t>
      </w:r>
      <w:r w:rsidRPr="002525BB">
        <w:rPr>
          <w:rFonts w:ascii="Lexend Light" w:hAnsi="Lexend Light" w:cs="Lexend"/>
        </w:rPr>
        <w:t>ř</w:t>
      </w:r>
      <w:r w:rsidRPr="002525BB">
        <w:rPr>
          <w:rFonts w:ascii="Lexend Light" w:hAnsi="Lexend Light"/>
        </w:rPr>
        <w:t>enou osobou prob</w:t>
      </w:r>
      <w:r w:rsidRPr="002525BB">
        <w:rPr>
          <w:rFonts w:ascii="Lexend Light" w:hAnsi="Lexend Light" w:cs="Lexend"/>
        </w:rPr>
        <w:t>í</w:t>
      </w:r>
      <w:r w:rsidRPr="002525BB">
        <w:rPr>
          <w:rFonts w:ascii="Lexend Light" w:hAnsi="Lexend Light"/>
        </w:rPr>
        <w:t>rat jednotliv</w:t>
      </w:r>
      <w:r w:rsidRPr="002525BB">
        <w:rPr>
          <w:rFonts w:ascii="Lexend Light" w:hAnsi="Lexend Light" w:cs="Lexend"/>
        </w:rPr>
        <w:t>é</w:t>
      </w:r>
      <w:r w:rsidRPr="002525BB">
        <w:rPr>
          <w:rFonts w:ascii="Lexend Light" w:hAnsi="Lexend Light"/>
        </w:rPr>
        <w:t xml:space="preserve"> mo</w:t>
      </w:r>
      <w:r w:rsidRPr="002525BB">
        <w:rPr>
          <w:rFonts w:ascii="Lexend Light" w:hAnsi="Lexend Light" w:cs="Lexend"/>
        </w:rPr>
        <w:t>ž</w:t>
      </w:r>
      <w:r w:rsidRPr="002525BB">
        <w:rPr>
          <w:rFonts w:ascii="Lexend Light" w:hAnsi="Lexend Light"/>
        </w:rPr>
        <w:t>nosti a jejich d</w:t>
      </w:r>
      <w:r w:rsidRPr="002525BB">
        <w:rPr>
          <w:rFonts w:ascii="Lexend Light" w:hAnsi="Lexend Light" w:cs="Lexend"/>
        </w:rPr>
        <w:t>ů</w:t>
      </w:r>
      <w:r w:rsidRPr="002525BB">
        <w:rPr>
          <w:rFonts w:ascii="Lexend Light" w:hAnsi="Lexend Light"/>
        </w:rPr>
        <w:t>sledky, p</w:t>
      </w:r>
      <w:r w:rsidRPr="002525BB">
        <w:rPr>
          <w:rFonts w:ascii="Lexend Light" w:hAnsi="Lexend Light" w:cs="Lexend"/>
        </w:rPr>
        <w:t>ří</w:t>
      </w:r>
      <w:r w:rsidRPr="002525BB">
        <w:rPr>
          <w:rFonts w:ascii="Lexend Light" w:hAnsi="Lexend Light"/>
        </w:rPr>
        <w:t>padn</w:t>
      </w:r>
      <w:r w:rsidRPr="002525BB">
        <w:rPr>
          <w:rFonts w:ascii="Lexend Light" w:hAnsi="Lexend Light" w:cs="Lexend"/>
        </w:rPr>
        <w:t>ě</w:t>
      </w:r>
      <w:r w:rsidRPr="002525BB">
        <w:rPr>
          <w:rFonts w:ascii="Lexend Light" w:hAnsi="Lexend Light"/>
        </w:rPr>
        <w:t xml:space="preserve"> podpo</w:t>
      </w:r>
      <w:r w:rsidRPr="002525BB">
        <w:rPr>
          <w:rFonts w:ascii="Lexend Light" w:hAnsi="Lexend Light" w:cs="Lexend"/>
        </w:rPr>
        <w:t>ř</w:t>
      </w:r>
      <w:r w:rsidRPr="002525BB">
        <w:rPr>
          <w:rFonts w:ascii="Lexend Light" w:hAnsi="Lexend Light"/>
        </w:rPr>
        <w:t>it dom</w:t>
      </w:r>
      <w:r w:rsidRPr="002525BB">
        <w:rPr>
          <w:rFonts w:ascii="Lexend Light" w:hAnsi="Lexend Light" w:cs="Lexend"/>
        </w:rPr>
        <w:t>á</w:t>
      </w:r>
      <w:r w:rsidRPr="002525BB">
        <w:rPr>
          <w:rFonts w:ascii="Lexend Light" w:hAnsi="Lexend Light"/>
        </w:rPr>
        <w:t>cnost n</w:t>
      </w:r>
      <w:r w:rsidRPr="002525BB">
        <w:rPr>
          <w:rFonts w:ascii="Lexend Light" w:hAnsi="Lexend Light" w:cs="Lexend"/>
        </w:rPr>
        <w:t>á</w:t>
      </w:r>
      <w:r w:rsidRPr="002525BB">
        <w:rPr>
          <w:rFonts w:ascii="Lexend Light" w:hAnsi="Lexend Light"/>
        </w:rPr>
        <w:t>cvikem, zaji</w:t>
      </w:r>
      <w:r w:rsidRPr="002525BB">
        <w:rPr>
          <w:rFonts w:ascii="Lexend Light" w:hAnsi="Lexend Light" w:cs="Lexend"/>
        </w:rPr>
        <w:t>š</w:t>
      </w:r>
      <w:r w:rsidRPr="002525BB">
        <w:rPr>
          <w:rFonts w:ascii="Lexend Light" w:hAnsi="Lexend Light"/>
        </w:rPr>
        <w:t>t</w:t>
      </w:r>
      <w:r w:rsidRPr="002525BB">
        <w:rPr>
          <w:rFonts w:ascii="Lexend Light" w:hAnsi="Lexend Light" w:cs="Lexend"/>
        </w:rPr>
        <w:t>ě</w:t>
      </w:r>
      <w:r w:rsidRPr="002525BB">
        <w:rPr>
          <w:rFonts w:ascii="Lexend Light" w:hAnsi="Lexend Light"/>
        </w:rPr>
        <w:t>n</w:t>
      </w:r>
      <w:r w:rsidRPr="002525BB">
        <w:rPr>
          <w:rFonts w:ascii="Lexend Light" w:hAnsi="Lexend Light" w:cs="Lexend"/>
        </w:rPr>
        <w:t>í</w:t>
      </w:r>
      <w:r w:rsidRPr="002525BB">
        <w:rPr>
          <w:rFonts w:ascii="Lexend Light" w:hAnsi="Lexend Light"/>
        </w:rPr>
        <w:t>m specializovan</w:t>
      </w:r>
      <w:r w:rsidRPr="002525BB">
        <w:rPr>
          <w:rFonts w:ascii="Lexend Light" w:hAnsi="Lexend Light" w:cs="Lexend"/>
        </w:rPr>
        <w:t>é</w:t>
      </w:r>
      <w:r w:rsidRPr="002525BB">
        <w:rPr>
          <w:rFonts w:ascii="Lexend Light" w:hAnsi="Lexend Light"/>
        </w:rPr>
        <w:t xml:space="preserve"> slu</w:t>
      </w:r>
      <w:r w:rsidRPr="002525BB">
        <w:rPr>
          <w:rFonts w:ascii="Lexend Light" w:hAnsi="Lexend Light" w:cs="Lexend"/>
        </w:rPr>
        <w:t>ž</w:t>
      </w:r>
      <w:r w:rsidRPr="002525BB">
        <w:rPr>
          <w:rFonts w:ascii="Lexend Light" w:hAnsi="Lexend Light"/>
        </w:rPr>
        <w:t xml:space="preserve">by, </w:t>
      </w:r>
      <w:r w:rsidRPr="002525BB">
        <w:rPr>
          <w:rFonts w:ascii="Lexend Light" w:hAnsi="Lexend Light" w:cs="Lexend"/>
        </w:rPr>
        <w:t>č</w:t>
      </w:r>
      <w:r w:rsidRPr="002525BB">
        <w:rPr>
          <w:rFonts w:ascii="Lexend Light" w:hAnsi="Lexend Light"/>
        </w:rPr>
        <w:t xml:space="preserve">i doprovodem. </w:t>
      </w:r>
    </w:p>
    <w:p w14:paraId="63E258E7" w14:textId="4379C233" w:rsidR="00064A39" w:rsidRPr="00772E71" w:rsidRDefault="00064A39" w:rsidP="00374478">
      <w:pPr>
        <w:numPr>
          <w:ilvl w:val="0"/>
          <w:numId w:val="48"/>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25BB">
        <w:rPr>
          <w:rFonts w:ascii="Lexend Light" w:hAnsi="Lexend Light"/>
        </w:rPr>
        <w:lastRenderedPageBreak/>
        <w:t xml:space="preserve">Někdy může pomoci zprostředkování profesionální mediace mezi podporovanou </w:t>
      </w:r>
      <w:r w:rsidRPr="00B4329E">
        <w:rPr>
          <w:rFonts w:ascii="Lexend Light" w:hAnsi="Lexend Light"/>
        </w:rPr>
        <w:t>osobou a nespokojenými sousedy</w:t>
      </w:r>
      <w:r w:rsidRPr="00B4329E">
        <w:rPr>
          <w:rFonts w:ascii="Lexend Light" w:hAnsi="Lexend Light"/>
          <w:vertAlign w:val="superscript"/>
        </w:rPr>
        <w:footnoteReference w:id="34"/>
      </w:r>
      <w:r w:rsidRPr="00B4329E">
        <w:rPr>
          <w:rFonts w:ascii="Lexend Light" w:hAnsi="Lexend Light"/>
        </w:rPr>
        <w:t xml:space="preserve">. </w:t>
      </w:r>
    </w:p>
    <w:p w14:paraId="7D797320" w14:textId="77777777"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Pokud se </w:t>
      </w:r>
      <w:r w:rsidRPr="00B4329E">
        <w:rPr>
          <w:rFonts w:ascii="Lexend Light" w:hAnsi="Lexend Light"/>
          <w:b/>
          <w:color w:val="B40A5C" w:themeColor="accent3"/>
        </w:rPr>
        <w:t>stížnost ukáže jako oprávněná, ale podpořená osoba stejně neuzná</w:t>
      </w:r>
      <w:r w:rsidRPr="00B4329E">
        <w:rPr>
          <w:rFonts w:ascii="Lexend Light" w:hAnsi="Lexend Light"/>
        </w:rPr>
        <w:t>, že by se dopouštěla něčeho nevhodného, pracovník asistence může:</w:t>
      </w:r>
    </w:p>
    <w:p w14:paraId="37429154" w14:textId="2F2B6733" w:rsidR="00064A39" w:rsidRPr="00B4329E" w:rsidRDefault="00C7027A" w:rsidP="00374478">
      <w:pPr>
        <w:numPr>
          <w:ilvl w:val="0"/>
          <w:numId w:val="5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w:t>
      </w:r>
      <w:r w:rsidR="00064A39" w:rsidRPr="00B4329E">
        <w:rPr>
          <w:rFonts w:ascii="Lexend Light" w:hAnsi="Lexend Light"/>
        </w:rPr>
        <w:t>odpořit domácnost v</w:t>
      </w:r>
      <w:r w:rsidR="00064A39" w:rsidRPr="00B4329E">
        <w:rPr>
          <w:rFonts w:ascii="Times New Roman" w:hAnsi="Times New Roman" w:cs="Times New Roman"/>
        </w:rPr>
        <w:t> </w:t>
      </w:r>
      <w:r w:rsidR="00064A39" w:rsidRPr="00B4329E">
        <w:rPr>
          <w:rFonts w:ascii="Lexend Light" w:hAnsi="Lexend Light"/>
        </w:rPr>
        <w:t>jej</w:t>
      </w:r>
      <w:r w:rsidR="00064A39" w:rsidRPr="00B4329E">
        <w:rPr>
          <w:rFonts w:ascii="Lexend Light" w:hAnsi="Lexend Light" w:cs="Lexend"/>
        </w:rPr>
        <w:t>í</w:t>
      </w:r>
      <w:r w:rsidR="00064A39" w:rsidRPr="00B4329E">
        <w:rPr>
          <w:rFonts w:ascii="Lexend Light" w:hAnsi="Lexend Light"/>
        </w:rPr>
        <w:t xml:space="preserve"> </w:t>
      </w:r>
      <w:r w:rsidRPr="00B4329E">
        <w:rPr>
          <w:rFonts w:ascii="Lexend Light" w:hAnsi="Lexend Light"/>
        </w:rPr>
        <w:t>argumentaci – pokud</w:t>
      </w:r>
      <w:r w:rsidR="00064A39" w:rsidRPr="00B4329E">
        <w:rPr>
          <w:rFonts w:ascii="Lexend Light" w:hAnsi="Lexend Light"/>
        </w:rPr>
        <w:t xml:space="preserve"> je zde podezření z</w:t>
      </w:r>
      <w:r w:rsidR="00064A39" w:rsidRPr="00B4329E">
        <w:rPr>
          <w:rFonts w:ascii="Times New Roman" w:hAnsi="Times New Roman" w:cs="Times New Roman"/>
        </w:rPr>
        <w:t> </w:t>
      </w:r>
      <w:r w:rsidR="00064A39" w:rsidRPr="00B4329E">
        <w:rPr>
          <w:rFonts w:ascii="Lexend Light" w:hAnsi="Lexend Light"/>
        </w:rPr>
        <w:t>ned</w:t>
      </w:r>
      <w:r w:rsidR="00064A39" w:rsidRPr="00B4329E">
        <w:rPr>
          <w:rFonts w:ascii="Lexend Light" w:hAnsi="Lexend Light" w:cs="Lexend"/>
        </w:rPr>
        <w:t>ů</w:t>
      </w:r>
      <w:r w:rsidR="00064A39" w:rsidRPr="00B4329E">
        <w:rPr>
          <w:rFonts w:ascii="Lexend Light" w:hAnsi="Lexend Light"/>
        </w:rPr>
        <w:t>kladn</w:t>
      </w:r>
      <w:r w:rsidR="00064A39" w:rsidRPr="00B4329E">
        <w:rPr>
          <w:rFonts w:ascii="Lexend Light" w:hAnsi="Lexend Light" w:cs="Lexend"/>
        </w:rPr>
        <w:t>é</w:t>
      </w:r>
      <w:r w:rsidR="00064A39" w:rsidRPr="00B4329E">
        <w:rPr>
          <w:rFonts w:ascii="Lexend Light" w:hAnsi="Lexend Light"/>
        </w:rPr>
        <w:t xml:space="preserve">ho </w:t>
      </w:r>
      <w:r w:rsidR="00064A39" w:rsidRPr="00B4329E">
        <w:rPr>
          <w:rFonts w:ascii="Lexend Light" w:hAnsi="Lexend Light" w:cs="Lexend"/>
        </w:rPr>
        <w:t>š</w:t>
      </w:r>
      <w:r w:rsidR="00064A39" w:rsidRPr="00B4329E">
        <w:rPr>
          <w:rFonts w:ascii="Lexend Light" w:hAnsi="Lexend Light"/>
        </w:rPr>
        <w:t>et</w:t>
      </w:r>
      <w:r w:rsidR="00064A39" w:rsidRPr="00B4329E">
        <w:rPr>
          <w:rFonts w:ascii="Lexend Light" w:hAnsi="Lexend Light" w:cs="Lexend"/>
        </w:rPr>
        <w:t>ř</w:t>
      </w:r>
      <w:r w:rsidR="00064A39" w:rsidRPr="00B4329E">
        <w:rPr>
          <w:rFonts w:ascii="Lexend Light" w:hAnsi="Lexend Light"/>
        </w:rPr>
        <w:t>en</w:t>
      </w:r>
      <w:r w:rsidR="00064A39" w:rsidRPr="00B4329E">
        <w:rPr>
          <w:rFonts w:ascii="Lexend Light" w:hAnsi="Lexend Light" w:cs="Lexend"/>
        </w:rPr>
        <w:t>í</w:t>
      </w:r>
      <w:r w:rsidR="00064A39" w:rsidRPr="00B4329E">
        <w:rPr>
          <w:rFonts w:ascii="Lexend Light" w:hAnsi="Lexend Light"/>
        </w:rPr>
        <w:t xml:space="preserve"> nebo p</w:t>
      </w:r>
      <w:r w:rsidR="00064A39" w:rsidRPr="00B4329E">
        <w:rPr>
          <w:rFonts w:ascii="Lexend Light" w:hAnsi="Lexend Light" w:cs="Lexend"/>
        </w:rPr>
        <w:t>ř</w:t>
      </w:r>
      <w:r w:rsidR="00064A39" w:rsidRPr="00B4329E">
        <w:rPr>
          <w:rFonts w:ascii="Lexend Light" w:hAnsi="Lexend Light"/>
        </w:rPr>
        <w:t>edsude</w:t>
      </w:r>
      <w:r w:rsidR="00064A39" w:rsidRPr="00B4329E">
        <w:rPr>
          <w:rFonts w:ascii="Lexend Light" w:hAnsi="Lexend Light" w:cs="Lexend"/>
        </w:rPr>
        <w:t>č</w:t>
      </w:r>
      <w:r w:rsidR="00064A39" w:rsidRPr="00B4329E">
        <w:rPr>
          <w:rFonts w:ascii="Lexend Light" w:hAnsi="Lexend Light"/>
        </w:rPr>
        <w:t>nosti soused</w:t>
      </w:r>
      <w:r w:rsidR="00064A39" w:rsidRPr="00B4329E">
        <w:rPr>
          <w:rFonts w:ascii="Lexend Light" w:hAnsi="Lexend Light" w:cs="Lexend"/>
        </w:rPr>
        <w:t>ů</w:t>
      </w:r>
      <w:r w:rsidR="00064A39" w:rsidRPr="00B4329E">
        <w:rPr>
          <w:rFonts w:ascii="Lexend Light" w:hAnsi="Lexend Light"/>
        </w:rPr>
        <w:t>.</w:t>
      </w:r>
    </w:p>
    <w:p w14:paraId="0FCE235A" w14:textId="6A152F0F" w:rsidR="00064A39" w:rsidRPr="00B4329E" w:rsidRDefault="00C7027A" w:rsidP="00374478">
      <w:pPr>
        <w:numPr>
          <w:ilvl w:val="0"/>
          <w:numId w:val="5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m</w:t>
      </w:r>
      <w:r w:rsidR="00064A39" w:rsidRPr="00B4329E">
        <w:rPr>
          <w:rFonts w:ascii="Lexend Light" w:hAnsi="Lexend Light"/>
        </w:rPr>
        <w:t xml:space="preserve">ůže usilovat o posílení empatie podpořené osoby vůči sousedům a připomínat možné důsledky dalšího narušování sousedských </w:t>
      </w:r>
      <w:r w:rsidRPr="00B4329E">
        <w:rPr>
          <w:rFonts w:ascii="Lexend Light" w:hAnsi="Lexend Light"/>
        </w:rPr>
        <w:t>vztahů – pokud</w:t>
      </w:r>
      <w:r w:rsidR="00064A39" w:rsidRPr="00B4329E">
        <w:rPr>
          <w:rFonts w:ascii="Lexend Light" w:hAnsi="Lexend Light"/>
        </w:rPr>
        <w:t xml:space="preserve"> pracovník asistence vidí, že stížnosti jsou skutečně oprávněné.</w:t>
      </w:r>
    </w:p>
    <w:p w14:paraId="0E3BDF94" w14:textId="43558319" w:rsidR="00064A39" w:rsidRPr="00772E71" w:rsidRDefault="00064A39" w:rsidP="00374478">
      <w:pPr>
        <w:numPr>
          <w:ilvl w:val="0"/>
          <w:numId w:val="5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pracovat na motivaci podpořené osoby ke změně a nenásilně a otevřeně s ní mluvit o možných rizicích. </w:t>
      </w:r>
    </w:p>
    <w:p w14:paraId="68901061" w14:textId="4293237C" w:rsidR="00064A39" w:rsidRPr="00C007E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b/>
          <w:bCs/>
          <w:color w:val="B40A5C" w:themeColor="accent3"/>
        </w:rPr>
        <w:t>Když je stížnost neoprávněná, pracovník asistence podporuje domácnost v</w:t>
      </w:r>
      <w:r w:rsidRPr="00C007E4">
        <w:rPr>
          <w:rFonts w:ascii="Times New Roman" w:hAnsi="Times New Roman" w:cs="Times New Roman"/>
          <w:b/>
          <w:bCs/>
          <w:color w:val="B40A5C" w:themeColor="accent3"/>
        </w:rPr>
        <w:t> </w:t>
      </w:r>
      <w:r w:rsidRPr="00C007E4">
        <w:rPr>
          <w:rFonts w:ascii="Lexend Light" w:hAnsi="Lexend Light"/>
          <w:b/>
          <w:bCs/>
          <w:color w:val="B40A5C" w:themeColor="accent3"/>
        </w:rPr>
        <w:t>obran</w:t>
      </w:r>
      <w:r w:rsidRPr="00C007E4">
        <w:rPr>
          <w:rFonts w:ascii="Lexend Light" w:hAnsi="Lexend Light" w:cs="Lexend"/>
          <w:b/>
          <w:bCs/>
          <w:color w:val="B40A5C" w:themeColor="accent3"/>
        </w:rPr>
        <w:t>ě</w:t>
      </w:r>
      <w:r w:rsidRPr="00C007E4">
        <w:rPr>
          <w:rFonts w:ascii="Lexend Light" w:hAnsi="Lexend Light"/>
          <w:b/>
          <w:bCs/>
          <w:color w:val="B40A5C" w:themeColor="accent3"/>
        </w:rPr>
        <w:t xml:space="preserve"> proti fale</w:t>
      </w:r>
      <w:r w:rsidRPr="00C007E4">
        <w:rPr>
          <w:rFonts w:ascii="Lexend Light" w:hAnsi="Lexend Light" w:cs="Lexend"/>
          <w:b/>
          <w:bCs/>
          <w:color w:val="B40A5C" w:themeColor="accent3"/>
        </w:rPr>
        <w:t>š</w:t>
      </w:r>
      <w:r w:rsidRPr="00C007E4">
        <w:rPr>
          <w:rFonts w:ascii="Lexend Light" w:hAnsi="Lexend Light"/>
          <w:b/>
          <w:bCs/>
          <w:color w:val="B40A5C" w:themeColor="accent3"/>
        </w:rPr>
        <w:t>n</w:t>
      </w:r>
      <w:r w:rsidRPr="00C007E4">
        <w:rPr>
          <w:rFonts w:ascii="Lexend Light" w:hAnsi="Lexend Light" w:cs="Lexend"/>
          <w:b/>
          <w:bCs/>
          <w:color w:val="B40A5C" w:themeColor="accent3"/>
        </w:rPr>
        <w:t>ý</w:t>
      </w:r>
      <w:r w:rsidRPr="00C007E4">
        <w:rPr>
          <w:rFonts w:ascii="Lexend Light" w:hAnsi="Lexend Light"/>
          <w:b/>
          <w:bCs/>
          <w:color w:val="B40A5C" w:themeColor="accent3"/>
        </w:rPr>
        <w:t>m na</w:t>
      </w:r>
      <w:r w:rsidRPr="00C007E4">
        <w:rPr>
          <w:rFonts w:ascii="Lexend Light" w:hAnsi="Lexend Light" w:cs="Lexend"/>
          <w:b/>
          <w:bCs/>
          <w:color w:val="B40A5C" w:themeColor="accent3"/>
        </w:rPr>
        <w:t>řč</w:t>
      </w:r>
      <w:r w:rsidRPr="00C007E4">
        <w:rPr>
          <w:rFonts w:ascii="Lexend Light" w:hAnsi="Lexend Light"/>
          <w:b/>
          <w:bCs/>
          <w:color w:val="B40A5C" w:themeColor="accent3"/>
        </w:rPr>
        <w:t>en</w:t>
      </w:r>
      <w:r w:rsidRPr="00C007E4">
        <w:rPr>
          <w:rFonts w:ascii="Lexend Light" w:hAnsi="Lexend Light" w:cs="Lexend"/>
          <w:b/>
          <w:bCs/>
          <w:color w:val="B40A5C" w:themeColor="accent3"/>
        </w:rPr>
        <w:t>í</w:t>
      </w:r>
      <w:r w:rsidRPr="00C007E4">
        <w:rPr>
          <w:rFonts w:ascii="Lexend Light" w:hAnsi="Lexend Light"/>
          <w:b/>
          <w:bCs/>
          <w:color w:val="B40A5C" w:themeColor="accent3"/>
        </w:rPr>
        <w:t>m</w:t>
      </w:r>
      <w:r w:rsidRPr="00C007E4">
        <w:rPr>
          <w:rFonts w:ascii="Lexend Light" w:hAnsi="Lexend Light"/>
          <w:color w:val="B40A5C" w:themeColor="accent3"/>
        </w:rPr>
        <w:t xml:space="preserve"> </w:t>
      </w:r>
      <w:r w:rsidRPr="00C007E4">
        <w:rPr>
          <w:rFonts w:ascii="Lexend Light" w:hAnsi="Lexend Light"/>
        </w:rPr>
        <w:t>(pokud o to dom</w:t>
      </w:r>
      <w:r w:rsidRPr="00C007E4">
        <w:rPr>
          <w:rFonts w:ascii="Lexend Light" w:hAnsi="Lexend Light" w:cs="Lexend"/>
        </w:rPr>
        <w:t>á</w:t>
      </w:r>
      <w:r w:rsidRPr="00C007E4">
        <w:rPr>
          <w:rFonts w:ascii="Lexend Light" w:hAnsi="Lexend Light"/>
        </w:rPr>
        <w:t>cnost stoj</w:t>
      </w:r>
      <w:r w:rsidRPr="00C007E4">
        <w:rPr>
          <w:rFonts w:ascii="Lexend Light" w:hAnsi="Lexend Light" w:cs="Lexend"/>
        </w:rPr>
        <w:t>í</w:t>
      </w:r>
      <w:r w:rsidRPr="00C007E4">
        <w:rPr>
          <w:rFonts w:ascii="Lexend Light" w:hAnsi="Lexend Light"/>
        </w:rPr>
        <w:t>). V</w:t>
      </w:r>
      <w:r w:rsidRPr="00C007E4">
        <w:rPr>
          <w:rFonts w:ascii="Times New Roman" w:hAnsi="Times New Roman" w:cs="Times New Roman"/>
        </w:rPr>
        <w:t> </w:t>
      </w:r>
      <w:r w:rsidRPr="00C007E4">
        <w:rPr>
          <w:rFonts w:ascii="Lexend Light" w:hAnsi="Lexend Light"/>
        </w:rPr>
        <w:t>krajn</w:t>
      </w:r>
      <w:r w:rsidRPr="00C007E4">
        <w:rPr>
          <w:rFonts w:ascii="Lexend Light" w:hAnsi="Lexend Light" w:cs="Lexend"/>
        </w:rPr>
        <w:t>í</w:t>
      </w:r>
      <w:r w:rsidRPr="00C007E4">
        <w:rPr>
          <w:rFonts w:ascii="Lexend Light" w:hAnsi="Lexend Light"/>
        </w:rPr>
        <w:t>m p</w:t>
      </w:r>
      <w:r w:rsidRPr="00C007E4">
        <w:rPr>
          <w:rFonts w:ascii="Lexend Light" w:hAnsi="Lexend Light" w:cs="Lexend"/>
        </w:rPr>
        <w:t>ří</w:t>
      </w:r>
      <w:r w:rsidRPr="00C007E4">
        <w:rPr>
          <w:rFonts w:ascii="Lexend Light" w:hAnsi="Lexend Light"/>
        </w:rPr>
        <w:t>pad</w:t>
      </w:r>
      <w:r w:rsidRPr="00C007E4">
        <w:rPr>
          <w:rFonts w:ascii="Lexend Light" w:hAnsi="Lexend Light" w:cs="Lexend"/>
        </w:rPr>
        <w:t>ě</w:t>
      </w:r>
      <w:r w:rsidRPr="00C007E4">
        <w:rPr>
          <w:rFonts w:ascii="Lexend Light" w:hAnsi="Lexend Light"/>
        </w:rPr>
        <w:t>, kdy se neopr</w:t>
      </w:r>
      <w:r w:rsidRPr="00C007E4">
        <w:rPr>
          <w:rFonts w:ascii="Lexend Light" w:hAnsi="Lexend Light" w:cs="Lexend"/>
        </w:rPr>
        <w:t>á</w:t>
      </w:r>
      <w:r w:rsidRPr="00C007E4">
        <w:rPr>
          <w:rFonts w:ascii="Lexend Light" w:hAnsi="Lexend Light"/>
        </w:rPr>
        <w:t>vn</w:t>
      </w:r>
      <w:r w:rsidRPr="00C007E4">
        <w:rPr>
          <w:rFonts w:ascii="Lexend Light" w:hAnsi="Lexend Light" w:cs="Lexend"/>
        </w:rPr>
        <w:t>ě</w:t>
      </w:r>
      <w:r w:rsidRPr="00C007E4">
        <w:rPr>
          <w:rFonts w:ascii="Lexend Light" w:hAnsi="Lexend Light"/>
        </w:rPr>
        <w:t>n</w:t>
      </w:r>
      <w:r w:rsidRPr="00C007E4">
        <w:rPr>
          <w:rFonts w:ascii="Lexend Light" w:hAnsi="Lexend Light" w:cs="Lexend"/>
        </w:rPr>
        <w:t>é</w:t>
      </w:r>
      <w:r w:rsidRPr="00C007E4">
        <w:rPr>
          <w:rFonts w:ascii="Lexend Light" w:hAnsi="Lexend Light"/>
        </w:rPr>
        <w:t xml:space="preserve"> st</w:t>
      </w:r>
      <w:r w:rsidRPr="00C007E4">
        <w:rPr>
          <w:rFonts w:ascii="Lexend Light" w:hAnsi="Lexend Light" w:cs="Lexend"/>
        </w:rPr>
        <w:t>íž</w:t>
      </w:r>
      <w:r w:rsidRPr="00C007E4">
        <w:rPr>
          <w:rFonts w:ascii="Lexend Light" w:hAnsi="Lexend Light"/>
        </w:rPr>
        <w:t>nosti opakuj</w:t>
      </w:r>
      <w:r w:rsidRPr="00C007E4">
        <w:rPr>
          <w:rFonts w:ascii="Lexend Light" w:hAnsi="Lexend Light" w:cs="Lexend"/>
        </w:rPr>
        <w:t>í</w:t>
      </w:r>
      <w:r w:rsidRPr="00C007E4">
        <w:rPr>
          <w:rFonts w:ascii="Lexend Light" w:hAnsi="Lexend Light"/>
        </w:rPr>
        <w:t>, m</w:t>
      </w:r>
      <w:r w:rsidRPr="00C007E4">
        <w:rPr>
          <w:rFonts w:ascii="Lexend Light" w:hAnsi="Lexend Light" w:cs="Lexend"/>
        </w:rPr>
        <w:t>ůž</w:t>
      </w:r>
      <w:r w:rsidRPr="00C007E4">
        <w:rPr>
          <w:rFonts w:ascii="Lexend Light" w:hAnsi="Lexend Light"/>
        </w:rPr>
        <w:t>e dom</w:t>
      </w:r>
      <w:r w:rsidRPr="00C007E4">
        <w:rPr>
          <w:rFonts w:ascii="Lexend Light" w:hAnsi="Lexend Light" w:cs="Lexend"/>
        </w:rPr>
        <w:t>á</w:t>
      </w:r>
      <w:r w:rsidRPr="00C007E4">
        <w:rPr>
          <w:rFonts w:ascii="Lexend Light" w:hAnsi="Lexend Light"/>
        </w:rPr>
        <w:t>cnost podat st</w:t>
      </w:r>
      <w:r w:rsidRPr="00C007E4">
        <w:rPr>
          <w:rFonts w:ascii="Lexend Light" w:hAnsi="Lexend Light" w:cs="Lexend"/>
        </w:rPr>
        <w:t>íž</w:t>
      </w:r>
      <w:r w:rsidRPr="00C007E4">
        <w:rPr>
          <w:rFonts w:ascii="Lexend Light" w:hAnsi="Lexend Light"/>
        </w:rPr>
        <w:t>nost na st</w:t>
      </w:r>
      <w:r w:rsidRPr="00C007E4">
        <w:rPr>
          <w:rFonts w:ascii="Lexend Light" w:hAnsi="Lexend Light" w:cs="Lexend"/>
        </w:rPr>
        <w:t>ěž</w:t>
      </w:r>
      <w:r w:rsidRPr="00C007E4">
        <w:rPr>
          <w:rFonts w:ascii="Lexend Light" w:hAnsi="Lexend Light"/>
        </w:rPr>
        <w:t xml:space="preserve">ovatele.  </w:t>
      </w:r>
    </w:p>
    <w:p w14:paraId="79D148A7" w14:textId="77777777" w:rsidR="00064A39" w:rsidRPr="00C007E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b/>
          <w:bCs/>
          <w:color w:val="B40A5C" w:themeColor="accent3"/>
        </w:rPr>
        <w:t>Úlohou pracovníka asistence je také případná podpora domácnosti v</w:t>
      </w:r>
      <w:r w:rsidRPr="00C007E4">
        <w:rPr>
          <w:rFonts w:ascii="Times New Roman" w:hAnsi="Times New Roman" w:cs="Times New Roman"/>
          <w:b/>
          <w:bCs/>
          <w:color w:val="B40A5C" w:themeColor="accent3"/>
        </w:rPr>
        <w:t> </w:t>
      </w:r>
      <w:r w:rsidRPr="00C007E4">
        <w:rPr>
          <w:rFonts w:ascii="Lexend Light" w:hAnsi="Lexend Light"/>
          <w:b/>
          <w:bCs/>
          <w:color w:val="B40A5C" w:themeColor="accent3"/>
        </w:rPr>
        <w:t>p</w:t>
      </w:r>
      <w:r w:rsidRPr="00C007E4">
        <w:rPr>
          <w:rFonts w:ascii="Lexend Light" w:hAnsi="Lexend Light" w:cs="Lexend"/>
          <w:b/>
          <w:bCs/>
          <w:color w:val="B40A5C" w:themeColor="accent3"/>
        </w:rPr>
        <w:t>ří</w:t>
      </w:r>
      <w:r w:rsidRPr="00C007E4">
        <w:rPr>
          <w:rFonts w:ascii="Lexend Light" w:hAnsi="Lexend Light"/>
          <w:b/>
          <w:bCs/>
          <w:color w:val="B40A5C" w:themeColor="accent3"/>
        </w:rPr>
        <w:t>padech, kdy sama není spokojena s</w:t>
      </w:r>
      <w:r w:rsidRPr="00C007E4">
        <w:rPr>
          <w:rFonts w:ascii="Times New Roman" w:hAnsi="Times New Roman" w:cs="Times New Roman"/>
          <w:b/>
          <w:bCs/>
          <w:color w:val="B40A5C" w:themeColor="accent3"/>
        </w:rPr>
        <w:t> </w:t>
      </w:r>
      <w:r w:rsidRPr="00C007E4">
        <w:rPr>
          <w:rFonts w:ascii="Lexend Light" w:hAnsi="Lexend Light"/>
          <w:b/>
          <w:bCs/>
          <w:color w:val="B40A5C" w:themeColor="accent3"/>
        </w:rPr>
        <w:t>chov</w:t>
      </w:r>
      <w:r w:rsidRPr="00C007E4">
        <w:rPr>
          <w:rFonts w:ascii="Lexend Light" w:hAnsi="Lexend Light" w:cs="Lexend"/>
          <w:b/>
          <w:bCs/>
          <w:color w:val="B40A5C" w:themeColor="accent3"/>
        </w:rPr>
        <w:t>á</w:t>
      </w:r>
      <w:r w:rsidRPr="00C007E4">
        <w:rPr>
          <w:rFonts w:ascii="Lexend Light" w:hAnsi="Lexend Light"/>
          <w:b/>
          <w:bCs/>
          <w:color w:val="B40A5C" w:themeColor="accent3"/>
        </w:rPr>
        <w:t>n</w:t>
      </w:r>
      <w:r w:rsidRPr="00C007E4">
        <w:rPr>
          <w:rFonts w:ascii="Lexend Light" w:hAnsi="Lexend Light" w:cs="Lexend"/>
          <w:b/>
          <w:bCs/>
          <w:color w:val="B40A5C" w:themeColor="accent3"/>
        </w:rPr>
        <w:t>í</w:t>
      </w:r>
      <w:r w:rsidRPr="00C007E4">
        <w:rPr>
          <w:rFonts w:ascii="Lexend Light" w:hAnsi="Lexend Light"/>
          <w:b/>
          <w:bCs/>
          <w:color w:val="B40A5C" w:themeColor="accent3"/>
        </w:rPr>
        <w:t>m sv</w:t>
      </w:r>
      <w:r w:rsidRPr="00C007E4">
        <w:rPr>
          <w:rFonts w:ascii="Lexend Light" w:hAnsi="Lexend Light" w:cs="Lexend"/>
          <w:b/>
          <w:bCs/>
          <w:color w:val="B40A5C" w:themeColor="accent3"/>
        </w:rPr>
        <w:t>ý</w:t>
      </w:r>
      <w:r w:rsidRPr="00C007E4">
        <w:rPr>
          <w:rFonts w:ascii="Lexend Light" w:hAnsi="Lexend Light"/>
          <w:b/>
          <w:bCs/>
          <w:color w:val="B40A5C" w:themeColor="accent3"/>
        </w:rPr>
        <w:t>ch soused</w:t>
      </w:r>
      <w:r w:rsidRPr="00C007E4">
        <w:rPr>
          <w:rFonts w:ascii="Lexend Light" w:hAnsi="Lexend Light" w:cs="Lexend"/>
          <w:b/>
          <w:bCs/>
          <w:color w:val="B40A5C" w:themeColor="accent3"/>
        </w:rPr>
        <w:t>ů</w:t>
      </w:r>
      <w:r w:rsidRPr="00C007E4">
        <w:rPr>
          <w:rFonts w:ascii="Lexend Light" w:hAnsi="Lexend Light"/>
        </w:rPr>
        <w:t xml:space="preserve">. V takových případech může pracovník: </w:t>
      </w:r>
    </w:p>
    <w:p w14:paraId="6CDD32B0" w14:textId="2F22DA28" w:rsidR="00064A39" w:rsidRPr="00C007E4" w:rsidRDefault="00064A39" w:rsidP="00374478">
      <w:pPr>
        <w:numPr>
          <w:ilvl w:val="0"/>
          <w:numId w:val="3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podpořit členy domácnosti, aby se sousedy promluvili nebo jim napsali věcný dopis;</w:t>
      </w:r>
    </w:p>
    <w:p w14:paraId="7CEE8C3C" w14:textId="33DEB8E5" w:rsidR="00064A39" w:rsidRPr="00C007E4" w:rsidRDefault="00064A39" w:rsidP="00374478">
      <w:pPr>
        <w:numPr>
          <w:ilvl w:val="0"/>
          <w:numId w:val="3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doprovodit domácnost na osobní jednání (v určitých případech domácnost i zastupovat);</w:t>
      </w:r>
    </w:p>
    <w:p w14:paraId="6686D534" w14:textId="77777777" w:rsidR="00064A39" w:rsidRPr="00C007E4" w:rsidRDefault="00064A39" w:rsidP="00374478">
      <w:pPr>
        <w:numPr>
          <w:ilvl w:val="0"/>
          <w:numId w:val="31"/>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pomoci se sepsáním a podáním stížnosti na sousedy.</w:t>
      </w:r>
      <w:r w:rsidRPr="00C007E4">
        <w:rPr>
          <w:rFonts w:ascii="Lexend Light" w:hAnsi="Lexend Light"/>
          <w:vertAlign w:val="superscript"/>
        </w:rPr>
        <w:footnoteReference w:id="35"/>
      </w:r>
    </w:p>
    <w:p w14:paraId="3138C15C" w14:textId="4B7D1C53" w:rsidR="00064A39" w:rsidRPr="00F6272F"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V</w:t>
      </w:r>
      <w:r w:rsidRPr="00C007E4">
        <w:rPr>
          <w:rFonts w:ascii="Times New Roman" w:hAnsi="Times New Roman" w:cs="Times New Roman"/>
        </w:rPr>
        <w:t> </w:t>
      </w:r>
      <w:r w:rsidRPr="00C007E4">
        <w:rPr>
          <w:rFonts w:ascii="Lexend Light" w:hAnsi="Lexend Light"/>
        </w:rPr>
        <w:t>p</w:t>
      </w:r>
      <w:r w:rsidRPr="00C007E4">
        <w:rPr>
          <w:rFonts w:ascii="Lexend Light" w:hAnsi="Lexend Light" w:cs="Lexend"/>
        </w:rPr>
        <w:t>ří</w:t>
      </w:r>
      <w:r w:rsidRPr="00C007E4">
        <w:rPr>
          <w:rFonts w:ascii="Lexend Light" w:hAnsi="Lexend Light"/>
        </w:rPr>
        <w:t>pad</w:t>
      </w:r>
      <w:r w:rsidRPr="00C007E4">
        <w:rPr>
          <w:rFonts w:ascii="Lexend Light" w:hAnsi="Lexend Light" w:cs="Lexend"/>
        </w:rPr>
        <w:t>ě</w:t>
      </w:r>
      <w:r w:rsidRPr="00C007E4">
        <w:rPr>
          <w:rFonts w:ascii="Lexend Light" w:hAnsi="Lexend Light"/>
        </w:rPr>
        <w:t xml:space="preserve">, </w:t>
      </w:r>
      <w:r w:rsidRPr="00C007E4">
        <w:rPr>
          <w:rFonts w:ascii="Lexend Light" w:hAnsi="Lexend Light" w:cs="Lexend"/>
        </w:rPr>
        <w:t>ž</w:t>
      </w:r>
      <w:r w:rsidRPr="00C007E4">
        <w:rPr>
          <w:rFonts w:ascii="Lexend Light" w:hAnsi="Lexend Light"/>
        </w:rPr>
        <w:t>e zam</w:t>
      </w:r>
      <w:r w:rsidRPr="00C007E4">
        <w:rPr>
          <w:rFonts w:ascii="Lexend Light" w:hAnsi="Lexend Light" w:cs="Lexend"/>
        </w:rPr>
        <w:t>ě</w:t>
      </w:r>
      <w:r w:rsidRPr="00C007E4">
        <w:rPr>
          <w:rFonts w:ascii="Lexend Light" w:hAnsi="Lexend Light"/>
        </w:rPr>
        <w:t>stnanci asistence maj</w:t>
      </w:r>
      <w:r w:rsidRPr="00C007E4">
        <w:rPr>
          <w:rFonts w:ascii="Lexend Light" w:hAnsi="Lexend Light" w:cs="Lexend"/>
        </w:rPr>
        <w:t>í</w:t>
      </w:r>
      <w:r w:rsidRPr="00C007E4">
        <w:rPr>
          <w:rFonts w:ascii="Lexend Light" w:hAnsi="Lexend Light"/>
        </w:rPr>
        <w:t xml:space="preserve"> podez</w:t>
      </w:r>
      <w:r w:rsidRPr="00C007E4">
        <w:rPr>
          <w:rFonts w:ascii="Lexend Light" w:hAnsi="Lexend Light" w:cs="Lexend"/>
        </w:rPr>
        <w:t>ř</w:t>
      </w:r>
      <w:r w:rsidRPr="00C007E4">
        <w:rPr>
          <w:rFonts w:ascii="Lexend Light" w:hAnsi="Lexend Light"/>
        </w:rPr>
        <w:t>en</w:t>
      </w:r>
      <w:r w:rsidRPr="00C007E4">
        <w:rPr>
          <w:rFonts w:ascii="Lexend Light" w:hAnsi="Lexend Light" w:cs="Lexend"/>
        </w:rPr>
        <w:t>í</w:t>
      </w:r>
      <w:r w:rsidRPr="00C007E4">
        <w:rPr>
          <w:rFonts w:ascii="Lexend Light" w:hAnsi="Lexend Light"/>
        </w:rPr>
        <w:t xml:space="preserve">, </w:t>
      </w:r>
      <w:r w:rsidRPr="00C007E4">
        <w:rPr>
          <w:rFonts w:ascii="Lexend Light" w:hAnsi="Lexend Light" w:cs="Lexend"/>
        </w:rPr>
        <w:t>ž</w:t>
      </w:r>
      <w:r w:rsidRPr="00C007E4">
        <w:rPr>
          <w:rFonts w:ascii="Lexend Light" w:hAnsi="Lexend Light"/>
        </w:rPr>
        <w:t>e sousedi by sami mohli pot</w:t>
      </w:r>
      <w:r w:rsidRPr="00C007E4">
        <w:rPr>
          <w:rFonts w:ascii="Lexend Light" w:hAnsi="Lexend Light" w:cs="Lexend"/>
        </w:rPr>
        <w:t>ř</w:t>
      </w:r>
      <w:r w:rsidRPr="00C007E4">
        <w:rPr>
          <w:rFonts w:ascii="Lexend Light" w:hAnsi="Lexend Light"/>
        </w:rPr>
        <w:t>ebovat podporu, mohou jim nab</w:t>
      </w:r>
      <w:r w:rsidRPr="00C007E4">
        <w:rPr>
          <w:rFonts w:ascii="Lexend Light" w:hAnsi="Lexend Light" w:cs="Lexend"/>
        </w:rPr>
        <w:t>í</w:t>
      </w:r>
      <w:r w:rsidRPr="00C007E4">
        <w:rPr>
          <w:rFonts w:ascii="Lexend Light" w:hAnsi="Lexend Light"/>
        </w:rPr>
        <w:t>dnout zprost</w:t>
      </w:r>
      <w:r w:rsidRPr="00C007E4">
        <w:rPr>
          <w:rFonts w:ascii="Lexend Light" w:hAnsi="Lexend Light" w:cs="Lexend"/>
        </w:rPr>
        <w:t>ř</w:t>
      </w:r>
      <w:r w:rsidRPr="00C007E4">
        <w:rPr>
          <w:rFonts w:ascii="Lexend Light" w:hAnsi="Lexend Light"/>
        </w:rPr>
        <w:t>edkov</w:t>
      </w:r>
      <w:r w:rsidRPr="00C007E4">
        <w:rPr>
          <w:rFonts w:ascii="Lexend Light" w:hAnsi="Lexend Light" w:cs="Lexend"/>
        </w:rPr>
        <w:t>á</w:t>
      </w:r>
      <w:r w:rsidRPr="00C007E4">
        <w:rPr>
          <w:rFonts w:ascii="Lexend Light" w:hAnsi="Lexend Light"/>
        </w:rPr>
        <w:t>n</w:t>
      </w:r>
      <w:r w:rsidRPr="00C007E4">
        <w:rPr>
          <w:rFonts w:ascii="Lexend Light" w:hAnsi="Lexend Light" w:cs="Lexend"/>
        </w:rPr>
        <w:t>í</w:t>
      </w:r>
      <w:r w:rsidRPr="00C007E4">
        <w:rPr>
          <w:rFonts w:ascii="Lexend Light" w:hAnsi="Lexend Light"/>
        </w:rPr>
        <w:t xml:space="preserve"> kontaktu na soci</w:t>
      </w:r>
      <w:r w:rsidRPr="00C007E4">
        <w:rPr>
          <w:rFonts w:ascii="Lexend Light" w:hAnsi="Lexend Light" w:cs="Lexend"/>
        </w:rPr>
        <w:t>á</w:t>
      </w:r>
      <w:r w:rsidRPr="00C007E4">
        <w:rPr>
          <w:rFonts w:ascii="Lexend Light" w:hAnsi="Lexend Light"/>
        </w:rPr>
        <w:t>ln</w:t>
      </w:r>
      <w:r w:rsidRPr="00C007E4">
        <w:rPr>
          <w:rFonts w:ascii="Lexend Light" w:hAnsi="Lexend Light" w:cs="Lexend"/>
        </w:rPr>
        <w:t>í</w:t>
      </w:r>
      <w:r w:rsidRPr="00C007E4">
        <w:rPr>
          <w:rFonts w:ascii="Lexend Light" w:hAnsi="Lexend Light"/>
        </w:rPr>
        <w:t xml:space="preserve"> nebo </w:t>
      </w:r>
      <w:r w:rsidRPr="00C007E4">
        <w:rPr>
          <w:rFonts w:ascii="Lexend Light" w:hAnsi="Lexend Light"/>
        </w:rPr>
        <w:lastRenderedPageBreak/>
        <w:t>podp</w:t>
      </w:r>
      <w:r w:rsidRPr="00C007E4">
        <w:rPr>
          <w:rFonts w:ascii="Lexend Light" w:hAnsi="Lexend Light" w:cs="Lexend"/>
        </w:rPr>
        <w:t>ů</w:t>
      </w:r>
      <w:r w:rsidRPr="00C007E4">
        <w:rPr>
          <w:rFonts w:ascii="Lexend Light" w:hAnsi="Lexend Light"/>
        </w:rPr>
        <w:t>rnou slu</w:t>
      </w:r>
      <w:r w:rsidRPr="00C007E4">
        <w:rPr>
          <w:rFonts w:ascii="Lexend Light" w:hAnsi="Lexend Light" w:cs="Lexend"/>
        </w:rPr>
        <w:t>ž</w:t>
      </w:r>
      <w:r w:rsidRPr="00C007E4">
        <w:rPr>
          <w:rFonts w:ascii="Lexend Light" w:hAnsi="Lexend Light"/>
        </w:rPr>
        <w:t>bu (SAS, CDZ, SPOD, organizace pracuj</w:t>
      </w:r>
      <w:r w:rsidRPr="00C007E4">
        <w:rPr>
          <w:rFonts w:ascii="Lexend Light" w:hAnsi="Lexend Light" w:cs="Lexend"/>
        </w:rPr>
        <w:t>í</w:t>
      </w:r>
      <w:r w:rsidRPr="00C007E4">
        <w:rPr>
          <w:rFonts w:ascii="Lexend Light" w:hAnsi="Lexend Light"/>
        </w:rPr>
        <w:t>c</w:t>
      </w:r>
      <w:r w:rsidRPr="00C007E4">
        <w:rPr>
          <w:rFonts w:ascii="Lexend Light" w:hAnsi="Lexend Light" w:cs="Lexend"/>
        </w:rPr>
        <w:t>í</w:t>
      </w:r>
      <w:r w:rsidRPr="00C007E4">
        <w:rPr>
          <w:rFonts w:ascii="Lexend Light" w:hAnsi="Lexend Light"/>
        </w:rPr>
        <w:t xml:space="preserve"> s</w:t>
      </w:r>
      <w:r w:rsidRPr="00C007E4">
        <w:rPr>
          <w:rFonts w:ascii="Times New Roman" w:hAnsi="Times New Roman" w:cs="Times New Roman"/>
        </w:rPr>
        <w:t> </w:t>
      </w:r>
      <w:r w:rsidRPr="00C007E4">
        <w:rPr>
          <w:rFonts w:ascii="Lexend Light" w:hAnsi="Lexend Light"/>
        </w:rPr>
        <w:t>lidmi se z</w:t>
      </w:r>
      <w:r w:rsidRPr="00C007E4">
        <w:rPr>
          <w:rFonts w:ascii="Lexend Light" w:hAnsi="Lexend Light" w:cs="Lexend"/>
        </w:rPr>
        <w:t>á</w:t>
      </w:r>
      <w:r w:rsidRPr="00C007E4">
        <w:rPr>
          <w:rFonts w:ascii="Lexend Light" w:hAnsi="Lexend Light"/>
        </w:rPr>
        <w:t>vislost</w:t>
      </w:r>
      <w:r w:rsidRPr="00C007E4">
        <w:rPr>
          <w:rFonts w:ascii="Lexend Light" w:hAnsi="Lexend Light" w:cs="Lexend"/>
        </w:rPr>
        <w:t>í</w:t>
      </w:r>
      <w:r w:rsidRPr="00C007E4">
        <w:rPr>
          <w:rFonts w:ascii="Lexend Light" w:hAnsi="Lexend Light"/>
        </w:rPr>
        <w:t>, s</w:t>
      </w:r>
      <w:r w:rsidRPr="00C007E4">
        <w:rPr>
          <w:rFonts w:ascii="Times New Roman" w:hAnsi="Times New Roman" w:cs="Times New Roman"/>
        </w:rPr>
        <w:t> </w:t>
      </w:r>
      <w:r w:rsidRPr="00C007E4">
        <w:rPr>
          <w:rFonts w:ascii="Lexend Light" w:hAnsi="Lexend Light"/>
        </w:rPr>
        <w:t>p</w:t>
      </w:r>
      <w:r w:rsidRPr="00C007E4">
        <w:rPr>
          <w:rFonts w:ascii="Lexend Light" w:hAnsi="Lexend Light" w:cs="Lexend"/>
        </w:rPr>
        <w:t>ů</w:t>
      </w:r>
      <w:r w:rsidRPr="00C007E4">
        <w:rPr>
          <w:rFonts w:ascii="Lexend Light" w:hAnsi="Lexend Light"/>
        </w:rPr>
        <w:t>vodci nebo ob</w:t>
      </w:r>
      <w:r w:rsidRPr="00C007E4">
        <w:rPr>
          <w:rFonts w:ascii="Lexend Light" w:hAnsi="Lexend Light" w:cs="Lexend"/>
        </w:rPr>
        <w:t>ě</w:t>
      </w:r>
      <w:r w:rsidRPr="00C007E4">
        <w:rPr>
          <w:rFonts w:ascii="Lexend Light" w:hAnsi="Lexend Light"/>
        </w:rPr>
        <w:t>ti dom</w:t>
      </w:r>
      <w:r w:rsidRPr="00C007E4">
        <w:rPr>
          <w:rFonts w:ascii="Lexend Light" w:hAnsi="Lexend Light" w:cs="Lexend"/>
        </w:rPr>
        <w:t>á</w:t>
      </w:r>
      <w:r w:rsidRPr="00C007E4">
        <w:rPr>
          <w:rFonts w:ascii="Lexend Light" w:hAnsi="Lexend Light"/>
        </w:rPr>
        <w:t>c</w:t>
      </w:r>
      <w:r w:rsidRPr="00C007E4">
        <w:rPr>
          <w:rFonts w:ascii="Lexend Light" w:hAnsi="Lexend Light" w:cs="Lexend"/>
        </w:rPr>
        <w:t>í</w:t>
      </w:r>
      <w:r w:rsidRPr="00C007E4">
        <w:rPr>
          <w:rFonts w:ascii="Lexend Light" w:hAnsi="Lexend Light"/>
        </w:rPr>
        <w:t>ho n</w:t>
      </w:r>
      <w:r w:rsidRPr="00C007E4">
        <w:rPr>
          <w:rFonts w:ascii="Lexend Light" w:hAnsi="Lexend Light" w:cs="Lexend"/>
        </w:rPr>
        <w:t>á</w:t>
      </w:r>
      <w:r w:rsidRPr="00C007E4">
        <w:rPr>
          <w:rFonts w:ascii="Lexend Light" w:hAnsi="Lexend Light"/>
        </w:rPr>
        <w:t>sil</w:t>
      </w:r>
      <w:r w:rsidRPr="00C007E4">
        <w:rPr>
          <w:rFonts w:ascii="Lexend Light" w:hAnsi="Lexend Light" w:cs="Lexend"/>
        </w:rPr>
        <w:t>í</w:t>
      </w:r>
      <w:r w:rsidRPr="00C007E4">
        <w:rPr>
          <w:rFonts w:ascii="Lexend Light" w:hAnsi="Lexend Light"/>
        </w:rPr>
        <w:t xml:space="preserve"> apod.).  </w:t>
      </w:r>
    </w:p>
    <w:p w14:paraId="695EC44E" w14:textId="07A7EF50" w:rsidR="00064A39" w:rsidRPr="00F6272F" w:rsidRDefault="00064A39" w:rsidP="00374478">
      <w:pPr>
        <w:pStyle w:val="Nadpis4"/>
        <w:numPr>
          <w:ilvl w:val="3"/>
          <w:numId w:val="113"/>
        </w:numPr>
        <w:rPr>
          <w:rFonts w:ascii="Lexend Light" w:hAnsi="Lexend Light"/>
          <w:b/>
          <w:bCs/>
          <w:color w:val="27B67C"/>
          <w:sz w:val="26"/>
          <w:szCs w:val="26"/>
        </w:rPr>
      </w:pPr>
      <w:bookmarkStart w:id="342" w:name="_heading=h.4qk395271dek" w:colFirst="0" w:colLast="0"/>
      <w:bookmarkStart w:id="343" w:name="_Toc214968106"/>
      <w:bookmarkStart w:id="344" w:name="_Toc214970201"/>
      <w:bookmarkStart w:id="345" w:name="_Toc214982151"/>
      <w:bookmarkEnd w:id="342"/>
      <w:r w:rsidRPr="00F6272F">
        <w:rPr>
          <w:rFonts w:ascii="Lexend Light" w:hAnsi="Lexend Light"/>
          <w:b/>
          <w:bCs/>
          <w:color w:val="27B67C"/>
        </w:rPr>
        <w:t>Stěhování</w:t>
      </w:r>
      <w:bookmarkEnd w:id="343"/>
      <w:bookmarkEnd w:id="344"/>
      <w:bookmarkEnd w:id="345"/>
      <w:r w:rsidRPr="00F6272F">
        <w:rPr>
          <w:rFonts w:ascii="Lexend Light" w:hAnsi="Lexend Light"/>
          <w:b/>
          <w:bCs/>
          <w:color w:val="27B67C"/>
        </w:rPr>
        <w:t xml:space="preserve"> </w:t>
      </w:r>
    </w:p>
    <w:p w14:paraId="739DD506" w14:textId="57FF1F20" w:rsidR="00064A39" w:rsidRPr="00C007E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Už krátce po nastěhování se může podporovaná osoba a pracovník asistence vyhodnot</w:t>
      </w:r>
      <w:r w:rsidR="00C93E78" w:rsidRPr="00C007E4">
        <w:rPr>
          <w:rFonts w:ascii="Lexend Light" w:hAnsi="Lexend Light"/>
        </w:rPr>
        <w:t>it</w:t>
      </w:r>
      <w:r w:rsidRPr="00C007E4">
        <w:rPr>
          <w:rFonts w:ascii="Lexend Light" w:hAnsi="Lexend Light"/>
        </w:rPr>
        <w:t xml:space="preserve">, že </w:t>
      </w:r>
      <w:r w:rsidRPr="00C007E4">
        <w:rPr>
          <w:rFonts w:ascii="Lexend Light" w:hAnsi="Lexend Light"/>
          <w:b/>
          <w:bCs/>
          <w:color w:val="B40A5C" w:themeColor="accent3"/>
        </w:rPr>
        <w:t>byt není pro domácnost vhodný</w:t>
      </w:r>
      <w:r w:rsidRPr="00C007E4">
        <w:rPr>
          <w:rFonts w:ascii="Lexend Light" w:hAnsi="Lexend Light"/>
        </w:rPr>
        <w:t xml:space="preserve">. Může jít o situace, kdy např. </w:t>
      </w:r>
    </w:p>
    <w:p w14:paraId="09024E94" w14:textId="77777777" w:rsidR="00064A39" w:rsidRPr="00C007E4" w:rsidRDefault="00064A39" w:rsidP="00374478">
      <w:pPr>
        <w:numPr>
          <w:ilvl w:val="0"/>
          <w:numId w:val="4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V</w:t>
      </w:r>
      <w:r w:rsidRPr="00C007E4">
        <w:rPr>
          <w:rFonts w:ascii="Times New Roman" w:hAnsi="Times New Roman" w:cs="Times New Roman"/>
        </w:rPr>
        <w:t> </w:t>
      </w:r>
      <w:r w:rsidRPr="00C007E4">
        <w:rPr>
          <w:rFonts w:ascii="Lexend Light" w:hAnsi="Lexend Light"/>
        </w:rPr>
        <w:t>sousedstv</w:t>
      </w:r>
      <w:r w:rsidRPr="00C007E4">
        <w:rPr>
          <w:rFonts w:ascii="Lexend Light" w:hAnsi="Lexend Light" w:cs="Lexend"/>
        </w:rPr>
        <w:t>í</w:t>
      </w:r>
      <w:r w:rsidRPr="00C007E4">
        <w:rPr>
          <w:rFonts w:ascii="Lexend Light" w:hAnsi="Lexend Light"/>
        </w:rPr>
        <w:t xml:space="preserve"> bydl</w:t>
      </w:r>
      <w:r w:rsidRPr="00C007E4">
        <w:rPr>
          <w:rFonts w:ascii="Lexend Light" w:hAnsi="Lexend Light" w:cs="Lexend"/>
        </w:rPr>
        <w:t>í</w:t>
      </w:r>
      <w:r w:rsidRPr="00C007E4">
        <w:rPr>
          <w:rFonts w:ascii="Lexend Light" w:hAnsi="Lexend Light"/>
        </w:rPr>
        <w:t xml:space="preserve"> chronick</w:t>
      </w:r>
      <w:r w:rsidRPr="00C007E4">
        <w:rPr>
          <w:rFonts w:ascii="Lexend Light" w:hAnsi="Lexend Light" w:cs="Lexend"/>
        </w:rPr>
        <w:t>ý</w:t>
      </w:r>
      <w:r w:rsidRPr="00C007E4">
        <w:rPr>
          <w:rFonts w:ascii="Lexend Light" w:hAnsi="Lexend Light"/>
        </w:rPr>
        <w:t xml:space="preserve"> st</w:t>
      </w:r>
      <w:r w:rsidRPr="00C007E4">
        <w:rPr>
          <w:rFonts w:ascii="Lexend Light" w:hAnsi="Lexend Light" w:cs="Lexend"/>
        </w:rPr>
        <w:t>ěž</w:t>
      </w:r>
      <w:r w:rsidRPr="00C007E4">
        <w:rPr>
          <w:rFonts w:ascii="Lexend Light" w:hAnsi="Lexend Light"/>
        </w:rPr>
        <w:t>ovatel nebo soused</w:t>
      </w:r>
      <w:r w:rsidRPr="00C007E4">
        <w:rPr>
          <w:rFonts w:ascii="Lexend Light" w:hAnsi="Lexend Light" w:cs="Lexend"/>
        </w:rPr>
        <w:t>é</w:t>
      </w:r>
      <w:r w:rsidRPr="00C007E4">
        <w:rPr>
          <w:rFonts w:ascii="Lexend Light" w:hAnsi="Lexend Light"/>
        </w:rPr>
        <w:t xml:space="preserve"> s p</w:t>
      </w:r>
      <w:r w:rsidRPr="00C007E4">
        <w:rPr>
          <w:rFonts w:ascii="Lexend Light" w:hAnsi="Lexend Light" w:cs="Lexend"/>
        </w:rPr>
        <w:t>ř</w:t>
      </w:r>
      <w:r w:rsidRPr="00C007E4">
        <w:rPr>
          <w:rFonts w:ascii="Lexend Light" w:hAnsi="Lexend Light"/>
        </w:rPr>
        <w:t>edsudky. Nespokojenost soused</w:t>
      </w:r>
      <w:r w:rsidRPr="00C007E4">
        <w:rPr>
          <w:rFonts w:ascii="Lexend Light" w:hAnsi="Lexend Light" w:cs="Lexend"/>
        </w:rPr>
        <w:t>ů</w:t>
      </w:r>
      <w:r w:rsidRPr="00C007E4">
        <w:rPr>
          <w:rFonts w:ascii="Lexend Light" w:hAnsi="Lexend Light"/>
        </w:rPr>
        <w:t xml:space="preserve"> m</w:t>
      </w:r>
      <w:r w:rsidRPr="00C007E4">
        <w:rPr>
          <w:rFonts w:ascii="Lexend Light" w:hAnsi="Lexend Light" w:cs="Lexend"/>
        </w:rPr>
        <w:t>ůž</w:t>
      </w:r>
      <w:r w:rsidRPr="00C007E4">
        <w:rPr>
          <w:rFonts w:ascii="Lexend Light" w:hAnsi="Lexend Light"/>
        </w:rPr>
        <w:t>e sm</w:t>
      </w:r>
      <w:r w:rsidRPr="00C007E4">
        <w:rPr>
          <w:rFonts w:ascii="Lexend Light" w:hAnsi="Lexend Light" w:cs="Lexend"/>
        </w:rPr>
        <w:t>ěř</w:t>
      </w:r>
      <w:r w:rsidRPr="00C007E4">
        <w:rPr>
          <w:rFonts w:ascii="Lexend Light" w:hAnsi="Lexend Light"/>
        </w:rPr>
        <w:t>ovat na hluk, kter</w:t>
      </w:r>
      <w:r w:rsidRPr="00C007E4">
        <w:rPr>
          <w:rFonts w:ascii="Lexend Light" w:hAnsi="Lexend Light" w:cs="Lexend"/>
        </w:rPr>
        <w:t>ý</w:t>
      </w:r>
      <w:r w:rsidRPr="00C007E4">
        <w:rPr>
          <w:rFonts w:ascii="Lexend Light" w:hAnsi="Lexend Light"/>
        </w:rPr>
        <w:t xml:space="preserve"> je sp</w:t>
      </w:r>
      <w:r w:rsidRPr="00C007E4">
        <w:rPr>
          <w:rFonts w:ascii="Lexend Light" w:hAnsi="Lexend Light" w:cs="Lexend"/>
        </w:rPr>
        <w:t>íš</w:t>
      </w:r>
      <w:r w:rsidRPr="00C007E4">
        <w:rPr>
          <w:rFonts w:ascii="Lexend Light" w:hAnsi="Lexend Light"/>
        </w:rPr>
        <w:t>e zp</w:t>
      </w:r>
      <w:r w:rsidRPr="00C007E4">
        <w:rPr>
          <w:rFonts w:ascii="Lexend Light" w:hAnsi="Lexend Light" w:cs="Lexend"/>
        </w:rPr>
        <w:t>ů</w:t>
      </w:r>
      <w:r w:rsidRPr="00C007E4">
        <w:rPr>
          <w:rFonts w:ascii="Lexend Light" w:hAnsi="Lexend Light"/>
        </w:rPr>
        <w:t>soben tenk</w:t>
      </w:r>
      <w:r w:rsidRPr="00C007E4">
        <w:rPr>
          <w:rFonts w:ascii="Lexend Light" w:hAnsi="Lexend Light" w:cs="Lexend"/>
        </w:rPr>
        <w:t>ý</w:t>
      </w:r>
      <w:r w:rsidRPr="00C007E4">
        <w:rPr>
          <w:rFonts w:ascii="Lexend Light" w:hAnsi="Lexend Light"/>
        </w:rPr>
        <w:t>mi zdmi a vrzaj</w:t>
      </w:r>
      <w:r w:rsidRPr="00C007E4">
        <w:rPr>
          <w:rFonts w:ascii="Lexend Light" w:hAnsi="Lexend Light" w:cs="Lexend"/>
        </w:rPr>
        <w:t>í</w:t>
      </w:r>
      <w:r w:rsidRPr="00C007E4">
        <w:rPr>
          <w:rFonts w:ascii="Lexend Light" w:hAnsi="Lexend Light"/>
        </w:rPr>
        <w:t>c</w:t>
      </w:r>
      <w:r w:rsidRPr="00C007E4">
        <w:rPr>
          <w:rFonts w:ascii="Lexend Light" w:hAnsi="Lexend Light" w:cs="Lexend"/>
        </w:rPr>
        <w:t>í</w:t>
      </w:r>
      <w:r w:rsidRPr="00C007E4">
        <w:rPr>
          <w:rFonts w:ascii="Lexend Light" w:hAnsi="Lexend Light"/>
        </w:rPr>
        <w:t>mi podlahami ne</w:t>
      </w:r>
      <w:r w:rsidRPr="00C007E4">
        <w:rPr>
          <w:rFonts w:ascii="Lexend Light" w:hAnsi="Lexend Light" w:cs="Lexend"/>
        </w:rPr>
        <w:t>ž</w:t>
      </w:r>
      <w:r w:rsidRPr="00C007E4">
        <w:rPr>
          <w:rFonts w:ascii="Lexend Light" w:hAnsi="Lexend Light"/>
        </w:rPr>
        <w:t xml:space="preserve"> </w:t>
      </w:r>
      <w:r w:rsidRPr="00C007E4">
        <w:rPr>
          <w:rFonts w:ascii="Lexend Light" w:hAnsi="Lexend Light" w:cs="Lexend"/>
        </w:rPr>
        <w:t>čí</w:t>
      </w:r>
      <w:r w:rsidRPr="00C007E4">
        <w:rPr>
          <w:rFonts w:ascii="Lexend Light" w:hAnsi="Lexend Light"/>
        </w:rPr>
        <w:t>mkoliv jin</w:t>
      </w:r>
      <w:r w:rsidRPr="00C007E4">
        <w:rPr>
          <w:rFonts w:ascii="Lexend Light" w:hAnsi="Lexend Light" w:cs="Lexend"/>
        </w:rPr>
        <w:t>ý</w:t>
      </w:r>
      <w:r w:rsidRPr="00C007E4">
        <w:rPr>
          <w:rFonts w:ascii="Lexend Light" w:hAnsi="Lexend Light"/>
        </w:rPr>
        <w:t>m a majitel nechce ud</w:t>
      </w:r>
      <w:r w:rsidRPr="00C007E4">
        <w:rPr>
          <w:rFonts w:ascii="Lexend Light" w:hAnsi="Lexend Light" w:cs="Lexend"/>
        </w:rPr>
        <w:t>ě</w:t>
      </w:r>
      <w:r w:rsidRPr="00C007E4">
        <w:rPr>
          <w:rFonts w:ascii="Lexend Light" w:hAnsi="Lexend Light"/>
        </w:rPr>
        <w:t xml:space="preserve">lat </w:t>
      </w:r>
      <w:r w:rsidRPr="00C007E4">
        <w:rPr>
          <w:rFonts w:ascii="Lexend Light" w:hAnsi="Lexend Light" w:cs="Lexend"/>
        </w:rPr>
        <w:t>žá</w:t>
      </w:r>
      <w:r w:rsidRPr="00C007E4">
        <w:rPr>
          <w:rFonts w:ascii="Lexend Light" w:hAnsi="Lexend Light"/>
        </w:rPr>
        <w:t>dn</w:t>
      </w:r>
      <w:r w:rsidRPr="00C007E4">
        <w:rPr>
          <w:rFonts w:ascii="Lexend Light" w:hAnsi="Lexend Light" w:cs="Lexend"/>
        </w:rPr>
        <w:t>é</w:t>
      </w:r>
      <w:r w:rsidRPr="00C007E4">
        <w:rPr>
          <w:rFonts w:ascii="Lexend Light" w:hAnsi="Lexend Light"/>
        </w:rPr>
        <w:t xml:space="preserve"> technick</w:t>
      </w:r>
      <w:r w:rsidRPr="00C007E4">
        <w:rPr>
          <w:rFonts w:ascii="Lexend Light" w:hAnsi="Lexend Light" w:cs="Lexend"/>
        </w:rPr>
        <w:t>é</w:t>
      </w:r>
      <w:r w:rsidRPr="00C007E4">
        <w:rPr>
          <w:rFonts w:ascii="Lexend Light" w:hAnsi="Lexend Light"/>
        </w:rPr>
        <w:t xml:space="preserve"> </w:t>
      </w:r>
      <w:r w:rsidRPr="00C007E4">
        <w:rPr>
          <w:rFonts w:ascii="Lexend Light" w:hAnsi="Lexend Light" w:cs="Lexend"/>
        </w:rPr>
        <w:t>ú</w:t>
      </w:r>
      <w:r w:rsidRPr="00C007E4">
        <w:rPr>
          <w:rFonts w:ascii="Lexend Light" w:hAnsi="Lexend Light"/>
        </w:rPr>
        <w:t xml:space="preserve">pravy bytu. </w:t>
      </w:r>
    </w:p>
    <w:p w14:paraId="388D3FEF" w14:textId="77777777" w:rsidR="00064A39" w:rsidRPr="00C007E4" w:rsidRDefault="00064A39" w:rsidP="00374478">
      <w:pPr>
        <w:numPr>
          <w:ilvl w:val="0"/>
          <w:numId w:val="4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Může docházet k</w:t>
      </w:r>
      <w:r w:rsidRPr="00C007E4">
        <w:rPr>
          <w:rFonts w:ascii="Times New Roman" w:hAnsi="Times New Roman" w:cs="Times New Roman"/>
        </w:rPr>
        <w:t> </w:t>
      </w:r>
      <w:r w:rsidRPr="00C007E4">
        <w:rPr>
          <w:rFonts w:ascii="Lexend Light" w:hAnsi="Lexend Light"/>
        </w:rPr>
        <w:t>hlu</w:t>
      </w:r>
      <w:r w:rsidRPr="00C007E4">
        <w:rPr>
          <w:rFonts w:ascii="Lexend Light" w:hAnsi="Lexend Light" w:cs="Lexend"/>
        </w:rPr>
        <w:t>č</w:t>
      </w:r>
      <w:r w:rsidRPr="00C007E4">
        <w:rPr>
          <w:rFonts w:ascii="Lexend Light" w:hAnsi="Lexend Light"/>
        </w:rPr>
        <w:t>n</w:t>
      </w:r>
      <w:r w:rsidRPr="00C007E4">
        <w:rPr>
          <w:rFonts w:ascii="Lexend Light" w:hAnsi="Lexend Light" w:cs="Lexend"/>
        </w:rPr>
        <w:t>ý</w:t>
      </w:r>
      <w:r w:rsidRPr="00C007E4">
        <w:rPr>
          <w:rFonts w:ascii="Lexend Light" w:hAnsi="Lexend Light"/>
        </w:rPr>
        <w:t>m n</w:t>
      </w:r>
      <w:r w:rsidRPr="00C007E4">
        <w:rPr>
          <w:rFonts w:ascii="Lexend Light" w:hAnsi="Lexend Light" w:cs="Lexend"/>
        </w:rPr>
        <w:t>á</w:t>
      </w:r>
      <w:r w:rsidRPr="00C007E4">
        <w:rPr>
          <w:rFonts w:ascii="Lexend Light" w:hAnsi="Lexend Light"/>
        </w:rPr>
        <w:t>v</w:t>
      </w:r>
      <w:r w:rsidRPr="00C007E4">
        <w:rPr>
          <w:rFonts w:ascii="Lexend Light" w:hAnsi="Lexend Light" w:cs="Lexend"/>
        </w:rPr>
        <w:t>š</w:t>
      </w:r>
      <w:r w:rsidRPr="00C007E4">
        <w:rPr>
          <w:rFonts w:ascii="Lexend Light" w:hAnsi="Lexend Light"/>
        </w:rPr>
        <w:t>t</w:t>
      </w:r>
      <w:r w:rsidRPr="00C007E4">
        <w:rPr>
          <w:rFonts w:ascii="Lexend Light" w:hAnsi="Lexend Light" w:cs="Lexend"/>
        </w:rPr>
        <w:t>ě</w:t>
      </w:r>
      <w:r w:rsidRPr="00C007E4">
        <w:rPr>
          <w:rFonts w:ascii="Lexend Light" w:hAnsi="Lexend Light"/>
        </w:rPr>
        <w:t>v</w:t>
      </w:r>
      <w:r w:rsidRPr="00C007E4">
        <w:rPr>
          <w:rFonts w:ascii="Lexend Light" w:hAnsi="Lexend Light" w:cs="Lexend"/>
        </w:rPr>
        <w:t>á</w:t>
      </w:r>
      <w:r w:rsidRPr="00C007E4">
        <w:rPr>
          <w:rFonts w:ascii="Lexend Light" w:hAnsi="Lexend Light"/>
        </w:rPr>
        <w:t>m, kter</w:t>
      </w:r>
      <w:r w:rsidRPr="00C007E4">
        <w:rPr>
          <w:rFonts w:ascii="Lexend Light" w:hAnsi="Lexend Light" w:cs="Lexend"/>
        </w:rPr>
        <w:t>é</w:t>
      </w:r>
      <w:r w:rsidRPr="00C007E4">
        <w:rPr>
          <w:rFonts w:ascii="Lexend Light" w:hAnsi="Lexend Light"/>
        </w:rPr>
        <w:t xml:space="preserve"> nen</w:t>
      </w:r>
      <w:r w:rsidRPr="00C007E4">
        <w:rPr>
          <w:rFonts w:ascii="Lexend Light" w:hAnsi="Lexend Light" w:cs="Lexend"/>
        </w:rPr>
        <w:t>í</w:t>
      </w:r>
      <w:r w:rsidRPr="00C007E4">
        <w:rPr>
          <w:rFonts w:ascii="Lexend Light" w:hAnsi="Lexend Light"/>
        </w:rPr>
        <w:t xml:space="preserve"> n</w:t>
      </w:r>
      <w:r w:rsidRPr="00C007E4">
        <w:rPr>
          <w:rFonts w:ascii="Lexend Light" w:hAnsi="Lexend Light" w:cs="Lexend"/>
        </w:rPr>
        <w:t>á</w:t>
      </w:r>
      <w:r w:rsidRPr="00C007E4">
        <w:rPr>
          <w:rFonts w:ascii="Lexend Light" w:hAnsi="Lexend Light"/>
        </w:rPr>
        <w:t>jemce schopen zvl</w:t>
      </w:r>
      <w:r w:rsidRPr="00C007E4">
        <w:rPr>
          <w:rFonts w:ascii="Lexend Light" w:hAnsi="Lexend Light" w:cs="Lexend"/>
        </w:rPr>
        <w:t>á</w:t>
      </w:r>
      <w:r w:rsidRPr="00C007E4">
        <w:rPr>
          <w:rFonts w:ascii="Lexend Light" w:hAnsi="Lexend Light"/>
        </w:rPr>
        <w:t>dat a kter</w:t>
      </w:r>
      <w:r w:rsidRPr="00C007E4">
        <w:rPr>
          <w:rFonts w:ascii="Lexend Light" w:hAnsi="Lexend Light" w:cs="Lexend"/>
        </w:rPr>
        <w:t>é</w:t>
      </w:r>
      <w:r w:rsidRPr="00C007E4">
        <w:rPr>
          <w:rFonts w:ascii="Lexend Light" w:hAnsi="Lexend Light"/>
        </w:rPr>
        <w:t xml:space="preserve"> jsou zap</w:t>
      </w:r>
      <w:r w:rsidRPr="00C007E4">
        <w:rPr>
          <w:rFonts w:ascii="Lexend Light" w:hAnsi="Lexend Light" w:cs="Lexend"/>
        </w:rPr>
        <w:t>říč</w:t>
      </w:r>
      <w:r w:rsidRPr="00C007E4">
        <w:rPr>
          <w:rFonts w:ascii="Lexend Light" w:hAnsi="Lexend Light"/>
        </w:rPr>
        <w:t>in</w:t>
      </w:r>
      <w:r w:rsidRPr="00C007E4">
        <w:rPr>
          <w:rFonts w:ascii="Lexend Light" w:hAnsi="Lexend Light" w:cs="Lexend"/>
        </w:rPr>
        <w:t>ě</w:t>
      </w:r>
      <w:r w:rsidRPr="00C007E4">
        <w:rPr>
          <w:rFonts w:ascii="Lexend Light" w:hAnsi="Lexend Light"/>
        </w:rPr>
        <w:t>ny lokalitou (nap</w:t>
      </w:r>
      <w:r w:rsidRPr="00C007E4">
        <w:rPr>
          <w:rFonts w:ascii="Lexend Light" w:hAnsi="Lexend Light" w:cs="Lexend"/>
        </w:rPr>
        <w:t>ř</w:t>
      </w:r>
      <w:r w:rsidRPr="00C007E4">
        <w:rPr>
          <w:rFonts w:ascii="Lexend Light" w:hAnsi="Lexend Light"/>
        </w:rPr>
        <w:t>. byt je bl</w:t>
      </w:r>
      <w:r w:rsidRPr="00C007E4">
        <w:rPr>
          <w:rFonts w:ascii="Lexend Light" w:hAnsi="Lexend Light" w:cs="Lexend"/>
        </w:rPr>
        <w:t>í</w:t>
      </w:r>
      <w:r w:rsidRPr="00C007E4">
        <w:rPr>
          <w:rFonts w:ascii="Lexend Light" w:hAnsi="Lexend Light"/>
        </w:rPr>
        <w:t>zko m</w:t>
      </w:r>
      <w:r w:rsidRPr="00C007E4">
        <w:rPr>
          <w:rFonts w:ascii="Lexend Light" w:hAnsi="Lexend Light" w:cs="Lexend"/>
        </w:rPr>
        <w:t>í</w:t>
      </w:r>
      <w:r w:rsidRPr="00C007E4">
        <w:rPr>
          <w:rFonts w:ascii="Lexend Light" w:hAnsi="Lexend Light"/>
        </w:rPr>
        <w:t xml:space="preserve">st, kde se </w:t>
      </w:r>
      <w:r w:rsidRPr="00C007E4">
        <w:rPr>
          <w:rFonts w:ascii="Lexend Light" w:hAnsi="Lexend Light" w:cs="Lexend"/>
        </w:rPr>
        <w:t>č</w:t>
      </w:r>
      <w:r w:rsidRPr="00C007E4">
        <w:rPr>
          <w:rFonts w:ascii="Lexend Light" w:hAnsi="Lexend Light"/>
        </w:rPr>
        <w:t>asto sch</w:t>
      </w:r>
      <w:r w:rsidRPr="00C007E4">
        <w:rPr>
          <w:rFonts w:ascii="Lexend Light" w:hAnsi="Lexend Light" w:cs="Lexend"/>
        </w:rPr>
        <w:t>á</w:t>
      </w:r>
      <w:r w:rsidRPr="00C007E4">
        <w:rPr>
          <w:rFonts w:ascii="Lexend Light" w:hAnsi="Lexend Light"/>
        </w:rPr>
        <w:t>zej</w:t>
      </w:r>
      <w:r w:rsidRPr="00C007E4">
        <w:rPr>
          <w:rFonts w:ascii="Lexend Light" w:hAnsi="Lexend Light" w:cs="Lexend"/>
        </w:rPr>
        <w:t>í</w:t>
      </w:r>
      <w:r w:rsidRPr="00C007E4">
        <w:rPr>
          <w:rFonts w:ascii="Lexend Light" w:hAnsi="Lexend Light"/>
        </w:rPr>
        <w:t xml:space="preserve"> kamar</w:t>
      </w:r>
      <w:r w:rsidRPr="00C007E4">
        <w:rPr>
          <w:rFonts w:ascii="Lexend Light" w:hAnsi="Lexend Light" w:cs="Lexend"/>
        </w:rPr>
        <w:t>á</w:t>
      </w:r>
      <w:r w:rsidRPr="00C007E4">
        <w:rPr>
          <w:rFonts w:ascii="Lexend Light" w:hAnsi="Lexend Light"/>
        </w:rPr>
        <w:t>di z</w:t>
      </w:r>
      <w:r w:rsidRPr="00C007E4">
        <w:rPr>
          <w:rFonts w:ascii="Times New Roman" w:hAnsi="Times New Roman" w:cs="Times New Roman"/>
        </w:rPr>
        <w:t> </w:t>
      </w:r>
      <w:r w:rsidRPr="00C007E4">
        <w:rPr>
          <w:rFonts w:ascii="Lexend Light" w:hAnsi="Lexend Light"/>
        </w:rPr>
        <w:t>dob, kdy n</w:t>
      </w:r>
      <w:r w:rsidRPr="00C007E4">
        <w:rPr>
          <w:rFonts w:ascii="Lexend Light" w:hAnsi="Lexend Light" w:cs="Lexend"/>
        </w:rPr>
        <w:t>á</w:t>
      </w:r>
      <w:r w:rsidRPr="00C007E4">
        <w:rPr>
          <w:rFonts w:ascii="Lexend Light" w:hAnsi="Lexend Light"/>
        </w:rPr>
        <w:t xml:space="preserve">jemce </w:t>
      </w:r>
      <w:r w:rsidRPr="00C007E4">
        <w:rPr>
          <w:rFonts w:ascii="Lexend Light" w:hAnsi="Lexend Light" w:cs="Lexend"/>
        </w:rPr>
        <w:t>ž</w:t>
      </w:r>
      <w:r w:rsidRPr="00C007E4">
        <w:rPr>
          <w:rFonts w:ascii="Lexend Light" w:hAnsi="Lexend Light"/>
        </w:rPr>
        <w:t xml:space="preserve">il na ulici). </w:t>
      </w:r>
    </w:p>
    <w:p w14:paraId="1DDA8832" w14:textId="77777777" w:rsidR="00064A39" w:rsidRPr="00C007E4" w:rsidRDefault="00064A39" w:rsidP="00374478">
      <w:pPr>
        <w:numPr>
          <w:ilvl w:val="0"/>
          <w:numId w:val="4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Domácnost s</w:t>
      </w:r>
      <w:r w:rsidRPr="00C007E4">
        <w:rPr>
          <w:rFonts w:ascii="Times New Roman" w:hAnsi="Times New Roman" w:cs="Times New Roman"/>
        </w:rPr>
        <w:t> </w:t>
      </w:r>
      <w:r w:rsidRPr="00C007E4">
        <w:rPr>
          <w:rFonts w:ascii="Lexend Light" w:hAnsi="Lexend Light"/>
        </w:rPr>
        <w:t>mal</w:t>
      </w:r>
      <w:r w:rsidRPr="00C007E4">
        <w:rPr>
          <w:rFonts w:ascii="Lexend Light" w:hAnsi="Lexend Light" w:cs="Lexend"/>
        </w:rPr>
        <w:t>ý</w:t>
      </w:r>
      <w:r w:rsidRPr="00C007E4">
        <w:rPr>
          <w:rFonts w:ascii="Lexend Light" w:hAnsi="Lexend Light"/>
        </w:rPr>
        <w:t>mi d</w:t>
      </w:r>
      <w:r w:rsidRPr="00C007E4">
        <w:rPr>
          <w:rFonts w:ascii="Lexend Light" w:hAnsi="Lexend Light" w:cs="Lexend"/>
        </w:rPr>
        <w:t>ě</w:t>
      </w:r>
      <w:r w:rsidRPr="00C007E4">
        <w:rPr>
          <w:rFonts w:ascii="Lexend Light" w:hAnsi="Lexend Light"/>
        </w:rPr>
        <w:t>tmi m</w:t>
      </w:r>
      <w:r w:rsidRPr="00C007E4">
        <w:rPr>
          <w:rFonts w:ascii="Lexend Light" w:hAnsi="Lexend Light" w:cs="Lexend"/>
        </w:rPr>
        <w:t>ůž</w:t>
      </w:r>
      <w:r w:rsidRPr="00C007E4">
        <w:rPr>
          <w:rFonts w:ascii="Lexend Light" w:hAnsi="Lexend Light"/>
        </w:rPr>
        <w:t>e b</w:t>
      </w:r>
      <w:r w:rsidRPr="00C007E4">
        <w:rPr>
          <w:rFonts w:ascii="Lexend Light" w:hAnsi="Lexend Light" w:cs="Lexend"/>
        </w:rPr>
        <w:t>ý</w:t>
      </w:r>
      <w:r w:rsidRPr="00C007E4">
        <w:rPr>
          <w:rFonts w:ascii="Lexend Light" w:hAnsi="Lexend Light"/>
        </w:rPr>
        <w:t>t zabydlena do domu, kde jsou sam</w:t>
      </w:r>
      <w:r w:rsidRPr="00C007E4">
        <w:rPr>
          <w:rFonts w:ascii="Lexend Light" w:hAnsi="Lexend Light" w:cs="Lexend"/>
        </w:rPr>
        <w:t>é</w:t>
      </w:r>
      <w:r w:rsidRPr="00C007E4">
        <w:rPr>
          <w:rFonts w:ascii="Lexend Light" w:hAnsi="Lexend Light"/>
        </w:rPr>
        <w:t xml:space="preserve"> star</w:t>
      </w:r>
      <w:r w:rsidRPr="00C007E4">
        <w:rPr>
          <w:rFonts w:ascii="Lexend Light" w:hAnsi="Lexend Light" w:cs="Lexend"/>
        </w:rPr>
        <w:t>ší</w:t>
      </w:r>
      <w:r w:rsidRPr="00C007E4">
        <w:rPr>
          <w:rFonts w:ascii="Lexend Light" w:hAnsi="Lexend Light"/>
        </w:rPr>
        <w:t xml:space="preserve"> rodiny, kter</w:t>
      </w:r>
      <w:r w:rsidRPr="00C007E4">
        <w:rPr>
          <w:rFonts w:ascii="Lexend Light" w:hAnsi="Lexend Light" w:cs="Lexend"/>
        </w:rPr>
        <w:t>é</w:t>
      </w:r>
      <w:r w:rsidRPr="00C007E4">
        <w:rPr>
          <w:rFonts w:ascii="Lexend Light" w:hAnsi="Lexend Light"/>
        </w:rPr>
        <w:t xml:space="preserve"> maj</w:t>
      </w:r>
      <w:r w:rsidRPr="00C007E4">
        <w:rPr>
          <w:rFonts w:ascii="Lexend Light" w:hAnsi="Lexend Light" w:cs="Lexend"/>
        </w:rPr>
        <w:t>í</w:t>
      </w:r>
      <w:r w:rsidRPr="00C007E4">
        <w:rPr>
          <w:rFonts w:ascii="Lexend Light" w:hAnsi="Lexend Light"/>
        </w:rPr>
        <w:t xml:space="preserve"> zv</w:t>
      </w:r>
      <w:r w:rsidRPr="00C007E4">
        <w:rPr>
          <w:rFonts w:ascii="Lexend Light" w:hAnsi="Lexend Light" w:cs="Lexend"/>
        </w:rPr>
        <w:t>ýš</w:t>
      </w:r>
      <w:r w:rsidRPr="00C007E4">
        <w:rPr>
          <w:rFonts w:ascii="Lexend Light" w:hAnsi="Lexend Light"/>
        </w:rPr>
        <w:t>en</w:t>
      </w:r>
      <w:r w:rsidRPr="00C007E4">
        <w:rPr>
          <w:rFonts w:ascii="Lexend Light" w:hAnsi="Lexend Light" w:cs="Lexend"/>
        </w:rPr>
        <w:t>é</w:t>
      </w:r>
      <w:r w:rsidRPr="00C007E4">
        <w:rPr>
          <w:rFonts w:ascii="Lexend Light" w:hAnsi="Lexend Light"/>
        </w:rPr>
        <w:t xml:space="preserve"> n</w:t>
      </w:r>
      <w:r w:rsidRPr="00C007E4">
        <w:rPr>
          <w:rFonts w:ascii="Lexend Light" w:hAnsi="Lexend Light" w:cs="Lexend"/>
        </w:rPr>
        <w:t>á</w:t>
      </w:r>
      <w:r w:rsidRPr="00C007E4">
        <w:rPr>
          <w:rFonts w:ascii="Lexend Light" w:hAnsi="Lexend Light"/>
        </w:rPr>
        <w:t xml:space="preserve">roky na klid. </w:t>
      </w:r>
    </w:p>
    <w:p w14:paraId="63A7ADDE" w14:textId="77777777" w:rsidR="00064A39" w:rsidRPr="00C007E4" w:rsidRDefault="00064A39" w:rsidP="00374478">
      <w:pPr>
        <w:numPr>
          <w:ilvl w:val="0"/>
          <w:numId w:val="4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Nájemce se necítí v</w:t>
      </w:r>
      <w:r w:rsidRPr="00C007E4">
        <w:rPr>
          <w:rFonts w:ascii="Times New Roman" w:hAnsi="Times New Roman" w:cs="Times New Roman"/>
        </w:rPr>
        <w:t> </w:t>
      </w:r>
      <w:r w:rsidRPr="00C007E4">
        <w:rPr>
          <w:rFonts w:ascii="Lexend Light" w:hAnsi="Lexend Light"/>
        </w:rPr>
        <w:t>dom</w:t>
      </w:r>
      <w:r w:rsidRPr="00C007E4">
        <w:rPr>
          <w:rFonts w:ascii="Lexend Light" w:hAnsi="Lexend Light" w:cs="Lexend"/>
        </w:rPr>
        <w:t>ě</w:t>
      </w:r>
      <w:r w:rsidRPr="00C007E4">
        <w:rPr>
          <w:rFonts w:ascii="Lexend Light" w:hAnsi="Lexend Light"/>
        </w:rPr>
        <w:t xml:space="preserve"> dlouhodob</w:t>
      </w:r>
      <w:r w:rsidRPr="00C007E4">
        <w:rPr>
          <w:rFonts w:ascii="Lexend Light" w:hAnsi="Lexend Light" w:cs="Lexend"/>
        </w:rPr>
        <w:t>ě</w:t>
      </w:r>
      <w:r w:rsidRPr="00C007E4">
        <w:rPr>
          <w:rFonts w:ascii="Lexend Light" w:hAnsi="Lexend Light"/>
        </w:rPr>
        <w:t xml:space="preserve"> bezpe</w:t>
      </w:r>
      <w:r w:rsidRPr="00C007E4">
        <w:rPr>
          <w:rFonts w:ascii="Lexend Light" w:hAnsi="Lexend Light" w:cs="Lexend"/>
        </w:rPr>
        <w:t>č</w:t>
      </w:r>
      <w:r w:rsidRPr="00C007E4">
        <w:rPr>
          <w:rFonts w:ascii="Lexend Light" w:hAnsi="Lexend Light"/>
        </w:rPr>
        <w:t>n</w:t>
      </w:r>
      <w:r w:rsidRPr="00C007E4">
        <w:rPr>
          <w:rFonts w:ascii="Lexend Light" w:hAnsi="Lexend Light" w:cs="Lexend"/>
        </w:rPr>
        <w:t>ě</w:t>
      </w:r>
      <w:r w:rsidRPr="00C007E4">
        <w:rPr>
          <w:rFonts w:ascii="Lexend Light" w:hAnsi="Lexend Light"/>
        </w:rPr>
        <w:t xml:space="preserve">. </w:t>
      </w:r>
    </w:p>
    <w:p w14:paraId="32C61755" w14:textId="77777777" w:rsidR="00064A39" w:rsidRPr="00C007E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C007E4">
        <w:rPr>
          <w:rFonts w:ascii="Lexend Light" w:hAnsi="Lexend Light"/>
        </w:rPr>
        <w:t>Mnoho z</w:t>
      </w:r>
      <w:r w:rsidRPr="00C007E4">
        <w:rPr>
          <w:rFonts w:ascii="Times New Roman" w:hAnsi="Times New Roman" w:cs="Times New Roman"/>
        </w:rPr>
        <w:t> </w:t>
      </w:r>
      <w:r w:rsidRPr="00C007E4">
        <w:rPr>
          <w:rFonts w:ascii="Lexend Light" w:hAnsi="Lexend Light"/>
        </w:rPr>
        <w:t>t</w:t>
      </w:r>
      <w:r w:rsidRPr="00C007E4">
        <w:rPr>
          <w:rFonts w:ascii="Lexend Light" w:hAnsi="Lexend Light" w:cs="Lexend"/>
        </w:rPr>
        <w:t>ě</w:t>
      </w:r>
      <w:r w:rsidRPr="00C007E4">
        <w:rPr>
          <w:rFonts w:ascii="Lexend Light" w:hAnsi="Lexend Light"/>
        </w:rPr>
        <w:t>chto p</w:t>
      </w:r>
      <w:r w:rsidRPr="00C007E4">
        <w:rPr>
          <w:rFonts w:ascii="Lexend Light" w:hAnsi="Lexend Light" w:cs="Lexend"/>
        </w:rPr>
        <w:t>ří</w:t>
      </w:r>
      <w:r w:rsidRPr="00C007E4">
        <w:rPr>
          <w:rFonts w:ascii="Lexend Light" w:hAnsi="Lexend Light"/>
        </w:rPr>
        <w:t>pad</w:t>
      </w:r>
      <w:r w:rsidRPr="00C007E4">
        <w:rPr>
          <w:rFonts w:ascii="Lexend Light" w:hAnsi="Lexend Light" w:cs="Lexend"/>
        </w:rPr>
        <w:t>ů</w:t>
      </w:r>
      <w:r w:rsidRPr="00C007E4">
        <w:rPr>
          <w:rFonts w:ascii="Lexend Light" w:hAnsi="Lexend Light"/>
        </w:rPr>
        <w:t xml:space="preserve"> m</w:t>
      </w:r>
      <w:r w:rsidRPr="00C007E4">
        <w:rPr>
          <w:rFonts w:ascii="Lexend Light" w:hAnsi="Lexend Light" w:cs="Lexend"/>
        </w:rPr>
        <w:t>á</w:t>
      </w:r>
      <w:r w:rsidRPr="00C007E4">
        <w:rPr>
          <w:rFonts w:ascii="Lexend Light" w:hAnsi="Lexend Light"/>
        </w:rPr>
        <w:t xml:space="preserve"> n</w:t>
      </w:r>
      <w:r w:rsidRPr="00C007E4">
        <w:rPr>
          <w:rFonts w:ascii="Lexend Light" w:hAnsi="Lexend Light" w:cs="Lexend"/>
        </w:rPr>
        <w:t>ě</w:t>
      </w:r>
      <w:r w:rsidRPr="00C007E4">
        <w:rPr>
          <w:rFonts w:ascii="Lexend Light" w:hAnsi="Lexend Light"/>
        </w:rPr>
        <w:t>jak</w:t>
      </w:r>
      <w:r w:rsidRPr="00C007E4">
        <w:rPr>
          <w:rFonts w:ascii="Lexend Light" w:hAnsi="Lexend Light" w:cs="Lexend"/>
        </w:rPr>
        <w:t>é</w:t>
      </w:r>
      <w:r w:rsidRPr="00C007E4">
        <w:rPr>
          <w:rFonts w:ascii="Lexend Light" w:hAnsi="Lexend Light"/>
        </w:rPr>
        <w:t xml:space="preserve"> </w:t>
      </w:r>
      <w:r w:rsidRPr="00C007E4">
        <w:rPr>
          <w:rFonts w:ascii="Lexend Light" w:hAnsi="Lexend Light" w:cs="Lexend"/>
        </w:rPr>
        <w:t>ř</w:t>
      </w:r>
      <w:r w:rsidRPr="00C007E4">
        <w:rPr>
          <w:rFonts w:ascii="Lexend Light" w:hAnsi="Lexend Light"/>
        </w:rPr>
        <w:t>e</w:t>
      </w:r>
      <w:r w:rsidRPr="00C007E4">
        <w:rPr>
          <w:rFonts w:ascii="Lexend Light" w:hAnsi="Lexend Light" w:cs="Lexend"/>
        </w:rPr>
        <w:t>š</w:t>
      </w:r>
      <w:r w:rsidRPr="00C007E4">
        <w:rPr>
          <w:rFonts w:ascii="Lexend Light" w:hAnsi="Lexend Light"/>
        </w:rPr>
        <w:t>en</w:t>
      </w:r>
      <w:r w:rsidRPr="00C007E4">
        <w:rPr>
          <w:rFonts w:ascii="Lexend Light" w:hAnsi="Lexend Light" w:cs="Lexend"/>
        </w:rPr>
        <w:t>í</w:t>
      </w:r>
      <w:r w:rsidRPr="00C007E4">
        <w:rPr>
          <w:rFonts w:ascii="Lexend Light" w:hAnsi="Lexend Light"/>
        </w:rPr>
        <w:t>, ale n</w:t>
      </w:r>
      <w:r w:rsidRPr="00C007E4">
        <w:rPr>
          <w:rFonts w:ascii="Lexend Light" w:hAnsi="Lexend Light" w:cs="Lexend"/>
        </w:rPr>
        <w:t>ě</w:t>
      </w:r>
      <w:r w:rsidRPr="00C007E4">
        <w:rPr>
          <w:rFonts w:ascii="Lexend Light" w:hAnsi="Lexend Light"/>
        </w:rPr>
        <w:t>kdy je p</w:t>
      </w:r>
      <w:r w:rsidRPr="00C007E4">
        <w:rPr>
          <w:rFonts w:ascii="Lexend Light" w:hAnsi="Lexend Light" w:cs="Lexend"/>
        </w:rPr>
        <w:t>ř</w:t>
      </w:r>
      <w:r w:rsidRPr="00C007E4">
        <w:rPr>
          <w:rFonts w:ascii="Lexend Light" w:hAnsi="Lexend Light"/>
        </w:rPr>
        <w:t>edem jasn</w:t>
      </w:r>
      <w:r w:rsidRPr="00C007E4">
        <w:rPr>
          <w:rFonts w:ascii="Lexend Light" w:hAnsi="Lexend Light" w:cs="Lexend"/>
        </w:rPr>
        <w:t>é</w:t>
      </w:r>
      <w:r w:rsidRPr="00C007E4">
        <w:rPr>
          <w:rFonts w:ascii="Lexend Light" w:hAnsi="Lexend Light"/>
        </w:rPr>
        <w:t xml:space="preserve">, </w:t>
      </w:r>
      <w:r w:rsidRPr="00C007E4">
        <w:rPr>
          <w:rFonts w:ascii="Lexend Light" w:hAnsi="Lexend Light" w:cs="Lexend"/>
        </w:rPr>
        <w:t>ž</w:t>
      </w:r>
      <w:r w:rsidRPr="00C007E4">
        <w:rPr>
          <w:rFonts w:ascii="Lexend Light" w:hAnsi="Lexend Light"/>
        </w:rPr>
        <w:t>e situace vy</w:t>
      </w:r>
      <w:r w:rsidRPr="00C007E4">
        <w:rPr>
          <w:rFonts w:ascii="Lexend Light" w:hAnsi="Lexend Light" w:cs="Lexend"/>
        </w:rPr>
        <w:t>ř</w:t>
      </w:r>
      <w:r w:rsidRPr="00C007E4">
        <w:rPr>
          <w:rFonts w:ascii="Lexend Light" w:hAnsi="Lexend Light"/>
        </w:rPr>
        <w:t>e</w:t>
      </w:r>
      <w:r w:rsidRPr="00C007E4">
        <w:rPr>
          <w:rFonts w:ascii="Lexend Light" w:hAnsi="Lexend Light" w:cs="Lexend"/>
        </w:rPr>
        <w:t>š</w:t>
      </w:r>
      <w:r w:rsidRPr="00C007E4">
        <w:rPr>
          <w:rFonts w:ascii="Lexend Light" w:hAnsi="Lexend Light"/>
        </w:rPr>
        <w:t>it nep</w:t>
      </w:r>
      <w:r w:rsidRPr="00C007E4">
        <w:rPr>
          <w:rFonts w:ascii="Lexend Light" w:hAnsi="Lexend Light" w:cs="Lexend"/>
        </w:rPr>
        <w:t>ů</w:t>
      </w:r>
      <w:r w:rsidRPr="00C007E4">
        <w:rPr>
          <w:rFonts w:ascii="Lexend Light" w:hAnsi="Lexend Light"/>
        </w:rPr>
        <w:t>jde a ne</w:t>
      </w:r>
      <w:r w:rsidRPr="00C007E4">
        <w:rPr>
          <w:rFonts w:ascii="Lexend Light" w:hAnsi="Lexend Light" w:cs="Lexend"/>
        </w:rPr>
        <w:t>ž</w:t>
      </w:r>
      <w:r w:rsidRPr="00C007E4">
        <w:rPr>
          <w:rFonts w:ascii="Lexend Light" w:hAnsi="Lexend Light"/>
        </w:rPr>
        <w:t xml:space="preserve"> ji eskalovat, je vhodn</w:t>
      </w:r>
      <w:r w:rsidRPr="00C007E4">
        <w:rPr>
          <w:rFonts w:ascii="Lexend Light" w:hAnsi="Lexend Light" w:cs="Lexend"/>
        </w:rPr>
        <w:t>ě</w:t>
      </w:r>
      <w:r w:rsidRPr="00C007E4">
        <w:rPr>
          <w:rFonts w:ascii="Lexend Light" w:hAnsi="Lexend Light"/>
        </w:rPr>
        <w:t>j</w:t>
      </w:r>
      <w:r w:rsidRPr="00C007E4">
        <w:rPr>
          <w:rFonts w:ascii="Lexend Light" w:hAnsi="Lexend Light" w:cs="Lexend"/>
        </w:rPr>
        <w:t>ší</w:t>
      </w:r>
      <w:r w:rsidRPr="00C007E4">
        <w:rPr>
          <w:rFonts w:ascii="Lexend Light" w:hAnsi="Lexend Light"/>
        </w:rPr>
        <w:t xml:space="preserve"> </w:t>
      </w:r>
      <w:sdt>
        <w:sdtPr>
          <w:rPr>
            <w:rFonts w:ascii="Lexend Light" w:hAnsi="Lexend Light"/>
            <w:sz w:val="20"/>
            <w:szCs w:val="20"/>
          </w:rPr>
          <w:tag w:val="goog_rdk_5"/>
          <w:id w:val="1009461910"/>
        </w:sdtPr>
        <w:sdtEndPr/>
        <w:sdtContent/>
      </w:sdt>
      <w:sdt>
        <w:sdtPr>
          <w:rPr>
            <w:rFonts w:ascii="Lexend Light" w:hAnsi="Lexend Light"/>
            <w:sz w:val="20"/>
            <w:szCs w:val="20"/>
          </w:rPr>
          <w:tag w:val="goog_rdk_6"/>
          <w:id w:val="-1264630444"/>
        </w:sdtPr>
        <w:sdtEndPr/>
        <w:sdtContent/>
      </w:sdt>
      <w:sdt>
        <w:sdtPr>
          <w:rPr>
            <w:rFonts w:ascii="Lexend Light" w:hAnsi="Lexend Light"/>
            <w:sz w:val="20"/>
            <w:szCs w:val="20"/>
          </w:rPr>
          <w:tag w:val="goog_rdk_7"/>
          <w:id w:val="-2031633733"/>
        </w:sdtPr>
        <w:sdtEndPr/>
        <w:sdtContent/>
      </w:sdt>
      <w:r w:rsidRPr="00C007E4">
        <w:rPr>
          <w:rFonts w:ascii="Lexend Light" w:hAnsi="Lexend Light"/>
          <w:b/>
          <w:bCs/>
          <w:color w:val="B40A5C" w:themeColor="accent3"/>
        </w:rPr>
        <w:t>podpořit domácnost v</w:t>
      </w:r>
      <w:r w:rsidRPr="00C007E4">
        <w:rPr>
          <w:rFonts w:ascii="Times New Roman" w:hAnsi="Times New Roman" w:cs="Times New Roman"/>
          <w:b/>
          <w:bCs/>
          <w:color w:val="B40A5C" w:themeColor="accent3"/>
        </w:rPr>
        <w:t> </w:t>
      </w:r>
      <w:r w:rsidRPr="00C007E4">
        <w:rPr>
          <w:rFonts w:ascii="Lexend Light" w:hAnsi="Lexend Light" w:cs="Lexend"/>
          <w:b/>
          <w:bCs/>
          <w:color w:val="B40A5C" w:themeColor="accent3"/>
        </w:rPr>
        <w:t>žá</w:t>
      </w:r>
      <w:r w:rsidRPr="00C007E4">
        <w:rPr>
          <w:rFonts w:ascii="Lexend Light" w:hAnsi="Lexend Light"/>
          <w:b/>
          <w:bCs/>
          <w:color w:val="B40A5C" w:themeColor="accent3"/>
        </w:rPr>
        <w:t>dosti o jin</w:t>
      </w:r>
      <w:r w:rsidRPr="00C007E4">
        <w:rPr>
          <w:rFonts w:ascii="Lexend Light" w:hAnsi="Lexend Light" w:cs="Lexend"/>
          <w:b/>
          <w:bCs/>
          <w:color w:val="B40A5C" w:themeColor="accent3"/>
        </w:rPr>
        <w:t>ý</w:t>
      </w:r>
      <w:r w:rsidRPr="00C007E4">
        <w:rPr>
          <w:rFonts w:ascii="Lexend Light" w:hAnsi="Lexend Light"/>
          <w:b/>
          <w:bCs/>
          <w:color w:val="B40A5C" w:themeColor="accent3"/>
        </w:rPr>
        <w:t xml:space="preserve"> byt</w:t>
      </w:r>
      <w:r w:rsidRPr="00C007E4">
        <w:rPr>
          <w:rFonts w:ascii="Lexend Light" w:hAnsi="Lexend Light"/>
          <w:color w:val="B40A5C" w:themeColor="accent3"/>
        </w:rPr>
        <w:t xml:space="preserve"> </w:t>
      </w:r>
      <w:r w:rsidRPr="00C007E4">
        <w:rPr>
          <w:rFonts w:ascii="Lexend Light" w:hAnsi="Lexend Light"/>
        </w:rPr>
        <w:t xml:space="preserve">nebo v hledání jiného bydlení, dřív, než kvůli opakovaným stížnostem bude mít domácnost tak špatné vztahy se sousedy, že to bude výrazně snižovat kvalitu života členů domácnosti, nebo jí bude vypovězena nájemní smlouva. Výpověď by mohla znamenat, že od daného pronajímatele už nikdy nezíská jiné bydlení. </w:t>
      </w:r>
    </w:p>
    <w:p w14:paraId="7479F11E" w14:textId="77777777" w:rsidR="00064A39" w:rsidRPr="00C007E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C007E4">
        <w:rPr>
          <w:rFonts w:ascii="Lexend Light" w:hAnsi="Lexend Light"/>
        </w:rPr>
        <w:t xml:space="preserve">Na základě takových zkušeností může mít domácnost už daleko konkrétnější požadavky na byt, které jí mohou pomoci přijmout takovou nabídku bydlení, kde bude nižší riziko </w:t>
      </w:r>
      <w:r w:rsidRPr="00C007E4">
        <w:rPr>
          <w:rFonts w:ascii="Lexend Light" w:hAnsi="Lexend Light"/>
          <w:highlight w:val="white"/>
        </w:rPr>
        <w:t xml:space="preserve">sousedských neshod.  </w:t>
      </w:r>
    </w:p>
    <w:p w14:paraId="0954D0B8" w14:textId="62B1D978" w:rsidR="00064A39" w:rsidRPr="002E6849" w:rsidRDefault="00C93E78" w:rsidP="00374478">
      <w:pPr>
        <w:pStyle w:val="Nadpis2"/>
        <w:numPr>
          <w:ilvl w:val="1"/>
          <w:numId w:val="113"/>
        </w:numPr>
        <w:rPr>
          <w:rFonts w:ascii="Lexend Light" w:hAnsi="Lexend Light"/>
          <w:b/>
          <w:bCs/>
          <w:highlight w:val="white"/>
        </w:rPr>
      </w:pPr>
      <w:bookmarkStart w:id="346" w:name="_Toc214982152"/>
      <w:r w:rsidRPr="002E6849">
        <w:rPr>
          <w:rFonts w:ascii="Lexend Light" w:hAnsi="Lexend Light"/>
          <w:b/>
          <w:bCs/>
          <w:noProof/>
          <w:color w:val="27B67C"/>
          <w:sz w:val="20"/>
          <w:szCs w:val="20"/>
        </w:rPr>
        <w:lastRenderedPageBreak/>
        <mc:AlternateContent>
          <mc:Choice Requires="wps">
            <w:drawing>
              <wp:anchor distT="0" distB="0" distL="114300" distR="114300" simplePos="0" relativeHeight="251714560" behindDoc="0" locked="0" layoutInCell="1" allowOverlap="1" wp14:anchorId="67278F35" wp14:editId="0C40EEEA">
                <wp:simplePos x="0" y="0"/>
                <wp:positionH relativeFrom="margin">
                  <wp:align>right</wp:align>
                </wp:positionH>
                <wp:positionV relativeFrom="paragraph">
                  <wp:posOffset>587</wp:posOffset>
                </wp:positionV>
                <wp:extent cx="5718175" cy="1068705"/>
                <wp:effectExtent l="0" t="0" r="15875" b="17145"/>
                <wp:wrapSquare wrapText="bothSides"/>
                <wp:docPr id="1481698894" name="Textové pole 1"/>
                <wp:cNvGraphicFramePr/>
                <a:graphic xmlns:a="http://schemas.openxmlformats.org/drawingml/2006/main">
                  <a:graphicData uri="http://schemas.microsoft.com/office/word/2010/wordprocessingShape">
                    <wps:wsp>
                      <wps:cNvSpPr txBox="1"/>
                      <wps:spPr>
                        <a:xfrm>
                          <a:off x="0" y="0"/>
                          <a:ext cx="5718175" cy="1069145"/>
                        </a:xfrm>
                        <a:prstGeom prst="roundRect">
                          <a:avLst>
                            <a:gd name="adj" fmla="val 8423"/>
                          </a:avLst>
                        </a:prstGeom>
                        <a:noFill/>
                        <a:ln w="19050">
                          <a:solidFill>
                            <a:schemeClr val="accent6"/>
                          </a:solidFill>
                        </a:ln>
                      </wps:spPr>
                      <wps:txbx>
                        <w:txbxContent>
                          <w:p w14:paraId="61A48362" w14:textId="77777777" w:rsidR="00C93E78" w:rsidRPr="00C007E4" w:rsidRDefault="00C93E78" w:rsidP="00C93E78">
                            <w:pPr>
                              <w:rPr>
                                <w:rFonts w:ascii="Lexend Light" w:hAnsi="Lexend Light"/>
                              </w:rPr>
                            </w:pPr>
                            <w:r w:rsidRPr="00C007E4">
                              <w:rPr>
                                <w:rFonts w:ascii="Lexend Light" w:hAnsi="Lexend Light"/>
                              </w:rPr>
                              <w:t>Odkazy na další materiály k prostudování tématu:</w:t>
                            </w:r>
                          </w:p>
                          <w:p w14:paraId="7F513B90" w14:textId="77777777" w:rsidR="00C93E78" w:rsidRPr="00C007E4" w:rsidRDefault="00C93E78" w:rsidP="00374478">
                            <w:pPr>
                              <w:numPr>
                                <w:ilvl w:val="0"/>
                                <w:numId w:val="5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 xml:space="preserve">webinář </w:t>
                            </w:r>
                            <w:hyperlink r:id="rId89">
                              <w:r w:rsidRPr="00C007E4">
                                <w:rPr>
                                  <w:rFonts w:ascii="Lexend Light" w:hAnsi="Lexend Light"/>
                                  <w:color w:val="164088" w:themeColor="accent1"/>
                                  <w:u w:val="single"/>
                                </w:rPr>
                                <w:t>"Druhé šance" (Co když klient potřebuje nový byt?)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278F35" id="_x0000_s1096" style="position:absolute;left:0;text-align:left;margin-left:399.05pt;margin-top:.05pt;width:450.25pt;height:84.15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551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" filled="f" strokecolor="#d7c3be [3209]" strokeweight="1.5pt">
                <v:textbox>
                  <w:txbxContent>
                    <w:p w14:paraId="61A48362" w14:textId="77777777" w:rsidR="00C93E78" w:rsidRPr="00C007E4" w:rsidRDefault="00C93E78" w:rsidP="00C93E78">
                      <w:pPr>
                        <w:rPr>
                          <w:rFonts w:ascii="Lexend Light" w:hAnsi="Lexend Light"/>
                        </w:rPr>
                      </w:pPr>
                      <w:r w:rsidRPr="00C007E4">
                        <w:rPr>
                          <w:rFonts w:ascii="Lexend Light" w:hAnsi="Lexend Light"/>
                        </w:rPr>
                        <w:t>Odkazy na další materiály k prostudování tématu:</w:t>
                      </w:r>
                    </w:p>
                    <w:p w14:paraId="7F513B90" w14:textId="77777777" w:rsidR="00C93E78" w:rsidRPr="00C007E4" w:rsidRDefault="00C93E78" w:rsidP="00374478">
                      <w:pPr>
                        <w:numPr>
                          <w:ilvl w:val="0"/>
                          <w:numId w:val="5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C007E4">
                        <w:rPr>
                          <w:rFonts w:ascii="Lexend Light" w:hAnsi="Lexend Light"/>
                        </w:rPr>
                        <w:t xml:space="preserve">webinář </w:t>
                      </w:r>
                      <w:hyperlink r:id="rId90">
                        <w:r w:rsidRPr="00C007E4">
                          <w:rPr>
                            <w:rFonts w:ascii="Lexend Light" w:hAnsi="Lexend Light"/>
                            <w:color w:val="164088" w:themeColor="accent1"/>
                            <w:u w:val="single"/>
                          </w:rPr>
                          <w:t>"Druhé šance" (Co když klient potřebuje nový byt?)</w:t>
                        </w:r>
                      </w:hyperlink>
                    </w:p>
                  </w:txbxContent>
                </v:textbox>
                <w10:wrap type="square" anchorx="margin"/>
              </v:roundrect>
            </w:pict>
          </mc:Fallback>
        </mc:AlternateContent>
      </w:r>
      <w:bookmarkStart w:id="347" w:name="_heading=h.xwlt3c2shclv" w:colFirst="0" w:colLast="0"/>
      <w:bookmarkStart w:id="348" w:name="_Toc214968107"/>
      <w:bookmarkStart w:id="349" w:name="_Toc214970202"/>
      <w:bookmarkEnd w:id="347"/>
      <w:r w:rsidR="00064A39" w:rsidRPr="002E6849">
        <w:rPr>
          <w:rFonts w:ascii="Lexend Light" w:hAnsi="Lexend Light"/>
          <w:b/>
          <w:bCs/>
          <w:color w:val="27B67C"/>
        </w:rPr>
        <w:t xml:space="preserve">Zapojení do místního společenství a navázání dalších sociálních vazeb jako prevence </w:t>
      </w:r>
      <w:sdt>
        <w:sdtPr>
          <w:rPr>
            <w:rFonts w:ascii="Lexend Light" w:hAnsi="Lexend Light"/>
            <w:b/>
            <w:bCs/>
            <w:color w:val="27B67C"/>
          </w:rPr>
          <w:tag w:val="goog_rdk_8"/>
          <w:id w:val="-873338329"/>
        </w:sdtPr>
        <w:sdtEndPr/>
        <w:sdtContent/>
      </w:sdt>
      <w:r w:rsidR="00064A39" w:rsidRPr="002E6849">
        <w:rPr>
          <w:rFonts w:ascii="Lexend Light" w:hAnsi="Lexend Light"/>
          <w:b/>
          <w:bCs/>
          <w:color w:val="27B67C"/>
        </w:rPr>
        <w:t>osamělosti</w:t>
      </w:r>
      <w:bookmarkEnd w:id="346"/>
      <w:bookmarkEnd w:id="348"/>
      <w:bookmarkEnd w:id="349"/>
    </w:p>
    <w:p w14:paraId="15D7E7EE" w14:textId="23CE6DCD"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Činnost asistence se </w:t>
      </w:r>
      <w:r w:rsidR="00101BB2" w:rsidRPr="00B4329E">
        <w:rPr>
          <w:rFonts w:ascii="Lexend Light" w:hAnsi="Lexend Light"/>
        </w:rPr>
        <w:t>zaměřuje</w:t>
      </w:r>
      <w:r w:rsidRPr="00B4329E">
        <w:rPr>
          <w:rFonts w:ascii="Lexend Light" w:hAnsi="Lexend Light"/>
        </w:rPr>
        <w:t xml:space="preserve"> na navázání a udržení sociálních vazeb potřebných k udržení bydlení. Vyhláška o vymezení rozsahu činností asistence v bydlení konkrétně v § 4 definuje následující činnosti, které mají být ze strany asistence při práci s domácností v oblasti navazování sociálních vazeb a při práci s osamělostí realizovány</w:t>
      </w:r>
      <w:r w:rsidR="00F87C3E">
        <w:rPr>
          <w:rFonts w:ascii="Lexend Light" w:hAnsi="Lexend Light"/>
        </w:rPr>
        <w:t>:</w:t>
      </w:r>
      <w:r w:rsidRPr="00B4329E">
        <w:rPr>
          <w:rFonts w:ascii="Lexend Light" w:hAnsi="Lexend Light"/>
        </w:rPr>
        <w:t xml:space="preserve"> </w:t>
      </w:r>
    </w:p>
    <w:p w14:paraId="16E95B12" w14:textId="77777777" w:rsidR="00064A39" w:rsidRPr="00B4329E" w:rsidRDefault="00064A39" w:rsidP="00F87C3E">
      <w:p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B4329E">
        <w:rPr>
          <w:rFonts w:ascii="Lexend Light" w:hAnsi="Lexend Light"/>
          <w:highlight w:val="white"/>
        </w:rPr>
        <w:t xml:space="preserve">b) podpora a pomoc při obnovení a udržování </w:t>
      </w:r>
      <w:sdt>
        <w:sdtPr>
          <w:rPr>
            <w:rFonts w:ascii="Lexend Light" w:hAnsi="Lexend Light"/>
            <w:sz w:val="18"/>
            <w:szCs w:val="18"/>
          </w:rPr>
          <w:tag w:val="goog_rdk_9"/>
          <w:id w:val="-1305761168"/>
        </w:sdtPr>
        <w:sdtEndPr/>
        <w:sdtContent/>
      </w:sdt>
      <w:sdt>
        <w:sdtPr>
          <w:rPr>
            <w:rFonts w:ascii="Lexend Light" w:hAnsi="Lexend Light"/>
            <w:sz w:val="18"/>
            <w:szCs w:val="18"/>
          </w:rPr>
          <w:tag w:val="goog_rdk_10"/>
          <w:id w:val="-1207807439"/>
        </w:sdtPr>
        <w:sdtEndPr/>
        <w:sdtContent/>
      </w:sdt>
      <w:sdt>
        <w:sdtPr>
          <w:rPr>
            <w:rFonts w:ascii="Lexend Light" w:hAnsi="Lexend Light"/>
            <w:sz w:val="18"/>
            <w:szCs w:val="18"/>
          </w:rPr>
          <w:tag w:val="goog_rdk_11"/>
          <w:id w:val="-1056412923"/>
        </w:sdtPr>
        <w:sdtEndPr/>
        <w:sdtContent/>
      </w:sdt>
      <w:sdt>
        <w:sdtPr>
          <w:rPr>
            <w:rFonts w:ascii="Lexend Light" w:hAnsi="Lexend Light"/>
            <w:sz w:val="18"/>
            <w:szCs w:val="18"/>
          </w:rPr>
          <w:tag w:val="goog_rdk_12"/>
          <w:id w:val="1509131312"/>
        </w:sdtPr>
        <w:sdtEndPr/>
        <w:sdtContent/>
      </w:sdt>
      <w:r w:rsidRPr="00B4329E">
        <w:rPr>
          <w:rFonts w:ascii="Lexend Light" w:hAnsi="Lexend Light"/>
          <w:highlight w:val="white"/>
        </w:rPr>
        <w:t>funkčních rodinných vztahů,</w:t>
      </w:r>
    </w:p>
    <w:p w14:paraId="67781ADA" w14:textId="6B7D0D9C" w:rsidR="00064A39" w:rsidRPr="00F6272F" w:rsidRDefault="00064A39" w:rsidP="00F87C3E">
      <w:p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B4329E">
        <w:rPr>
          <w:rFonts w:ascii="Lexend Light" w:hAnsi="Lexend Light"/>
          <w:highlight w:val="white"/>
        </w:rPr>
        <w:t>d) podpora a pomoc při navazování a udržování sociálních vazeb a zapojení do místního společenství za účelem integrace a předcházení osamělosti.</w:t>
      </w:r>
    </w:p>
    <w:p w14:paraId="05AAF95C" w14:textId="243D2211" w:rsidR="00064A39" w:rsidRPr="002E6849" w:rsidRDefault="00064A39" w:rsidP="00374478">
      <w:pPr>
        <w:pStyle w:val="Nadpis3"/>
        <w:numPr>
          <w:ilvl w:val="2"/>
          <w:numId w:val="113"/>
        </w:numPr>
        <w:rPr>
          <w:rFonts w:ascii="Lexend Light" w:hAnsi="Lexend Light"/>
          <w:b/>
          <w:bCs/>
          <w:color w:val="27B67C"/>
        </w:rPr>
      </w:pPr>
      <w:bookmarkStart w:id="350" w:name="_heading=h.32fpy1kioocs" w:colFirst="0" w:colLast="0"/>
      <w:bookmarkStart w:id="351" w:name="_Toc214968108"/>
      <w:bookmarkStart w:id="352" w:name="_Toc214970203"/>
      <w:bookmarkStart w:id="353" w:name="_Toc214982153"/>
      <w:bookmarkEnd w:id="350"/>
      <w:r w:rsidRPr="002E6849">
        <w:rPr>
          <w:rFonts w:ascii="Lexend Light" w:hAnsi="Lexend Light"/>
          <w:b/>
          <w:bCs/>
          <w:color w:val="27B67C"/>
        </w:rPr>
        <w:t>Obnovení a udržování funkčních rodinných vztahů</w:t>
      </w:r>
      <w:bookmarkEnd w:id="351"/>
      <w:bookmarkEnd w:id="352"/>
      <w:bookmarkEnd w:id="353"/>
    </w:p>
    <w:p w14:paraId="0B2D01F0" w14:textId="09DA44C1" w:rsidR="00064A39" w:rsidRPr="00B4329E" w:rsidRDefault="00064A39" w:rsidP="005F7700">
      <w:pPr>
        <w:rPr>
          <w:rFonts w:ascii="Lexend Light" w:hAnsi="Lexend Light"/>
        </w:rPr>
      </w:pPr>
      <w:r w:rsidRPr="00B4329E">
        <w:rPr>
          <w:rFonts w:ascii="Lexend Light" w:hAnsi="Lexend Light"/>
        </w:rPr>
        <w:t xml:space="preserve">V rámci asistence v bydlení se pracovníci asistence setkávají s řadou situací, ve kterých dochází ke změně rodinných konstelací v domácnosti (ať už pozitivních, nebo negativních). I když většina z těchto situací přesahuje rámec výkonu činností asistence, </w:t>
      </w:r>
      <w:r w:rsidRPr="00B4329E">
        <w:rPr>
          <w:rFonts w:ascii="Lexend Light" w:hAnsi="Lexend Light"/>
          <w:b/>
          <w:bCs/>
          <w:color w:val="B40A5C" w:themeColor="accent3"/>
        </w:rPr>
        <w:t>je dobré počítat s tím, že tyto situace mohou nastat, situace monitorovat a zejména ve vhodný čas zajistit služby, které se na řešení těchto situací specializují</w:t>
      </w:r>
      <w:r w:rsidRPr="00B4329E">
        <w:rPr>
          <w:rFonts w:ascii="Lexend Light" w:hAnsi="Lexend Light"/>
        </w:rPr>
        <w:t xml:space="preserve">. </w:t>
      </w:r>
    </w:p>
    <w:p w14:paraId="58AFFA8D" w14:textId="77777777" w:rsidR="00064A39" w:rsidRPr="00B4329E" w:rsidRDefault="00064A39" w:rsidP="005F7700">
      <w:pPr>
        <w:rPr>
          <w:rFonts w:ascii="Lexend Light" w:hAnsi="Lexend Light"/>
          <w:bCs/>
        </w:rPr>
      </w:pPr>
      <w:r w:rsidRPr="00B4329E">
        <w:rPr>
          <w:rFonts w:ascii="Lexend Light" w:hAnsi="Lexend Light"/>
          <w:bCs/>
        </w:rPr>
        <w:t>Mezi nejběžnější témata v oblasti rodinných vztahů patří:</w:t>
      </w:r>
    </w:p>
    <w:p w14:paraId="722BCD0F"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t>narození dítěte,</w:t>
      </w:r>
    </w:p>
    <w:p w14:paraId="1566B07D"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t>návrat dětí z ústavní nebo náhradní péče zpět do péče rodičů,</w:t>
      </w:r>
    </w:p>
    <w:p w14:paraId="1F8D5E97"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t>odebrání dětí z rodiny,</w:t>
      </w:r>
    </w:p>
    <w:p w14:paraId="0D727CA8"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t xml:space="preserve">návrat partnera z výkonu trestu odnětí svobody, </w:t>
      </w:r>
    </w:p>
    <w:p w14:paraId="7C24FC8A"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lastRenderedPageBreak/>
        <w:t>navázání nového partnerského vztahu,</w:t>
      </w:r>
    </w:p>
    <w:p w14:paraId="31F92D39" w14:textId="77777777" w:rsidR="00064A39" w:rsidRPr="00B4329E" w:rsidRDefault="00064A39" w:rsidP="00374478">
      <w:pPr>
        <w:numPr>
          <w:ilvl w:val="0"/>
          <w:numId w:val="28"/>
        </w:numPr>
        <w:ind w:left="714" w:hanging="357"/>
        <w:rPr>
          <w:rFonts w:ascii="Lexend Light" w:hAnsi="Lexend Light"/>
        </w:rPr>
      </w:pPr>
      <w:r w:rsidRPr="00B4329E">
        <w:rPr>
          <w:rFonts w:ascii="Lexend Light" w:hAnsi="Lexend Light"/>
        </w:rPr>
        <w:t xml:space="preserve">rozpad partnerského vztahu. </w:t>
      </w:r>
    </w:p>
    <w:p w14:paraId="3F48BD8C" w14:textId="77777777" w:rsidR="00064A39" w:rsidRPr="00B4329E" w:rsidRDefault="00064A39" w:rsidP="005F7700">
      <w:pPr>
        <w:rPr>
          <w:rFonts w:ascii="Lexend Light" w:hAnsi="Lexend Light"/>
        </w:rPr>
      </w:pPr>
      <w:r w:rsidRPr="00B4329E">
        <w:rPr>
          <w:rFonts w:ascii="Lexend Light" w:hAnsi="Lexend Light"/>
        </w:rPr>
        <w:t xml:space="preserve">Důležité je, aby změny v rodinných vztazích neohrožovaly stabilitu domácnosti a potenciálně nevedly k riziku ztráty bydlení. Jak postupovat, pokud by situace </w:t>
      </w:r>
      <w:proofErr w:type="spellStart"/>
      <w:r w:rsidRPr="00B4329E">
        <w:rPr>
          <w:rFonts w:ascii="Lexend Light" w:hAnsi="Lexend Light"/>
        </w:rPr>
        <w:t>vyeskalovala</w:t>
      </w:r>
      <w:proofErr w:type="spellEnd"/>
      <w:r w:rsidRPr="00B4329E">
        <w:rPr>
          <w:rFonts w:ascii="Lexend Light" w:hAnsi="Lexend Light"/>
        </w:rPr>
        <w:t xml:space="preserve"> až v krizi se dočtete v </w:t>
      </w:r>
      <w:sdt>
        <w:sdtPr>
          <w:rPr>
            <w:rFonts w:ascii="Lexend Light" w:hAnsi="Lexend Light"/>
          </w:rPr>
          <w:tag w:val="goog_rdk_14"/>
          <w:id w:val="77050232"/>
        </w:sdtPr>
        <w:sdtEndPr/>
        <w:sdtContent/>
      </w:sdt>
      <w:r w:rsidRPr="00B4329E">
        <w:rPr>
          <w:rFonts w:ascii="Lexend Light" w:hAnsi="Lexend Light"/>
        </w:rPr>
        <w:t>kapitole sešitu této metodiky.</w:t>
      </w:r>
    </w:p>
    <w:p w14:paraId="2B1815AE" w14:textId="072FD9B5" w:rsidR="00511428" w:rsidRPr="00F87C3E" w:rsidRDefault="00511428" w:rsidP="00F87C3E">
      <w:pPr>
        <w:rPr>
          <w:rFonts w:ascii="Lexend Light" w:hAnsi="Lexend Light"/>
        </w:rPr>
      </w:pPr>
      <w:r w:rsidRPr="00E42644">
        <w:rPr>
          <w:rFonts w:ascii="Lexend Light" w:hAnsi="Lexend Light"/>
          <w:noProof/>
        </w:rPr>
        <mc:AlternateContent>
          <mc:Choice Requires="wps">
            <w:drawing>
              <wp:anchor distT="0" distB="0" distL="114300" distR="114300" simplePos="0" relativeHeight="251716608" behindDoc="0" locked="0" layoutInCell="1" allowOverlap="1" wp14:anchorId="4B26D875" wp14:editId="5457F168">
                <wp:simplePos x="0" y="0"/>
                <wp:positionH relativeFrom="margin">
                  <wp:align>right</wp:align>
                </wp:positionH>
                <wp:positionV relativeFrom="paragraph">
                  <wp:posOffset>1200785</wp:posOffset>
                </wp:positionV>
                <wp:extent cx="5718175" cy="1554480"/>
                <wp:effectExtent l="0" t="0" r="15875" b="26670"/>
                <wp:wrapSquare wrapText="bothSides"/>
                <wp:docPr id="2031649604" name="Textové pole 1"/>
                <wp:cNvGraphicFramePr/>
                <a:graphic xmlns:a="http://schemas.openxmlformats.org/drawingml/2006/main">
                  <a:graphicData uri="http://schemas.microsoft.com/office/word/2010/wordprocessingShape">
                    <wps:wsp>
                      <wps:cNvSpPr txBox="1"/>
                      <wps:spPr>
                        <a:xfrm>
                          <a:off x="914400" y="4220308"/>
                          <a:ext cx="5718175" cy="1554480"/>
                        </a:xfrm>
                        <a:prstGeom prst="roundRect">
                          <a:avLst>
                            <a:gd name="adj" fmla="val 6713"/>
                          </a:avLst>
                        </a:prstGeom>
                        <a:noFill/>
                        <a:ln w="19050">
                          <a:solidFill>
                            <a:schemeClr val="accent6"/>
                          </a:solidFill>
                        </a:ln>
                      </wps:spPr>
                      <wps:txbx>
                        <w:txbxContent>
                          <w:p w14:paraId="32C8882E" w14:textId="77777777" w:rsidR="004B631D" w:rsidRPr="00B4329E" w:rsidRDefault="004B631D" w:rsidP="00D87FDD">
                            <w:pPr>
                              <w:rPr>
                                <w:rFonts w:ascii="Lexend Light" w:hAnsi="Lexend Light"/>
                              </w:rPr>
                            </w:pPr>
                            <w:r w:rsidRPr="00B4329E">
                              <w:rPr>
                                <w:rFonts w:ascii="Lexend Light" w:hAnsi="Lexend Light"/>
                              </w:rPr>
                              <w:t>Odkazy na další materiály k prostudování tématu:</w:t>
                            </w:r>
                          </w:p>
                          <w:p w14:paraId="521D29B2" w14:textId="77777777" w:rsidR="004B631D" w:rsidRPr="00B4329E" w:rsidRDefault="004B631D" w:rsidP="00374478">
                            <w:pPr>
                              <w:numPr>
                                <w:ilvl w:val="0"/>
                                <w:numId w:val="58"/>
                              </w:numPr>
                              <w:ind w:left="714" w:hanging="357"/>
                              <w:rPr>
                                <w:rFonts w:ascii="Lexend Light" w:hAnsi="Lexend Light"/>
                              </w:rPr>
                            </w:pPr>
                            <w:r w:rsidRPr="00B4329E">
                              <w:rPr>
                                <w:rFonts w:ascii="Lexend Light" w:hAnsi="Lexend Light"/>
                              </w:rPr>
                              <w:t xml:space="preserve">článek </w:t>
                            </w:r>
                            <w:hyperlink r:id="rId91">
                              <w:r w:rsidRPr="00B4329E">
                                <w:rPr>
                                  <w:rFonts w:ascii="Lexend Light" w:hAnsi="Lexend Light"/>
                                  <w:color w:val="164088" w:themeColor="accent1"/>
                                  <w:u w:val="single"/>
                                </w:rPr>
                                <w:t>Odebrání dítěte</w:t>
                              </w:r>
                            </w:hyperlink>
                            <w:r w:rsidRPr="00B4329E">
                              <w:rPr>
                                <w:rFonts w:ascii="Lexend Light" w:hAnsi="Lexend Light"/>
                              </w:rPr>
                              <w:t xml:space="preserve"> na portálu Šance dětem </w:t>
                            </w:r>
                          </w:p>
                          <w:p w14:paraId="43D57B77" w14:textId="77777777" w:rsidR="004B631D" w:rsidRPr="003B75D6" w:rsidRDefault="004B631D" w:rsidP="00374478">
                            <w:pPr>
                              <w:numPr>
                                <w:ilvl w:val="0"/>
                                <w:numId w:val="58"/>
                              </w:numPr>
                              <w:ind w:left="714" w:hanging="357"/>
                              <w:rPr>
                                <w:rFonts w:ascii="Lexend Light" w:hAnsi="Lexend Light"/>
                                <w:sz w:val="26"/>
                                <w:szCs w:val="26"/>
                              </w:rPr>
                            </w:pPr>
                            <w:r w:rsidRPr="00B4329E">
                              <w:rPr>
                                <w:rFonts w:ascii="Lexend Light" w:hAnsi="Lexend Light"/>
                              </w:rPr>
                              <w:t xml:space="preserve">publikace </w:t>
                            </w:r>
                            <w:hyperlink r:id="rId92">
                              <w:r w:rsidRPr="00B4329E">
                                <w:rPr>
                                  <w:rFonts w:ascii="Lexend Light" w:hAnsi="Lexend Light"/>
                                  <w:color w:val="164088" w:themeColor="accent1"/>
                                  <w:u w:val="single"/>
                                </w:rPr>
                                <w:t>Zacházení s pachateli domácího partnerského násilí I</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26D875" id="_x0000_s1097" style="position:absolute;left:0;text-align:left;margin-left:399.05pt;margin-top:94.55pt;width:450.25pt;height:122.4pt;z-index:251716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9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" filled="f" strokecolor="#d7c3be [3209]" strokeweight="1.5pt">
                <v:textbox>
                  <w:txbxContent>
                    <w:p w14:paraId="32C8882E" w14:textId="77777777" w:rsidR="004B631D" w:rsidRPr="00B4329E" w:rsidRDefault="004B631D" w:rsidP="00D87FDD">
                      <w:pPr>
                        <w:rPr>
                          <w:rFonts w:ascii="Lexend Light" w:hAnsi="Lexend Light"/>
                        </w:rPr>
                      </w:pPr>
                      <w:r w:rsidRPr="00B4329E">
                        <w:rPr>
                          <w:rFonts w:ascii="Lexend Light" w:hAnsi="Lexend Light"/>
                        </w:rPr>
                        <w:t>Odkazy na další materiály k prostudování tématu:</w:t>
                      </w:r>
                    </w:p>
                    <w:p w14:paraId="521D29B2" w14:textId="77777777" w:rsidR="004B631D" w:rsidRPr="00B4329E" w:rsidRDefault="004B631D" w:rsidP="00374478">
                      <w:pPr>
                        <w:numPr>
                          <w:ilvl w:val="0"/>
                          <w:numId w:val="58"/>
                        </w:numPr>
                        <w:ind w:left="714" w:hanging="357"/>
                        <w:rPr>
                          <w:rFonts w:ascii="Lexend Light" w:hAnsi="Lexend Light"/>
                        </w:rPr>
                      </w:pPr>
                      <w:r w:rsidRPr="00B4329E">
                        <w:rPr>
                          <w:rFonts w:ascii="Lexend Light" w:hAnsi="Lexend Light"/>
                        </w:rPr>
                        <w:t xml:space="preserve">článek </w:t>
                      </w:r>
                      <w:hyperlink r:id="rId93">
                        <w:r w:rsidRPr="00B4329E">
                          <w:rPr>
                            <w:rFonts w:ascii="Lexend Light" w:hAnsi="Lexend Light"/>
                            <w:color w:val="164088" w:themeColor="accent1"/>
                            <w:u w:val="single"/>
                          </w:rPr>
                          <w:t>Odebrání dítěte</w:t>
                        </w:r>
                      </w:hyperlink>
                      <w:r w:rsidRPr="00B4329E">
                        <w:rPr>
                          <w:rFonts w:ascii="Lexend Light" w:hAnsi="Lexend Light"/>
                        </w:rPr>
                        <w:t xml:space="preserve"> na portálu Šance dětem </w:t>
                      </w:r>
                    </w:p>
                    <w:p w14:paraId="43D57B77" w14:textId="77777777" w:rsidR="004B631D" w:rsidRPr="003B75D6" w:rsidRDefault="004B631D" w:rsidP="00374478">
                      <w:pPr>
                        <w:numPr>
                          <w:ilvl w:val="0"/>
                          <w:numId w:val="58"/>
                        </w:numPr>
                        <w:ind w:left="714" w:hanging="357"/>
                        <w:rPr>
                          <w:rFonts w:ascii="Lexend Light" w:hAnsi="Lexend Light"/>
                          <w:sz w:val="26"/>
                          <w:szCs w:val="26"/>
                        </w:rPr>
                      </w:pPr>
                      <w:r w:rsidRPr="00B4329E">
                        <w:rPr>
                          <w:rFonts w:ascii="Lexend Light" w:hAnsi="Lexend Light"/>
                        </w:rPr>
                        <w:t xml:space="preserve">publikace </w:t>
                      </w:r>
                      <w:hyperlink r:id="rId94">
                        <w:r w:rsidRPr="00B4329E">
                          <w:rPr>
                            <w:rFonts w:ascii="Lexend Light" w:hAnsi="Lexend Light"/>
                            <w:color w:val="164088" w:themeColor="accent1"/>
                            <w:u w:val="single"/>
                          </w:rPr>
                          <w:t>Zacházení s pachateli domácího partnerského násilí I</w:t>
                        </w:r>
                      </w:hyperlink>
                    </w:p>
                  </w:txbxContent>
                </v:textbox>
                <w10:wrap type="square" anchorx="margin"/>
              </v:roundrect>
            </w:pict>
          </mc:Fallback>
        </mc:AlternateContent>
      </w:r>
      <w:r w:rsidR="00064A39" w:rsidRPr="00B4329E">
        <w:rPr>
          <w:rFonts w:ascii="Lexend Light" w:hAnsi="Lexend Light"/>
        </w:rPr>
        <w:t xml:space="preserve">Pokud vede změna rodinných konstelací k navýšení počtu osob žijících v bytě </w:t>
      </w:r>
      <w:r w:rsidR="00064A39" w:rsidRPr="00B4329E">
        <w:rPr>
          <w:rFonts w:ascii="Lexend Light" w:hAnsi="Lexend Light"/>
          <w:b/>
          <w:bCs/>
          <w:color w:val="B40A5C" w:themeColor="accent3"/>
        </w:rPr>
        <w:t>je vždy zásadní dbát na to, aby nedocházelo k přelidnění bytu</w:t>
      </w:r>
      <w:r w:rsidR="00064A39" w:rsidRPr="00B4329E">
        <w:rPr>
          <w:rFonts w:ascii="Lexend Light" w:hAnsi="Lexend Light"/>
          <w:vertAlign w:val="superscript"/>
        </w:rPr>
        <w:footnoteReference w:id="36"/>
      </w:r>
      <w:r w:rsidR="00064A39" w:rsidRPr="00B4329E">
        <w:rPr>
          <w:rFonts w:ascii="Lexend Light" w:hAnsi="Lexend Light"/>
        </w:rPr>
        <w:t xml:space="preserve"> a majitel bytu byl o změně počtu obyvatel bytu vždy informován v mezích zákona, viz předchozí podkapitola 1.2.3 Zvládání návštěv a předcházení nepovoleného přistěhování dalších osob. </w:t>
      </w:r>
      <w:bookmarkStart w:id="354" w:name="_heading=h.ws60rqbofprg" w:colFirst="0" w:colLast="0"/>
      <w:bookmarkEnd w:id="354"/>
    </w:p>
    <w:p w14:paraId="2F65EDE4" w14:textId="505C4F24" w:rsidR="00064A39" w:rsidRPr="00F87C3E" w:rsidRDefault="00064A39" w:rsidP="00374478">
      <w:pPr>
        <w:pStyle w:val="Nadpis3"/>
        <w:numPr>
          <w:ilvl w:val="2"/>
          <w:numId w:val="113"/>
        </w:numPr>
        <w:rPr>
          <w:rFonts w:ascii="Lexend Light" w:hAnsi="Lexend Light"/>
          <w:b/>
          <w:bCs/>
          <w:color w:val="27B67C"/>
        </w:rPr>
      </w:pPr>
      <w:bookmarkStart w:id="355" w:name="_Toc214968109"/>
      <w:bookmarkStart w:id="356" w:name="_Toc214970204"/>
      <w:bookmarkStart w:id="357" w:name="_Toc214982154"/>
      <w:r w:rsidRPr="00F87C3E">
        <w:rPr>
          <w:rFonts w:ascii="Lexend Light" w:hAnsi="Lexend Light"/>
          <w:b/>
          <w:bCs/>
          <w:color w:val="27B67C"/>
        </w:rPr>
        <w:t>Prevence osamělosti</w:t>
      </w:r>
      <w:bookmarkEnd w:id="355"/>
      <w:bookmarkEnd w:id="356"/>
      <w:bookmarkEnd w:id="357"/>
    </w:p>
    <w:p w14:paraId="74641978" w14:textId="77777777"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Osamělost je subjektivní prožitek pocitu ohledně (nedostatku) vztahů – buď co do množství, nebo co do kvality. To znamená, že i když někdo fyzicky není sám, může se cítit osamělý, pokud vztahy, které má, vnímá jako neuspokojující. I naopak – může být fyzicky sám, ale nemusí se cítit osamělý, pokud jeho psychické potřeby jsou naplněné nebo má silný vnitřní pocit spojení s někým či něčím (např. vzpomínky, ideály, duchovní vazby).</w:t>
      </w:r>
    </w:p>
    <w:p w14:paraId="3F320209" w14:textId="1FB0A648"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Osamělost může být jedním z klíčových faktorů, který ovlivňuje kvalitu života a tím i schopnost dlouhodobého udržení bydlení. Zejména pokud dochází k</w:t>
      </w:r>
      <w:r w:rsidR="00D419FD">
        <w:rPr>
          <w:rFonts w:ascii="Lexend Light" w:hAnsi="Lexend Light"/>
        </w:rPr>
        <w:t> </w:t>
      </w:r>
      <w:r w:rsidRPr="00B4329E">
        <w:rPr>
          <w:rFonts w:ascii="Lexend Light" w:hAnsi="Lexend Light"/>
        </w:rPr>
        <w:t>zabydlování</w:t>
      </w:r>
      <w:r w:rsidR="00D419FD">
        <w:rPr>
          <w:rFonts w:ascii="Lexend Light" w:hAnsi="Lexend Light"/>
        </w:rPr>
        <w:t xml:space="preserve"> </w:t>
      </w:r>
      <w:r w:rsidRPr="00B4329E">
        <w:rPr>
          <w:rFonts w:ascii="Lexend Light" w:hAnsi="Lexend Light"/>
        </w:rPr>
        <w:lastRenderedPageBreak/>
        <w:t xml:space="preserve">jednočlenné domácností, musí být pracovník na toto téma připraven. Dlouhodobá osamělost negativně ovlivňuje psychické zdraví a komplikuje proces zotavení. </w:t>
      </w:r>
    </w:p>
    <w:p w14:paraId="7C84ED68" w14:textId="5F72358D"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Problematické rovněž bývají některé strategie, které domácnost volí při vyrovnávání se s pocity osamělosti, nebo jejich řešením. Mezi strategie, které mohou být v kontextu udržení si bydlení kontraproduktivní, patří následující:</w:t>
      </w:r>
    </w:p>
    <w:p w14:paraId="12949C54" w14:textId="25D74370" w:rsidR="00064A39" w:rsidRPr="00B4329E" w:rsidRDefault="00064A39" w:rsidP="00374478">
      <w:pPr>
        <w:numPr>
          <w:ilvl w:val="0"/>
          <w:numId w:val="2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trávit více času v původní komunitě v prostředí mimo byt;</w:t>
      </w:r>
    </w:p>
    <w:p w14:paraId="6A3E0B92" w14:textId="48D26996" w:rsidR="00064A39" w:rsidRPr="00B4329E" w:rsidRDefault="00064A39" w:rsidP="00374478">
      <w:pPr>
        <w:numPr>
          <w:ilvl w:val="0"/>
          <w:numId w:val="2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zvýšená konzumace alkoholu a návykových látek;</w:t>
      </w:r>
    </w:p>
    <w:p w14:paraId="694EBDB2" w14:textId="65ADC5B7" w:rsidR="00064A39" w:rsidRPr="00B4329E" w:rsidRDefault="00064A39" w:rsidP="00374478">
      <w:pPr>
        <w:numPr>
          <w:ilvl w:val="0"/>
          <w:numId w:val="25"/>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zvýšená koncentrace nežádoucích/problematických návštěv v bytě.</w:t>
      </w:r>
    </w:p>
    <w:p w14:paraId="0CD057D1" w14:textId="401DAEDF" w:rsidR="00064A39" w:rsidRPr="00B4329E" w:rsidRDefault="003A561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E42644">
        <w:rPr>
          <w:rFonts w:ascii="Lexend Light" w:hAnsi="Lexend Light"/>
          <w:noProof/>
        </w:rPr>
        <mc:AlternateContent>
          <mc:Choice Requires="wps">
            <w:drawing>
              <wp:anchor distT="0" distB="0" distL="114300" distR="114300" simplePos="0" relativeHeight="251718656" behindDoc="0" locked="0" layoutInCell="1" allowOverlap="1" wp14:anchorId="212192D2" wp14:editId="2C8491DA">
                <wp:simplePos x="0" y="0"/>
                <wp:positionH relativeFrom="margin">
                  <wp:align>right</wp:align>
                </wp:positionH>
                <wp:positionV relativeFrom="paragraph">
                  <wp:posOffset>1273810</wp:posOffset>
                </wp:positionV>
                <wp:extent cx="5718175" cy="1082675"/>
                <wp:effectExtent l="0" t="0" r="15875" b="22225"/>
                <wp:wrapSquare wrapText="bothSides"/>
                <wp:docPr id="559103719" name="Textové pole 1"/>
                <wp:cNvGraphicFramePr/>
                <a:graphic xmlns:a="http://schemas.openxmlformats.org/drawingml/2006/main">
                  <a:graphicData uri="http://schemas.microsoft.com/office/word/2010/wordprocessingShape">
                    <wps:wsp>
                      <wps:cNvSpPr txBox="1"/>
                      <wps:spPr>
                        <a:xfrm>
                          <a:off x="914400" y="5493434"/>
                          <a:ext cx="5718175" cy="1082675"/>
                        </a:xfrm>
                        <a:prstGeom prst="roundRect">
                          <a:avLst>
                            <a:gd name="adj" fmla="val 8058"/>
                          </a:avLst>
                        </a:prstGeom>
                        <a:noFill/>
                        <a:ln w="19050">
                          <a:solidFill>
                            <a:schemeClr val="accent6"/>
                          </a:solidFill>
                        </a:ln>
                      </wps:spPr>
                      <wps:txbx>
                        <w:txbxContent>
                          <w:p w14:paraId="30FFCFD9" w14:textId="77777777" w:rsidR="004B631D" w:rsidRPr="003A5619" w:rsidRDefault="004B631D" w:rsidP="004B631D">
                            <w:pPr>
                              <w:rPr>
                                <w:rFonts w:ascii="Lexend Light" w:hAnsi="Lexend Light"/>
                              </w:rPr>
                            </w:pPr>
                            <w:r w:rsidRPr="003A5619">
                              <w:rPr>
                                <w:rFonts w:ascii="Lexend Light" w:hAnsi="Lexend Light"/>
                              </w:rPr>
                              <w:t>Odkazy na další materiály k prostudování tématu:</w:t>
                            </w:r>
                          </w:p>
                          <w:p w14:paraId="60D59138" w14:textId="77777777" w:rsidR="004B631D" w:rsidRPr="003A5619" w:rsidRDefault="004B631D" w:rsidP="00374478">
                            <w:pPr>
                              <w:numPr>
                                <w:ilvl w:val="0"/>
                                <w:numId w:val="5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3A5619">
                              <w:rPr>
                                <w:rFonts w:ascii="Lexend Light" w:hAnsi="Lexend Light"/>
                              </w:rPr>
                              <w:t xml:space="preserve">webinář </w:t>
                            </w:r>
                            <w:hyperlink r:id="rId95">
                              <w:r w:rsidRPr="003A5619">
                                <w:rPr>
                                  <w:rFonts w:ascii="Lexend Light" w:hAnsi="Lexend Light"/>
                                  <w:color w:val="164088"/>
                                  <w:u w:val="single"/>
                                </w:rPr>
                                <w:t>Podpora lidí trpících osamělostí</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2192D2" id="_x0000_s1098" style="position:absolute;left:0;text-align:left;margin-left:399.05pt;margin-top:100.3pt;width:450.25pt;height:85.25pt;z-index:2517186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52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" filled="f" strokecolor="#d7c3be [3209]" strokeweight="1.5pt">
                <v:textbox>
                  <w:txbxContent>
                    <w:p w14:paraId="30FFCFD9" w14:textId="77777777" w:rsidR="004B631D" w:rsidRPr="003A5619" w:rsidRDefault="004B631D" w:rsidP="004B631D">
                      <w:pPr>
                        <w:rPr>
                          <w:rFonts w:ascii="Lexend Light" w:hAnsi="Lexend Light"/>
                        </w:rPr>
                      </w:pPr>
                      <w:r w:rsidRPr="003A5619">
                        <w:rPr>
                          <w:rFonts w:ascii="Lexend Light" w:hAnsi="Lexend Light"/>
                        </w:rPr>
                        <w:t>Odkazy na další materiály k prostudování tématu:</w:t>
                      </w:r>
                    </w:p>
                    <w:p w14:paraId="60D59138" w14:textId="77777777" w:rsidR="004B631D" w:rsidRPr="003A5619" w:rsidRDefault="004B631D" w:rsidP="00374478">
                      <w:pPr>
                        <w:numPr>
                          <w:ilvl w:val="0"/>
                          <w:numId w:val="56"/>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3A5619">
                        <w:rPr>
                          <w:rFonts w:ascii="Lexend Light" w:hAnsi="Lexend Light"/>
                        </w:rPr>
                        <w:t xml:space="preserve">webinář </w:t>
                      </w:r>
                      <w:hyperlink r:id="rId96">
                        <w:r w:rsidRPr="003A5619">
                          <w:rPr>
                            <w:rFonts w:ascii="Lexend Light" w:hAnsi="Lexend Light"/>
                            <w:color w:val="164088"/>
                            <w:u w:val="single"/>
                          </w:rPr>
                          <w:t>Podpora lidí trpících osamělostí</w:t>
                        </w:r>
                      </w:hyperlink>
                    </w:p>
                  </w:txbxContent>
                </v:textbox>
                <w10:wrap type="square" anchorx="margin"/>
              </v:roundrect>
            </w:pict>
          </mc:Fallback>
        </mc:AlternateContent>
      </w:r>
      <w:r w:rsidR="00064A39" w:rsidRPr="00B4329E">
        <w:rPr>
          <w:rFonts w:ascii="Lexend Light" w:hAnsi="Lexend Light"/>
        </w:rPr>
        <w:t>Pracovník asistence by proto měl téma osamělosti považovat za důležité a proaktivně ho do spolupráce přinášet. Osamělost je ve společnosti stále vnímána jako tabu, a lze předpokládat, že ji domácnost nebude vždy schopna pojmenovat bez podpory pracovníka asistence.</w:t>
      </w:r>
    </w:p>
    <w:p w14:paraId="6F80D75D" w14:textId="484CA9DF" w:rsidR="00064A39" w:rsidRPr="00E42644" w:rsidRDefault="003A561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E42644">
        <w:rPr>
          <w:rFonts w:ascii="Lexend Light" w:hAnsi="Lexend Light"/>
          <w:noProof/>
        </w:rPr>
        <w:lastRenderedPageBreak/>
        <mc:AlternateContent>
          <mc:Choice Requires="wps">
            <w:drawing>
              <wp:anchor distT="0" distB="0" distL="114300" distR="114300" simplePos="0" relativeHeight="251720704" behindDoc="1" locked="0" layoutInCell="1" allowOverlap="1" wp14:anchorId="714AF9E4" wp14:editId="509C249E">
                <wp:simplePos x="0" y="0"/>
                <wp:positionH relativeFrom="margin">
                  <wp:posOffset>27940</wp:posOffset>
                </wp:positionH>
                <wp:positionV relativeFrom="paragraph">
                  <wp:posOffset>0</wp:posOffset>
                </wp:positionV>
                <wp:extent cx="5675630" cy="8700770"/>
                <wp:effectExtent l="0" t="0" r="20320" b="24130"/>
                <wp:wrapTopAndBottom/>
                <wp:docPr id="825824530" name="Textové pole 1"/>
                <wp:cNvGraphicFramePr/>
                <a:graphic xmlns:a="http://schemas.openxmlformats.org/drawingml/2006/main">
                  <a:graphicData uri="http://schemas.microsoft.com/office/word/2010/wordprocessingShape">
                    <wps:wsp>
                      <wps:cNvSpPr txBox="1"/>
                      <wps:spPr>
                        <a:xfrm>
                          <a:off x="0" y="0"/>
                          <a:ext cx="5675630" cy="8700770"/>
                        </a:xfrm>
                        <a:prstGeom prst="roundRect">
                          <a:avLst>
                            <a:gd name="adj" fmla="val 1572"/>
                          </a:avLst>
                        </a:prstGeom>
                        <a:ln w="19050"/>
                      </wps:spPr>
                      <wps:style>
                        <a:lnRef idx="2">
                          <a:schemeClr val="accent2"/>
                        </a:lnRef>
                        <a:fillRef idx="1">
                          <a:schemeClr val="lt1"/>
                        </a:fillRef>
                        <a:effectRef idx="0">
                          <a:schemeClr val="accent2"/>
                        </a:effectRef>
                        <a:fontRef idx="minor">
                          <a:schemeClr val="dk1"/>
                        </a:fontRef>
                      </wps:style>
                      <wps:txbx>
                        <w:txbxContent>
                          <w:p w14:paraId="154F8540" w14:textId="77777777" w:rsidR="004B631D" w:rsidRPr="00B4329E" w:rsidRDefault="004B631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Prožívání osamělosti je subjektivní, a nelze proto nabídnout jeden návod k řešení. Obecně </w:t>
                            </w:r>
                            <w:r w:rsidRPr="00B4329E">
                              <w:rPr>
                                <w:rFonts w:ascii="Lexend Light" w:hAnsi="Lexend Light"/>
                                <w:b/>
                                <w:color w:val="B40A5C" w:themeColor="accent3"/>
                              </w:rPr>
                              <w:t xml:space="preserve">v rámci podpory osamělého člověka je </w:t>
                            </w:r>
                            <w:r w:rsidRPr="00B4329E">
                              <w:rPr>
                                <w:rFonts w:ascii="Lexend Light" w:hAnsi="Lexend Light"/>
                              </w:rPr>
                              <w:t xml:space="preserve">ovšem </w:t>
                            </w:r>
                            <w:r w:rsidRPr="00B4329E">
                              <w:rPr>
                                <w:rFonts w:ascii="Lexend Light" w:hAnsi="Lexend Light"/>
                                <w:b/>
                                <w:color w:val="B40A5C" w:themeColor="accent3"/>
                              </w:rPr>
                              <w:t>důležité následující</w:t>
                            </w:r>
                            <w:r w:rsidRPr="00B4329E">
                              <w:rPr>
                                <w:rFonts w:ascii="Lexend Light" w:hAnsi="Lexend Light"/>
                                <w:bCs/>
                                <w:vertAlign w:val="superscript"/>
                              </w:rPr>
                              <w:footnoteRef/>
                            </w:r>
                            <w:r w:rsidRPr="00B4329E">
                              <w:rPr>
                                <w:rFonts w:ascii="Lexend Light" w:hAnsi="Lexend Light"/>
                                <w:bCs/>
                              </w:rPr>
                              <w:t>:</w:t>
                            </w:r>
                            <w:r w:rsidRPr="00B4329E">
                              <w:rPr>
                                <w:rFonts w:ascii="Lexend Light" w:hAnsi="Lexend Light"/>
                              </w:rPr>
                              <w:t xml:space="preserve"> </w:t>
                            </w:r>
                          </w:p>
                          <w:p w14:paraId="26B7B4FA"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Vytvoření bezpečného vztahu založeného na důvěře. </w:t>
                            </w:r>
                          </w:p>
                          <w:p w14:paraId="70A6B4A8"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Zajištění kontinuity podpory, protože osamělí lidé často ztratili důvěru v druhé nebo se bojí zklamání.</w:t>
                            </w:r>
                          </w:p>
                          <w:p w14:paraId="466D8911"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Tematizovat osamělost jako jev, který je spojený s životními změnami, normalizovat její prožívání.</w:t>
                            </w:r>
                          </w:p>
                          <w:p w14:paraId="73302AB6"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Zaměřit se na mapování vztahů podporované osoby. Je možné například vytvořit mapu sociálních kontaktů, na které si podpořená osoba vizualizuje, kdo je jí blízko, kdo je jí vzdálený, s kým chce obnovit kontakt ad.</w:t>
                            </w:r>
                          </w:p>
                          <w:p w14:paraId="19E38AA5"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Akceptovat sociální schopnosti a potřeby dané osoby. Důležité je vždy akceptovat tempo zapojení, které si zvolí sama podpořená osoba. Pokud to tak potřebuje, je dobré podporovat pozvolné vystavování sociálním kontaktům – např. jít se nejdříve podívat na vybranou akci, ale nevytvářet pocit, že musí mluvit nebo iniciativně interagovat s okolím.</w:t>
                            </w:r>
                          </w:p>
                          <w:p w14:paraId="494A9F9A"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Nácvik (praktický, nebo klidně jen v rámci </w:t>
                            </w:r>
                            <w:proofErr w:type="gramStart"/>
                            <w:r w:rsidRPr="00B4329E">
                              <w:rPr>
                                <w:rFonts w:ascii="Lexend Light" w:hAnsi="Lexend Light"/>
                              </w:rPr>
                              <w:t>diskuze</w:t>
                            </w:r>
                            <w:proofErr w:type="gramEnd"/>
                            <w:r w:rsidRPr="00B4329E">
                              <w:rPr>
                                <w:rFonts w:ascii="Lexend Light" w:hAnsi="Lexend Light"/>
                              </w:rPr>
                              <w:t xml:space="preserve">) </w:t>
                            </w:r>
                            <w:proofErr w:type="gramStart"/>
                            <w:r w:rsidRPr="00B4329E">
                              <w:rPr>
                                <w:rFonts w:ascii="Lexend Light" w:hAnsi="Lexend Light"/>
                              </w:rPr>
                              <w:t>strategií</w:t>
                            </w:r>
                            <w:proofErr w:type="gramEnd"/>
                            <w:r w:rsidRPr="00B4329E">
                              <w:rPr>
                                <w:rFonts w:ascii="Lexend Light" w:hAnsi="Lexend Light"/>
                              </w:rPr>
                              <w:t xml:space="preserve"> jak překonat ostych, negativní zkušenost a strach z odmítnutí. Dobré je zaměřit se na následující témata:</w:t>
                            </w:r>
                          </w:p>
                          <w:p w14:paraId="4ED9B19C"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jak zahájit konverzaci - např. trénink prostřednictvím hraní rolí, nácvik pozdravu, případně konkrétních jednoduchých vět.</w:t>
                            </w:r>
                          </w:p>
                          <w:p w14:paraId="107F7F46"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Vysvětlit, že trapné situace jsou normální, např. co dělat, když mi někdo neodpoví.</w:t>
                            </w:r>
                          </w:p>
                          <w:p w14:paraId="06424C7E"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Co říct, když chci někoho pozvat na kávu?</w:t>
                            </w:r>
                          </w:p>
                          <w:p w14:paraId="0AFB6A9D" w14:textId="14443178"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Věnovat se otázkám spojeným se strategií zvládání pocitu osamělosti. Zaměřit se na možnosti toho, jak si může člověk pomoci sám – zaměřit se na otázky typu, “co dělat, když je mi smutno”.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14AF9E4" id="_x0000_s1099" style="position:absolute;left:0;text-align:left;margin-left:2.2pt;margin-top:0;width:446.9pt;height:685.1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3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" fillcolor="white [3201]" strokecolor="#f8bad1 [3205]" strokeweight="1.5pt">
                <v:textbox>
                  <w:txbxContent>
                    <w:p w14:paraId="154F8540" w14:textId="77777777" w:rsidR="004B631D" w:rsidRPr="00B4329E" w:rsidRDefault="004B631D" w:rsidP="00D87FD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Prožívání osamělosti je subjektivní, a nelze proto nabídnout jeden návod k řešení. Obecně </w:t>
                      </w:r>
                      <w:r w:rsidRPr="00B4329E">
                        <w:rPr>
                          <w:rFonts w:ascii="Lexend Light" w:hAnsi="Lexend Light"/>
                          <w:b/>
                          <w:color w:val="B40A5C" w:themeColor="accent3"/>
                        </w:rPr>
                        <w:t xml:space="preserve">v rámci podpory osamělého člověka je </w:t>
                      </w:r>
                      <w:r w:rsidRPr="00B4329E">
                        <w:rPr>
                          <w:rFonts w:ascii="Lexend Light" w:hAnsi="Lexend Light"/>
                        </w:rPr>
                        <w:t xml:space="preserve">ovšem </w:t>
                      </w:r>
                      <w:r w:rsidRPr="00B4329E">
                        <w:rPr>
                          <w:rFonts w:ascii="Lexend Light" w:hAnsi="Lexend Light"/>
                          <w:b/>
                          <w:color w:val="B40A5C" w:themeColor="accent3"/>
                        </w:rPr>
                        <w:t>důležité následující</w:t>
                      </w:r>
                      <w:r w:rsidRPr="00B4329E">
                        <w:rPr>
                          <w:rFonts w:ascii="Lexend Light" w:hAnsi="Lexend Light"/>
                          <w:bCs/>
                          <w:vertAlign w:val="superscript"/>
                        </w:rPr>
                        <w:footnoteRef/>
                      </w:r>
                      <w:r w:rsidRPr="00B4329E">
                        <w:rPr>
                          <w:rFonts w:ascii="Lexend Light" w:hAnsi="Lexend Light"/>
                          <w:bCs/>
                        </w:rPr>
                        <w:t>:</w:t>
                      </w:r>
                      <w:r w:rsidRPr="00B4329E">
                        <w:rPr>
                          <w:rFonts w:ascii="Lexend Light" w:hAnsi="Lexend Light"/>
                        </w:rPr>
                        <w:t xml:space="preserve"> </w:t>
                      </w:r>
                    </w:p>
                    <w:p w14:paraId="26B7B4FA"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Vytvoření bezpečného vztahu založeného na důvěře. </w:t>
                      </w:r>
                    </w:p>
                    <w:p w14:paraId="70A6B4A8"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Zajištění kontinuity podpory, protože osamělí lidé často ztratili důvěru v druhé nebo se bojí zklamání.</w:t>
                      </w:r>
                    </w:p>
                    <w:p w14:paraId="466D8911"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Tematizovat osamělost jako jev, který je spojený s životními změnami, normalizovat její prožívání.</w:t>
                      </w:r>
                    </w:p>
                    <w:p w14:paraId="73302AB6"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Zaměřit se na mapování vztahů podporované osoby. Je možné například vytvořit mapu sociálních kontaktů, na které si podpořená osoba vizualizuje, kdo je jí blízko, kdo je jí vzdálený, s kým chce obnovit kontakt ad.</w:t>
                      </w:r>
                    </w:p>
                    <w:p w14:paraId="19E38AA5"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Akceptovat sociální schopnosti a potřeby dané osoby. Důležité je vždy akceptovat tempo zapojení, které si zvolí sama podpořená osoba. Pokud to tak potřebuje, je dobré podporovat pozvolné vystavování sociálním kontaktům – např. jít se nejdříve podívat na vybranou akci, ale nevytvářet pocit, že musí mluvit nebo iniciativně interagovat s okolím.</w:t>
                      </w:r>
                    </w:p>
                    <w:p w14:paraId="494A9F9A" w14:textId="77777777"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Nácvik (praktický, nebo klidně jen v rámci </w:t>
                      </w:r>
                      <w:proofErr w:type="gramStart"/>
                      <w:r w:rsidRPr="00B4329E">
                        <w:rPr>
                          <w:rFonts w:ascii="Lexend Light" w:hAnsi="Lexend Light"/>
                        </w:rPr>
                        <w:t>diskuze</w:t>
                      </w:r>
                      <w:proofErr w:type="gramEnd"/>
                      <w:r w:rsidRPr="00B4329E">
                        <w:rPr>
                          <w:rFonts w:ascii="Lexend Light" w:hAnsi="Lexend Light"/>
                        </w:rPr>
                        <w:t xml:space="preserve">) </w:t>
                      </w:r>
                      <w:proofErr w:type="gramStart"/>
                      <w:r w:rsidRPr="00B4329E">
                        <w:rPr>
                          <w:rFonts w:ascii="Lexend Light" w:hAnsi="Lexend Light"/>
                        </w:rPr>
                        <w:t>strategií</w:t>
                      </w:r>
                      <w:proofErr w:type="gramEnd"/>
                      <w:r w:rsidRPr="00B4329E">
                        <w:rPr>
                          <w:rFonts w:ascii="Lexend Light" w:hAnsi="Lexend Light"/>
                        </w:rPr>
                        <w:t xml:space="preserve"> jak překonat ostych, negativní zkušenost a strach z odmítnutí. Dobré je zaměřit se na následující témata:</w:t>
                      </w:r>
                    </w:p>
                    <w:p w14:paraId="4ED9B19C"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jak zahájit konverzaci - např. trénink prostřednictvím hraní rolí, nácvik pozdravu, případně konkrétních jednoduchých vět.</w:t>
                      </w:r>
                    </w:p>
                    <w:p w14:paraId="107F7F46"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Vysvětlit, že trapné situace jsou normální, např. co dělat, když mi někdo neodpoví.</w:t>
                      </w:r>
                    </w:p>
                    <w:p w14:paraId="06424C7E" w14:textId="77777777" w:rsidR="004B631D" w:rsidRPr="00B4329E" w:rsidRDefault="004B631D"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Co říct, když chci někoho pozvat na kávu?</w:t>
                      </w:r>
                    </w:p>
                    <w:p w14:paraId="0AFB6A9D" w14:textId="14443178" w:rsidR="004B631D" w:rsidRPr="00B4329E" w:rsidRDefault="004B631D"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Věnovat se otázkám spojeným se strategií zvládání pocitu osamělosti. Zaměřit se na možnosti toho, jak si může člověk pomoci sám – zaměřit se na otázky typu, “co dělat, když je mi smutno”. </w:t>
                      </w:r>
                    </w:p>
                  </w:txbxContent>
                </v:textbox>
                <w10:wrap type="topAndBottom" anchorx="margin"/>
              </v:roundrect>
            </w:pict>
          </mc:Fallback>
        </mc:AlternateContent>
      </w:r>
    </w:p>
    <w:p w14:paraId="2D514BB2" w14:textId="31D17F88" w:rsidR="00064A39" w:rsidRPr="00F87C3E" w:rsidRDefault="00B4329E" w:rsidP="00374478">
      <w:pPr>
        <w:pStyle w:val="Nadpis4"/>
        <w:numPr>
          <w:ilvl w:val="3"/>
          <w:numId w:val="113"/>
        </w:numPr>
        <w:rPr>
          <w:rFonts w:ascii="Lexend Light" w:hAnsi="Lexend Light"/>
          <w:b/>
          <w:bCs/>
          <w:color w:val="auto"/>
          <w:sz w:val="26"/>
          <w:szCs w:val="26"/>
        </w:rPr>
      </w:pPr>
      <w:bookmarkStart w:id="358" w:name="_Toc214982155"/>
      <w:r w:rsidRPr="00F87C3E">
        <w:rPr>
          <w:rFonts w:ascii="Lexend Light" w:hAnsi="Lexend Light"/>
          <w:b/>
          <w:bCs/>
          <w:noProof/>
          <w:color w:val="27B67C"/>
        </w:rPr>
        <w:lastRenderedPageBreak/>
        <mc:AlternateContent>
          <mc:Choice Requires="wps">
            <w:drawing>
              <wp:anchor distT="0" distB="0" distL="114300" distR="114300" simplePos="0" relativeHeight="251792384" behindDoc="1" locked="0" layoutInCell="1" allowOverlap="1" wp14:anchorId="65CD5A4A" wp14:editId="67AAB54B">
                <wp:simplePos x="0" y="0"/>
                <wp:positionH relativeFrom="margin">
                  <wp:align>right</wp:align>
                </wp:positionH>
                <wp:positionV relativeFrom="paragraph">
                  <wp:posOffset>586</wp:posOffset>
                </wp:positionV>
                <wp:extent cx="5718175" cy="3868420"/>
                <wp:effectExtent l="0" t="0" r="15875" b="17780"/>
                <wp:wrapTopAndBottom/>
                <wp:docPr id="1663128278" name="Textové pole 1"/>
                <wp:cNvGraphicFramePr/>
                <a:graphic xmlns:a="http://schemas.openxmlformats.org/drawingml/2006/main">
                  <a:graphicData uri="http://schemas.microsoft.com/office/word/2010/wordprocessingShape">
                    <wps:wsp>
                      <wps:cNvSpPr txBox="1"/>
                      <wps:spPr>
                        <a:xfrm>
                          <a:off x="0" y="0"/>
                          <a:ext cx="5718175" cy="3868420"/>
                        </a:xfrm>
                        <a:prstGeom prst="roundRect">
                          <a:avLst>
                            <a:gd name="adj" fmla="val 2262"/>
                          </a:avLst>
                        </a:prstGeom>
                        <a:ln w="19050"/>
                      </wps:spPr>
                      <wps:style>
                        <a:lnRef idx="2">
                          <a:schemeClr val="accent2"/>
                        </a:lnRef>
                        <a:fillRef idx="1">
                          <a:schemeClr val="lt1"/>
                        </a:fillRef>
                        <a:effectRef idx="0">
                          <a:schemeClr val="accent2"/>
                        </a:effectRef>
                        <a:fontRef idx="minor">
                          <a:schemeClr val="dk1"/>
                        </a:fontRef>
                      </wps:style>
                      <wps:txbx>
                        <w:txbxContent>
                          <w:p w14:paraId="023C8AFA"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Mapování možností </w:t>
                            </w:r>
                            <w:r w:rsidRPr="00B4329E">
                              <w:rPr>
                                <w:rFonts w:ascii="Lexend Light" w:eastAsia="Times New Roman" w:hAnsi="Lexend Light" w:cs="Times New Roman"/>
                                <w:highlight w:val="white"/>
                              </w:rPr>
                              <w:t>navazování a udržování sociálních vazeb</w:t>
                            </w:r>
                          </w:p>
                          <w:p w14:paraId="67AC5B94" w14:textId="77777777" w:rsidR="00B4329E" w:rsidRPr="00B4329E" w:rsidRDefault="00B4329E"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Důležité je hledat smysluplný, naplňující kontakt. Osamělému člověku nejde jen o to být mezi lidmi, a ne každá sociální aktivita pomáhá proti osamělosti. Lidé potřebují smysluplné, dlouhodobé vztahy, nejen účast na akci.</w:t>
                            </w:r>
                          </w:p>
                          <w:p w14:paraId="5A4236E6"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Vytvoření plánu, stanovení malých splnitelných kroků.</w:t>
                            </w:r>
                          </w:p>
                          <w:p w14:paraId="3941093F"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Pomoc v identifikaci malých úspěchů a jejich oslava: např. „Zvedl jste telefon, to je první krok!“</w:t>
                            </w:r>
                          </w:p>
                          <w:p w14:paraId="5AFD9AE0" w14:textId="10550693"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Podpora a pomoc při zajištění sociálních služeb a dalších služeb, např. linka důvěry, psycholog, programy komunitní práce, komunitní centra, dobrovolnické organizace.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CD5A4A" id="_x0000_s1100" style="position:absolute;left:0;text-align:left;margin-left:399.05pt;margin-top:.05pt;width:450.25pt;height:304.6pt;z-index:-251524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48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" fillcolor="white [3201]" strokecolor="#f8bad1 [3205]" strokeweight="1.5pt">
                <v:textbox>
                  <w:txbxContent>
                    <w:p w14:paraId="023C8AFA"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4329E">
                        <w:rPr>
                          <w:rFonts w:ascii="Lexend Light" w:hAnsi="Lexend Light"/>
                        </w:rPr>
                        <w:t xml:space="preserve">Mapování možností </w:t>
                      </w:r>
                      <w:r w:rsidRPr="00B4329E">
                        <w:rPr>
                          <w:rFonts w:ascii="Lexend Light" w:eastAsia="Times New Roman" w:hAnsi="Lexend Light" w:cs="Times New Roman"/>
                          <w:highlight w:val="white"/>
                        </w:rPr>
                        <w:t>navazování a udržování sociálních vazeb</w:t>
                      </w:r>
                    </w:p>
                    <w:p w14:paraId="67AC5B94" w14:textId="77777777" w:rsidR="00B4329E" w:rsidRPr="00B4329E" w:rsidRDefault="00B4329E" w:rsidP="00374478">
                      <w:pPr>
                        <w:numPr>
                          <w:ilvl w:val="1"/>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4329E">
                        <w:rPr>
                          <w:rFonts w:ascii="Lexend Light" w:hAnsi="Lexend Light"/>
                        </w:rPr>
                        <w:t>Důležité je hledat smysluplný, naplňující kontakt. Osamělému člověku nejde jen o to být mezi lidmi, a ne každá sociální aktivita pomáhá proti osamělosti. Lidé potřebují smysluplné, dlouhodobé vztahy, nejen účast na akci.</w:t>
                      </w:r>
                    </w:p>
                    <w:p w14:paraId="5A4236E6"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Vytvoření plánu, stanovení malých splnitelných kroků.</w:t>
                      </w:r>
                    </w:p>
                    <w:p w14:paraId="3941093F" w14:textId="77777777"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Pomoc v identifikaci malých úspěchů a jejich oslava: např. „Zvedl jste telefon, to je první krok!“</w:t>
                      </w:r>
                    </w:p>
                    <w:p w14:paraId="5AFD9AE0" w14:textId="10550693" w:rsidR="00B4329E" w:rsidRPr="00B4329E" w:rsidRDefault="00B4329E" w:rsidP="00374478">
                      <w:pPr>
                        <w:numPr>
                          <w:ilvl w:val="0"/>
                          <w:numId w:val="3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Podpora a pomoc při zajištění sociálních služeb a dalších služeb, např. linka důvěry, psycholog, programy komunitní práce, komunitní centra, dobrovolnické organizace.  </w:t>
                      </w:r>
                    </w:p>
                  </w:txbxContent>
                </v:textbox>
                <w10:wrap type="topAndBottom" anchorx="margin"/>
              </v:roundrect>
            </w:pict>
          </mc:Fallback>
        </mc:AlternateContent>
      </w:r>
      <w:bookmarkStart w:id="359" w:name="_heading=h.whgib97pn5gc" w:colFirst="0" w:colLast="0"/>
      <w:bookmarkStart w:id="360" w:name="_Toc214968110"/>
      <w:bookmarkStart w:id="361" w:name="_Toc214970205"/>
      <w:bookmarkEnd w:id="359"/>
      <w:r w:rsidR="00064A39" w:rsidRPr="00F87C3E">
        <w:rPr>
          <w:rFonts w:ascii="Lexend Light" w:hAnsi="Lexend Light"/>
          <w:b/>
          <w:bCs/>
          <w:color w:val="27B67C"/>
        </w:rPr>
        <w:t>Práce peer konzultantů v rámci prevence osamělosti</w:t>
      </w:r>
      <w:bookmarkEnd w:id="358"/>
      <w:bookmarkEnd w:id="360"/>
      <w:bookmarkEnd w:id="361"/>
    </w:p>
    <w:p w14:paraId="22D1BF83" w14:textId="246133F8" w:rsidR="00064A39" w:rsidRPr="00E42644" w:rsidRDefault="003A561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highlight w:val="white"/>
        </w:rPr>
      </w:pPr>
      <w:r w:rsidRPr="00B4329E">
        <w:rPr>
          <w:rFonts w:ascii="Lexend Light" w:hAnsi="Lexend Light"/>
          <w:noProof/>
          <w:sz w:val="18"/>
          <w:szCs w:val="18"/>
        </w:rPr>
        <mc:AlternateContent>
          <mc:Choice Requires="wps">
            <w:drawing>
              <wp:anchor distT="0" distB="0" distL="114300" distR="114300" simplePos="0" relativeHeight="251722752" behindDoc="0" locked="0" layoutInCell="1" allowOverlap="1" wp14:anchorId="32848A06" wp14:editId="33408305">
                <wp:simplePos x="0" y="0"/>
                <wp:positionH relativeFrom="margin">
                  <wp:align>left</wp:align>
                </wp:positionH>
                <wp:positionV relativeFrom="paragraph">
                  <wp:posOffset>880990</wp:posOffset>
                </wp:positionV>
                <wp:extent cx="5704205" cy="1948180"/>
                <wp:effectExtent l="0" t="0" r="10795" b="13970"/>
                <wp:wrapSquare wrapText="bothSides"/>
                <wp:docPr id="1298650869" name="Textové pole 1"/>
                <wp:cNvGraphicFramePr/>
                <a:graphic xmlns:a="http://schemas.openxmlformats.org/drawingml/2006/main">
                  <a:graphicData uri="http://schemas.microsoft.com/office/word/2010/wordprocessingShape">
                    <wps:wsp>
                      <wps:cNvSpPr txBox="1"/>
                      <wps:spPr>
                        <a:xfrm>
                          <a:off x="0" y="0"/>
                          <a:ext cx="5704205" cy="1948180"/>
                        </a:xfrm>
                        <a:prstGeom prst="roundRect">
                          <a:avLst>
                            <a:gd name="adj" fmla="val 4550"/>
                          </a:avLst>
                        </a:prstGeom>
                        <a:ln w="19050"/>
                      </wps:spPr>
                      <wps:style>
                        <a:lnRef idx="2">
                          <a:schemeClr val="accent2"/>
                        </a:lnRef>
                        <a:fillRef idx="1">
                          <a:schemeClr val="lt1"/>
                        </a:fillRef>
                        <a:effectRef idx="0">
                          <a:schemeClr val="accent2"/>
                        </a:effectRef>
                        <a:fontRef idx="minor">
                          <a:schemeClr val="dk1"/>
                        </a:fontRef>
                      </wps:style>
                      <wps:txbx>
                        <w:txbxContent>
                          <w:p w14:paraId="4C93B7F9" w14:textId="77777777" w:rsidR="00D4460C" w:rsidRPr="00B4329E" w:rsidRDefault="00D4460C" w:rsidP="00F22DAB">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Peer konzultant je expert, jehož znalosti a dovednosti vycházejí zejména z jeho vlastních životních zkušeností s řešením určitých problémů, např. pobytem na ulici, duševním onemocněním, domácím násilím, opuštěním institucionální výchovy ad. Skrze práci s vlastním příběhem a předáváním svých zkušeností může podpořeným osobám v těžké situaci přinést naději, inspiraci a cenné zkušenosti, že je možné těžké situace překonat.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848A06" id="_x0000_s1101" style="position:absolute;left:0;text-align:left;margin-left:0;margin-top:69.35pt;width:449.15pt;height:153.4pt;z-index:2517227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298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" fillcolor="white [3201]" strokecolor="#f8bad1 [3205]" strokeweight="1.5pt">
                <v:textbox>
                  <w:txbxContent>
                    <w:p w14:paraId="4C93B7F9" w14:textId="77777777" w:rsidR="00D4460C" w:rsidRPr="00B4329E" w:rsidRDefault="00D4460C" w:rsidP="00F22DAB">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 xml:space="preserve">Peer konzultant je expert, jehož znalosti a dovednosti vycházejí zejména z jeho vlastních životních zkušeností s řešením určitých problémů, např. pobytem na ulici, duševním onemocněním, domácím násilím, opuštěním institucionální výchovy ad. Skrze práci s vlastním příběhem a předáváním svých zkušeností může podpořeným osobám v těžké situaci přinést naději, inspiraci a cenné zkušenosti, že je možné těžké situace překonat. </w:t>
                      </w:r>
                    </w:p>
                  </w:txbxContent>
                </v:textbox>
                <w10:wrap type="square" anchorx="margin"/>
              </v:roundrect>
            </w:pict>
          </mc:Fallback>
        </mc:AlternateContent>
      </w:r>
      <w:r w:rsidR="00064A39" w:rsidRPr="00E42644">
        <w:rPr>
          <w:rFonts w:ascii="Lexend Light" w:hAnsi="Lexend Light"/>
          <w:sz w:val="26"/>
          <w:szCs w:val="26"/>
          <w:highlight w:val="white"/>
        </w:rPr>
        <w:t>​</w:t>
      </w:r>
      <w:r w:rsidR="00064A39" w:rsidRPr="00B4329E">
        <w:rPr>
          <w:rFonts w:ascii="Lexend Light" w:hAnsi="Lexend Light"/>
          <w:highlight w:val="white"/>
        </w:rPr>
        <w:t xml:space="preserve">Jelikož </w:t>
      </w:r>
      <w:r w:rsidR="00064A39" w:rsidRPr="00B4329E">
        <w:rPr>
          <w:rFonts w:ascii="Lexend Light" w:hAnsi="Lexend Light"/>
          <w:b/>
          <w:bCs/>
          <w:color w:val="B40A5C" w:themeColor="accent3"/>
          <w:highlight w:val="white"/>
        </w:rPr>
        <w:t>činnosti asistence směřující k prevenci osamělosti může vykonávat pomocný pracovník, je dobré zvážit zapojení peer konzultanta</w:t>
      </w:r>
      <w:r w:rsidR="00064A39" w:rsidRPr="00B4329E">
        <w:rPr>
          <w:rFonts w:ascii="Lexend Light" w:hAnsi="Lexend Light"/>
          <w:highlight w:val="white"/>
        </w:rPr>
        <w:t xml:space="preserve">, který má v oblasti práce s osamělostí nenahraditelné kvality. </w:t>
      </w:r>
    </w:p>
    <w:p w14:paraId="63ACC1E1" w14:textId="131EEC70" w:rsidR="00064A39" w:rsidRPr="00B4329E"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 xml:space="preserve">Peer konzultant nejčastěji pracuje s podpořenou domácností na aktivizaci a motivaci. Podporuje členy domácnosti ve vyhledání koníčků a ve volnočasových aktivitách. Právě sdílená zkušenost je to, co může snížit bariéry při otevírání tématu osamělosti a může pomoci při budování vzájemné důvěry. Podpora peer konzultanta může u podpořené </w:t>
      </w:r>
      <w:r w:rsidRPr="00B4329E">
        <w:rPr>
          <w:rFonts w:ascii="Lexend Light" w:hAnsi="Lexend Light"/>
        </w:rPr>
        <w:lastRenderedPageBreak/>
        <w:t>osoby zlepšovat náladu, dodávat pocit uznání, a může být zdrojem podpory v těžkých chvílích.</w:t>
      </w:r>
    </w:p>
    <w:p w14:paraId="7596C4E7" w14:textId="77777777" w:rsidR="00064A39" w:rsidRPr="002E64D7"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2E64D7">
        <w:rPr>
          <w:rFonts w:ascii="Lexend Light" w:hAnsi="Lexend Light"/>
          <w:b/>
          <w:color w:val="27B67C"/>
        </w:rPr>
        <w:t>Konkrétní tipy pro peer konzultanty při práci s osamělými lidmi</w:t>
      </w:r>
      <w:r w:rsidRPr="002E64D7">
        <w:rPr>
          <w:rFonts w:ascii="Lexend Light" w:hAnsi="Lexend Light"/>
          <w:b/>
          <w:color w:val="27B67C"/>
          <w:vertAlign w:val="superscript"/>
        </w:rPr>
        <w:footnoteReference w:id="37"/>
      </w:r>
    </w:p>
    <w:p w14:paraId="340CCEE6"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sz w:val="18"/>
          <w:szCs w:val="18"/>
        </w:rPr>
      </w:pPr>
      <w:r w:rsidRPr="00B4329E">
        <w:rPr>
          <w:rFonts w:ascii="Lexend Light" w:hAnsi="Lexend Light"/>
          <w:bCs/>
        </w:rPr>
        <w:t>Vytvoření bezpečného a přátelského vztahu</w:t>
      </w:r>
    </w:p>
    <w:p w14:paraId="6A6A267E"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Klíčové je respektování individuality podpořených osob a trpělivost, protože navazování důvěry s osamělým člověkem může trvat déle.</w:t>
      </w:r>
    </w:p>
    <w:p w14:paraId="0553A0EB"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Ukázat zájem o podporovanou osobu, naslouchat.</w:t>
      </w:r>
    </w:p>
    <w:p w14:paraId="7451157C"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Sdílení zkušeností a důraz na empatii</w:t>
      </w:r>
    </w:p>
    <w:p w14:paraId="65B22623"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eastAsia="Times New Roman" w:hAnsi="Lexend Light" w:cs="Times New Roman"/>
          <w:b/>
        </w:rPr>
      </w:pPr>
      <w:r w:rsidRPr="00B4329E">
        <w:rPr>
          <w:rFonts w:ascii="Lexend Light" w:hAnsi="Lexend Light"/>
        </w:rPr>
        <w:t>Sdílení své vlastní životní zkušenosti pomáhá</w:t>
      </w:r>
      <w:r w:rsidRPr="00B4329E">
        <w:rPr>
          <w:rFonts w:ascii="Lexend Light" w:hAnsi="Lexend Light"/>
          <w:b/>
        </w:rPr>
        <w:t xml:space="preserve"> </w:t>
      </w:r>
      <w:r w:rsidRPr="00B4329E">
        <w:rPr>
          <w:rFonts w:ascii="Lexend Light" w:hAnsi="Lexend Light"/>
        </w:rPr>
        <w:t>budovat pocit autenticity a důvěry.</w:t>
      </w:r>
    </w:p>
    <w:p w14:paraId="7E6E02B9"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4329E">
        <w:rPr>
          <w:rFonts w:ascii="Lexend Light" w:hAnsi="Lexend Light"/>
        </w:rPr>
        <w:t>Dobré je zvolit krátký osobní příběh, který ukazuje, že peer konzultant ví, jak se daná osoba může cítit.</w:t>
      </w:r>
    </w:p>
    <w:p w14:paraId="5D6B76A1"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 xml:space="preserve">Flexibilní formy kontaktu </w:t>
      </w:r>
    </w:p>
    <w:p w14:paraId="7EB2EF67"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Je dobré se přizpůsobovat náladám a možnostem podpořené osoby, např. když má špatný den, je vhodné místo původně plánované aktivity nabídnout jen klidné posezení, nebo telefonát.</w:t>
      </w:r>
    </w:p>
    <w:p w14:paraId="3197385B"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eastAsia="Times New Roman" w:hAnsi="Lexend Light" w:cs="Times New Roman"/>
          <w:bCs/>
        </w:rPr>
      </w:pPr>
      <w:r w:rsidRPr="00B4329E">
        <w:rPr>
          <w:rFonts w:ascii="Lexend Light" w:hAnsi="Lexend Light"/>
          <w:bCs/>
        </w:rPr>
        <w:t xml:space="preserve">Kontinuita vztahu </w:t>
      </w:r>
    </w:p>
    <w:p w14:paraId="1159D14E"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Dobré je si určit pravidelnost setkávání, což vytváří pocit stability.</w:t>
      </w:r>
    </w:p>
    <w:p w14:paraId="3DBF536F"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Společné aktivity jako cesta k socializaci</w:t>
      </w:r>
    </w:p>
    <w:p w14:paraId="6FF0A8B5"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Podpora při zapojení do skupinových aktivit (např. komunitní centra, procházky, obědy).</w:t>
      </w:r>
    </w:p>
    <w:p w14:paraId="7E850A5B"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lastRenderedPageBreak/>
        <w:t>Je důležité myslet na princip dobrovolnosti a podpořené osoby do žádných aktivit nenutit.</w:t>
      </w:r>
    </w:p>
    <w:p w14:paraId="50EB46C2"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Poskytnutí doprovodu podpořené osobě na první setkání může pomoci snížit míru úzkosti a nejistoty.</w:t>
      </w:r>
    </w:p>
    <w:p w14:paraId="6D066A7F"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Pomoc s praktickými bariérami socializace</w:t>
      </w:r>
    </w:p>
    <w:p w14:paraId="2A308B2A"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Je dobré sledovat, zda problém není způsoben nějakými konkrétními překážkami, kvůli kterým lidé zůstávali izolovaní – např. problémy s dopravou, zdravotní omezení, úzkost.</w:t>
      </w:r>
    </w:p>
    <w:p w14:paraId="23579C02"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V některých případech může stačit povzbuzení, podpora, pomoc s plánováním.</w:t>
      </w:r>
    </w:p>
    <w:p w14:paraId="7308B2B8"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Zprostředkování dalších kontaktů</w:t>
      </w:r>
    </w:p>
    <w:p w14:paraId="2FBD2D50"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Peer konzultant může být “branou” k dalším lidem nebo službám, např. může dojít k propojení s komunitními pracovníky, dobrovolníky, nebo rodinou.</w:t>
      </w:r>
    </w:p>
    <w:p w14:paraId="07802245" w14:textId="77777777" w:rsidR="00064A39" w:rsidRPr="00B4329E" w:rsidRDefault="00064A39" w:rsidP="00374478">
      <w:pPr>
        <w:numPr>
          <w:ilvl w:val="0"/>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4329E">
        <w:rPr>
          <w:rFonts w:ascii="Lexend Light" w:hAnsi="Lexend Light"/>
          <w:bCs/>
        </w:rPr>
        <w:t>Důraz na malá vítězství a pozornost k emocím</w:t>
      </w:r>
    </w:p>
    <w:p w14:paraId="59AF5A20"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Peer pracovník by měl být pozorný k drobným pokrokům, např. když podporovaná osoba někoho oslovila, vyšla z domu, začala znovu telefonovat s rodinou ad. a dávat jí pozitivní zpětnou vazbu.</w:t>
      </w:r>
    </w:p>
    <w:p w14:paraId="37216C25" w14:textId="77777777" w:rsidR="00064A39" w:rsidRPr="00B4329E" w:rsidRDefault="00064A39" w:rsidP="00374478">
      <w:pPr>
        <w:numPr>
          <w:ilvl w:val="1"/>
          <w:numId w:val="52"/>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rPr>
      </w:pPr>
      <w:r w:rsidRPr="00B4329E">
        <w:rPr>
          <w:rFonts w:ascii="Lexend Light" w:hAnsi="Lexend Light"/>
        </w:rPr>
        <w:t>Zároveň by měl být pozorný ke změnám nálady a změnám v chování. Zejména je důležité rozpoznat známky zhoršující se deprese, úzkosti.</w:t>
      </w:r>
    </w:p>
    <w:p w14:paraId="183E9E36" w14:textId="77777777" w:rsidR="00064A39" w:rsidRPr="00E42644"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sz w:val="26"/>
          <w:szCs w:val="26"/>
          <w:highlight w:val="white"/>
        </w:rPr>
      </w:pPr>
    </w:p>
    <w:p w14:paraId="241A42E7" w14:textId="6C4A5392" w:rsidR="00BB09F4" w:rsidRPr="00F87C3E" w:rsidRDefault="00D4460C" w:rsidP="00F87C3E">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E42644">
        <w:rPr>
          <w:rFonts w:ascii="Lexend Light" w:hAnsi="Lexend Light"/>
          <w:noProof/>
        </w:rPr>
        <w:lastRenderedPageBreak/>
        <mc:AlternateContent>
          <mc:Choice Requires="wps">
            <w:drawing>
              <wp:anchor distT="0" distB="0" distL="114300" distR="114300" simplePos="0" relativeHeight="251724800" behindDoc="0" locked="0" layoutInCell="1" allowOverlap="1" wp14:anchorId="58083B64" wp14:editId="395B473E">
                <wp:simplePos x="0" y="0"/>
                <wp:positionH relativeFrom="margin">
                  <wp:align>right</wp:align>
                </wp:positionH>
                <wp:positionV relativeFrom="paragraph">
                  <wp:posOffset>0</wp:posOffset>
                </wp:positionV>
                <wp:extent cx="5718175" cy="1905635"/>
                <wp:effectExtent l="0" t="0" r="15875" b="18415"/>
                <wp:wrapSquare wrapText="bothSides"/>
                <wp:docPr id="519295499" name="Textové pole 1"/>
                <wp:cNvGraphicFramePr/>
                <a:graphic xmlns:a="http://schemas.openxmlformats.org/drawingml/2006/main">
                  <a:graphicData uri="http://schemas.microsoft.com/office/word/2010/wordprocessingShape">
                    <wps:wsp>
                      <wps:cNvSpPr txBox="1"/>
                      <wps:spPr>
                        <a:xfrm>
                          <a:off x="914400" y="914400"/>
                          <a:ext cx="5718175" cy="1905635"/>
                        </a:xfrm>
                        <a:prstGeom prst="roundRect">
                          <a:avLst>
                            <a:gd name="adj" fmla="val 5520"/>
                          </a:avLst>
                        </a:prstGeom>
                        <a:noFill/>
                        <a:ln w="19050">
                          <a:solidFill>
                            <a:schemeClr val="accent6"/>
                          </a:solidFill>
                        </a:ln>
                      </wps:spPr>
                      <wps:txbx>
                        <w:txbxContent>
                          <w:p w14:paraId="7BED9D05" w14:textId="77777777" w:rsidR="00D4460C" w:rsidRPr="00AE3F93" w:rsidRDefault="00D4460C" w:rsidP="00D4460C">
                            <w:pPr>
                              <w:rPr>
                                <w:rFonts w:ascii="Lexend Light" w:hAnsi="Lexend Light"/>
                              </w:rPr>
                            </w:pPr>
                            <w:r w:rsidRPr="00AE3F93">
                              <w:rPr>
                                <w:rFonts w:ascii="Lexend Light" w:hAnsi="Lexend Light"/>
                              </w:rPr>
                              <w:t>Odkazy na další materiály k prostudování tématu:</w:t>
                            </w:r>
                          </w:p>
                          <w:p w14:paraId="65ADB649"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hyperlink r:id="rId97">
                              <w:r w:rsidRPr="00AE3F93">
                                <w:rPr>
                                  <w:rFonts w:ascii="Lexend Light" w:hAnsi="Lexend Light"/>
                                  <w:color w:val="164088" w:themeColor="accent1"/>
                                  <w:u w:val="single"/>
                                </w:rPr>
                                <w:t>Příručka pro peers podpory v bydlení</w:t>
                              </w:r>
                            </w:hyperlink>
                            <w:r w:rsidRPr="00AE3F93">
                              <w:rPr>
                                <w:rFonts w:ascii="Lexend Light" w:hAnsi="Lexend Light"/>
                              </w:rPr>
                              <w:t xml:space="preserve"> (Erasmus+, kol. autorů; 2018)</w:t>
                            </w:r>
                          </w:p>
                          <w:p w14:paraId="5436F6E5"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hyperlink r:id="rId98">
                              <w:r w:rsidRPr="00AE3F93">
                                <w:rPr>
                                  <w:rFonts w:ascii="Lexend Light" w:hAnsi="Lexend Light"/>
                                  <w:color w:val="164088" w:themeColor="accent1"/>
                                  <w:u w:val="single"/>
                                </w:rPr>
                                <w:t>Peer konzultanti a recovery koučové</w:t>
                              </w:r>
                            </w:hyperlink>
                            <w:r w:rsidRPr="00AE3F93">
                              <w:rPr>
                                <w:rFonts w:ascii="Lexend Light" w:hAnsi="Lexend Light"/>
                              </w:rPr>
                              <w:t xml:space="preserve"> na webu Sociální bydlení</w:t>
                            </w:r>
                          </w:p>
                          <w:p w14:paraId="5BAA8A01"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AE3F93">
                              <w:rPr>
                                <w:rFonts w:ascii="Lexend Light" w:hAnsi="Lexend Light"/>
                              </w:rPr>
                              <w:t xml:space="preserve">Webináře k tématu “ </w:t>
                            </w:r>
                            <w:hyperlink r:id="rId99">
                              <w:r w:rsidRPr="00AE3F93">
                                <w:rPr>
                                  <w:rFonts w:ascii="Lexend Light" w:hAnsi="Lexend Light"/>
                                  <w:color w:val="164088" w:themeColor="accent1"/>
                                  <w:u w:val="single"/>
                                </w:rPr>
                                <w:t>Peer konzultanti a konzultantky</w:t>
                              </w:r>
                            </w:hyperlink>
                            <w:r w:rsidRPr="00AE3F93">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083B64" id="_x0000_s1102" style="position:absolute;left:0;text-align:left;margin-left:399.05pt;margin-top:0;width:450.25pt;height:150.05pt;z-index:2517248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61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" filled="f" strokecolor="#d7c3be [3209]" strokeweight="1.5pt">
                <v:textbox>
                  <w:txbxContent>
                    <w:p w14:paraId="7BED9D05" w14:textId="77777777" w:rsidR="00D4460C" w:rsidRPr="00AE3F93" w:rsidRDefault="00D4460C" w:rsidP="00D4460C">
                      <w:pPr>
                        <w:rPr>
                          <w:rFonts w:ascii="Lexend Light" w:hAnsi="Lexend Light"/>
                        </w:rPr>
                      </w:pPr>
                      <w:r w:rsidRPr="00AE3F93">
                        <w:rPr>
                          <w:rFonts w:ascii="Lexend Light" w:hAnsi="Lexend Light"/>
                        </w:rPr>
                        <w:t>Odkazy na další materiály k prostudování tématu:</w:t>
                      </w:r>
                    </w:p>
                    <w:p w14:paraId="65ADB649"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hyperlink r:id="rId100">
                        <w:r w:rsidRPr="00AE3F93">
                          <w:rPr>
                            <w:rFonts w:ascii="Lexend Light" w:hAnsi="Lexend Light"/>
                            <w:color w:val="164088" w:themeColor="accent1"/>
                            <w:u w:val="single"/>
                          </w:rPr>
                          <w:t>Příručka pro peers podpory v bydlení</w:t>
                        </w:r>
                      </w:hyperlink>
                      <w:r w:rsidRPr="00AE3F93">
                        <w:rPr>
                          <w:rFonts w:ascii="Lexend Light" w:hAnsi="Lexend Light"/>
                        </w:rPr>
                        <w:t xml:space="preserve"> (Erasmus+, kol. autorů; 2018)</w:t>
                      </w:r>
                    </w:p>
                    <w:p w14:paraId="5436F6E5"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hyperlink r:id="rId101">
                        <w:r w:rsidRPr="00AE3F93">
                          <w:rPr>
                            <w:rFonts w:ascii="Lexend Light" w:hAnsi="Lexend Light"/>
                            <w:color w:val="164088" w:themeColor="accent1"/>
                            <w:u w:val="single"/>
                          </w:rPr>
                          <w:t>Peer konzultanti a recovery koučové</w:t>
                        </w:r>
                      </w:hyperlink>
                      <w:r w:rsidRPr="00AE3F93">
                        <w:rPr>
                          <w:rFonts w:ascii="Lexend Light" w:hAnsi="Lexend Light"/>
                        </w:rPr>
                        <w:t xml:space="preserve"> na webu Sociální bydlení</w:t>
                      </w:r>
                    </w:p>
                    <w:p w14:paraId="5BAA8A01" w14:textId="77777777" w:rsidR="00D4460C" w:rsidRPr="00AE3F93" w:rsidRDefault="00D4460C" w:rsidP="00374478">
                      <w:pPr>
                        <w:numPr>
                          <w:ilvl w:val="0"/>
                          <w:numId w:val="33"/>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AE3F93">
                        <w:rPr>
                          <w:rFonts w:ascii="Lexend Light" w:hAnsi="Lexend Light"/>
                        </w:rPr>
                        <w:t xml:space="preserve">Webináře k tématu “ </w:t>
                      </w:r>
                      <w:hyperlink r:id="rId102">
                        <w:r w:rsidRPr="00AE3F93">
                          <w:rPr>
                            <w:rFonts w:ascii="Lexend Light" w:hAnsi="Lexend Light"/>
                            <w:color w:val="164088" w:themeColor="accent1"/>
                            <w:u w:val="single"/>
                          </w:rPr>
                          <w:t>Peer konzultanti a konzultantky</w:t>
                        </w:r>
                      </w:hyperlink>
                      <w:r w:rsidRPr="00AE3F93">
                        <w:rPr>
                          <w:rFonts w:ascii="Lexend Light" w:hAnsi="Lexend Light"/>
                        </w:rPr>
                        <w:t>”</w:t>
                      </w:r>
                    </w:p>
                  </w:txbxContent>
                </v:textbox>
                <w10:wrap type="square" anchorx="margin"/>
              </v:roundrect>
            </w:pict>
          </mc:Fallback>
        </mc:AlternateContent>
      </w:r>
      <w:bookmarkStart w:id="362" w:name="_heading=h.hki6c9eiklio" w:colFirst="0" w:colLast="0"/>
      <w:bookmarkEnd w:id="362"/>
    </w:p>
    <w:p w14:paraId="611081F1" w14:textId="13B1B931" w:rsidR="00064A39" w:rsidRPr="00F87C3E" w:rsidRDefault="00064A39" w:rsidP="00374478">
      <w:pPr>
        <w:pStyle w:val="Nadpis2"/>
        <w:numPr>
          <w:ilvl w:val="1"/>
          <w:numId w:val="113"/>
        </w:numPr>
        <w:rPr>
          <w:rFonts w:ascii="Lexend Light" w:hAnsi="Lexend Light"/>
          <w:b/>
          <w:bCs/>
          <w:color w:val="27B67C"/>
        </w:rPr>
      </w:pPr>
      <w:bookmarkStart w:id="363" w:name="_Toc214982156"/>
      <w:r w:rsidRPr="00F87C3E">
        <w:rPr>
          <w:rFonts w:ascii="Lexend Light" w:hAnsi="Lexend Light"/>
          <w:b/>
          <w:bCs/>
          <w:color w:val="27B67C"/>
        </w:rPr>
        <w:t>Závěr</w:t>
      </w:r>
      <w:bookmarkEnd w:id="363"/>
    </w:p>
    <w:p w14:paraId="5187368C" w14:textId="76AB9EFA" w:rsidR="00F839C7" w:rsidRPr="00B4329E" w:rsidRDefault="00AE3F93" w:rsidP="005F7700">
      <w:pPr>
        <w:rPr>
          <w:rFonts w:ascii="Lexend Light" w:hAnsi="Lexend Light"/>
        </w:rPr>
      </w:pPr>
      <w:r w:rsidRPr="00B4329E">
        <w:rPr>
          <w:rFonts w:ascii="Lexend Light" w:hAnsi="Lexend Light"/>
          <w:noProof/>
          <w:sz w:val="18"/>
          <w:szCs w:val="18"/>
        </w:rPr>
        <mc:AlternateContent>
          <mc:Choice Requires="wps">
            <w:drawing>
              <wp:anchor distT="0" distB="0" distL="114300" distR="114300" simplePos="0" relativeHeight="251726848" behindDoc="0" locked="0" layoutInCell="1" allowOverlap="1" wp14:anchorId="38889274" wp14:editId="491E2E2B">
                <wp:simplePos x="0" y="0"/>
                <wp:positionH relativeFrom="margin">
                  <wp:align>left</wp:align>
                </wp:positionH>
                <wp:positionV relativeFrom="paragraph">
                  <wp:posOffset>1141095</wp:posOffset>
                </wp:positionV>
                <wp:extent cx="5732145" cy="1167130"/>
                <wp:effectExtent l="0" t="0" r="20955" b="13970"/>
                <wp:wrapSquare wrapText="bothSides"/>
                <wp:docPr id="132134407" name="Textové pole 1"/>
                <wp:cNvGraphicFramePr/>
                <a:graphic xmlns:a="http://schemas.openxmlformats.org/drawingml/2006/main">
                  <a:graphicData uri="http://schemas.microsoft.com/office/word/2010/wordprocessingShape">
                    <wps:wsp>
                      <wps:cNvSpPr txBox="1"/>
                      <wps:spPr>
                        <a:xfrm>
                          <a:off x="0" y="0"/>
                          <a:ext cx="5732145" cy="1167618"/>
                        </a:xfrm>
                        <a:prstGeom prst="roundRect">
                          <a:avLst>
                            <a:gd name="adj" fmla="val 7625"/>
                          </a:avLst>
                        </a:prstGeom>
                        <a:ln w="19050"/>
                      </wps:spPr>
                      <wps:style>
                        <a:lnRef idx="2">
                          <a:schemeClr val="accent2"/>
                        </a:lnRef>
                        <a:fillRef idx="1">
                          <a:schemeClr val="lt1"/>
                        </a:fillRef>
                        <a:effectRef idx="0">
                          <a:schemeClr val="accent2"/>
                        </a:effectRef>
                        <a:fontRef idx="minor">
                          <a:schemeClr val="dk1"/>
                        </a:fontRef>
                      </wps:style>
                      <wps:txbx>
                        <w:txbxContent>
                          <w:p w14:paraId="68782C85" w14:textId="77777777" w:rsidR="00F839C7" w:rsidRPr="00B4329E" w:rsidRDefault="00F839C7" w:rsidP="00090B1D">
                            <w:pPr>
                              <w:rPr>
                                <w:rFonts w:ascii="Lexend Light" w:hAnsi="Lexend Light"/>
                              </w:rPr>
                            </w:pPr>
                            <w:r w:rsidRPr="00B4329E">
                              <w:rPr>
                                <w:rFonts w:ascii="Lexend Light" w:hAnsi="Lexend Light"/>
                              </w:rPr>
                              <w:t>Úkolem pracovníka asistence je nejen reagovat na vzniklé problémy, ale především působit preventivně, podporovat domácnost v pochopení základních pravidel dobrého soužití a v rozvíjení komunikačních a sociálních dovedností.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8889274" id="_x0000_s1103" style="position:absolute;left:0;text-align:left;margin-left:0;margin-top:89.85pt;width:451.35pt;height:91.9pt;z-index:2517268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49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" fillcolor="white [3201]" strokecolor="#f8bad1 [3205]" strokeweight="1.5pt">
                <v:textbox>
                  <w:txbxContent>
                    <w:p w14:paraId="68782C85" w14:textId="77777777" w:rsidR="00F839C7" w:rsidRPr="00B4329E" w:rsidRDefault="00F839C7" w:rsidP="00090B1D">
                      <w:pPr>
                        <w:rPr>
                          <w:rFonts w:ascii="Lexend Light" w:hAnsi="Lexend Light"/>
                        </w:rPr>
                      </w:pPr>
                      <w:r w:rsidRPr="00B4329E">
                        <w:rPr>
                          <w:rFonts w:ascii="Lexend Light" w:hAnsi="Lexend Light"/>
                        </w:rPr>
                        <w:t>Úkolem pracovníka asistence je nejen reagovat na vzniklé problémy, ale především působit preventivně, podporovat domácnost v pochopení základních pravidel dobrého soužití a v rozvíjení komunikačních a sociálních dovedností.</w:t>
                      </w:r>
                    </w:p>
                  </w:txbxContent>
                </v:textbox>
                <w10:wrap type="square" anchorx="margin"/>
              </v:roundrect>
            </w:pict>
          </mc:Fallback>
        </mc:AlternateContent>
      </w:r>
      <w:r w:rsidR="00064A39" w:rsidRPr="00B4329E">
        <w:rPr>
          <w:rFonts w:ascii="Lexend Light" w:hAnsi="Lexend Light"/>
        </w:rPr>
        <w:t xml:space="preserve">Podpora a pomoc při navazování a udržování sociálních vazeb představuje klíčovou součást práce v rámci asistence v bydlení. Dobré sousedské vztahy, orientace v pravidlech soužití a schopnost řešit vzniklé spory přispívají k dlouhodobé stabilitě bydlení. </w:t>
      </w:r>
    </w:p>
    <w:p w14:paraId="68AA24FE" w14:textId="7FC654AE" w:rsidR="00064A39" w:rsidRPr="00B4329E" w:rsidRDefault="00064A39" w:rsidP="005F7700">
      <w:pPr>
        <w:rPr>
          <w:rFonts w:ascii="Lexend Light" w:hAnsi="Lexend Light"/>
        </w:rPr>
      </w:pPr>
      <w:r w:rsidRPr="00B4329E">
        <w:rPr>
          <w:rFonts w:ascii="Lexend Light" w:hAnsi="Lexend Light"/>
        </w:rPr>
        <w:t>Zároveň je nezbytné pamatovat na širší kontext, do kterého spadá především obnova rodinných vztahů a prevence osamělosti. Pracovník asistence i pomocný pracovník asistence (peer konzultant) mohou prostřednictvím individuální podpory a zajištění vhodných služeb podporovat domácnosti ve vytváření a posilování sociálních vazeb, které domácnosti přinášejí oporu a stabilitu v každodenním životě.</w:t>
      </w:r>
    </w:p>
    <w:bookmarkEnd w:id="302"/>
    <w:p w14:paraId="625A1557" w14:textId="77777777" w:rsidR="00064A39" w:rsidRPr="00E42644" w:rsidRDefault="00064A39" w:rsidP="005F7700">
      <w:pPr>
        <w:rPr>
          <w:rFonts w:ascii="Lexend Light" w:hAnsi="Lexend Light"/>
          <w:sz w:val="26"/>
          <w:szCs w:val="26"/>
        </w:rPr>
      </w:pPr>
    </w:p>
    <w:p w14:paraId="74EA1857" w14:textId="69EB89B7" w:rsidR="00064A39" w:rsidRPr="00E42644" w:rsidRDefault="00064A39" w:rsidP="005F7700">
      <w:pPr>
        <w:rPr>
          <w:rFonts w:ascii="Lexend Light" w:hAnsi="Lexend Light"/>
        </w:rPr>
      </w:pPr>
      <w:r w:rsidRPr="00E42644">
        <w:rPr>
          <w:rFonts w:ascii="Lexend Light" w:hAnsi="Lexend Light"/>
        </w:rPr>
        <w:br w:type="page"/>
      </w:r>
    </w:p>
    <w:p w14:paraId="1C415409" w14:textId="77777777" w:rsidR="00064A39" w:rsidRDefault="00064A39" w:rsidP="00374478">
      <w:pPr>
        <w:pStyle w:val="Nadpis1"/>
        <w:numPr>
          <w:ilvl w:val="0"/>
          <w:numId w:val="113"/>
        </w:numPr>
        <w:rPr>
          <w:rFonts w:ascii="Lexend Light" w:hAnsi="Lexend Light"/>
          <w:b/>
          <w:bCs/>
          <w:color w:val="00B050"/>
        </w:rPr>
      </w:pPr>
      <w:bookmarkStart w:id="364" w:name="_heading=h.xnm7o8iv0qz6" w:colFirst="0" w:colLast="0"/>
      <w:bookmarkStart w:id="365" w:name="_heading=h.4r4admkorjcg" w:colFirst="0" w:colLast="0"/>
      <w:bookmarkStart w:id="366" w:name="_heading=h.n5vmijrvmket" w:colFirst="0" w:colLast="0"/>
      <w:bookmarkStart w:id="367" w:name="Kap8"/>
      <w:bookmarkEnd w:id="364"/>
      <w:bookmarkEnd w:id="365"/>
      <w:bookmarkEnd w:id="366"/>
      <w:r w:rsidRPr="00BB3883">
        <w:rPr>
          <w:rFonts w:ascii="Lexend Light" w:hAnsi="Lexend Light"/>
          <w:b/>
          <w:bCs/>
          <w:color w:val="00B050"/>
        </w:rPr>
        <w:lastRenderedPageBreak/>
        <w:t>Hospodárné užívání bytu a jeho udržování ve vyhovujícím stavu</w:t>
      </w:r>
    </w:p>
    <w:p w14:paraId="72A47CFC" w14:textId="061DA3C8" w:rsidR="00BB3883" w:rsidRPr="00BB3883" w:rsidRDefault="00BB3883" w:rsidP="00BB3883">
      <w:pPr>
        <w:pStyle w:val="Obsah2"/>
        <w:tabs>
          <w:tab w:val="left" w:pos="96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r w:rsidRPr="00BB3883">
        <w:rPr>
          <w:rFonts w:ascii="Lexend Light" w:hAnsi="Lexend Light"/>
          <w:b/>
          <w:bCs/>
          <w:color w:val="27B67C"/>
        </w:rPr>
        <w:fldChar w:fldCharType="begin"/>
      </w:r>
      <w:r w:rsidRPr="00BB3883">
        <w:rPr>
          <w:rFonts w:ascii="Lexend Light" w:hAnsi="Lexend Light"/>
          <w:b/>
          <w:bCs/>
          <w:color w:val="27B67C"/>
        </w:rPr>
        <w:instrText xml:space="preserve"> TOC \o "2-4" \h \z \u \b Kap8 </w:instrText>
      </w:r>
      <w:r w:rsidRPr="00BB3883">
        <w:rPr>
          <w:rFonts w:ascii="Lexend Light" w:hAnsi="Lexend Light"/>
          <w:b/>
          <w:bCs/>
          <w:color w:val="27B67C"/>
        </w:rPr>
        <w:fldChar w:fldCharType="separate"/>
      </w:r>
      <w:hyperlink w:anchor="_Toc214983480" w:history="1">
        <w:r w:rsidRPr="00BB3883">
          <w:rPr>
            <w:rStyle w:val="Hypertextovodkaz"/>
            <w:rFonts w:ascii="Lexend Light" w:hAnsi="Lexend Light"/>
            <w:b/>
            <w:bCs/>
            <w:noProof/>
            <w:color w:val="27B67C"/>
          </w:rPr>
          <w:t>8.1</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Podpora a pomoc při nastěhování a s vybavením bytu</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_Toc214983480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154</w:t>
        </w:r>
        <w:r w:rsidRPr="00BB3883">
          <w:rPr>
            <w:rFonts w:ascii="Lexend Light" w:hAnsi="Lexend Light"/>
            <w:b/>
            <w:bCs/>
            <w:noProof/>
            <w:webHidden/>
            <w:color w:val="27B67C"/>
          </w:rPr>
          <w:fldChar w:fldCharType="end"/>
        </w:r>
      </w:hyperlink>
    </w:p>
    <w:p w14:paraId="2B5BC2CA" w14:textId="5DB32A36" w:rsidR="00BB3883" w:rsidRPr="00BB3883" w:rsidRDefault="00BB3883" w:rsidP="00BB3883">
      <w:pPr>
        <w:pStyle w:val="Obsah2"/>
        <w:tabs>
          <w:tab w:val="left" w:pos="96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1" w:history="1">
        <w:r w:rsidRPr="00BB3883">
          <w:rPr>
            <w:rStyle w:val="Hypertextovodkaz"/>
            <w:rFonts w:ascii="Lexend Light" w:hAnsi="Lexend Light"/>
            <w:b/>
            <w:bCs/>
            <w:noProof/>
            <w:color w:val="27B67C"/>
          </w:rPr>
          <w:t>8.2</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Způsob užívání bytu a jeho vybavení</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_Toc214983481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157</w:t>
        </w:r>
        <w:r w:rsidRPr="00BB3883">
          <w:rPr>
            <w:rFonts w:ascii="Lexend Light" w:hAnsi="Lexend Light"/>
            <w:b/>
            <w:bCs/>
            <w:noProof/>
            <w:webHidden/>
            <w:color w:val="27B67C"/>
          </w:rPr>
          <w:fldChar w:fldCharType="end"/>
        </w:r>
      </w:hyperlink>
    </w:p>
    <w:p w14:paraId="7A4C80F1" w14:textId="7CBF32BA"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2" w:history="1">
        <w:r w:rsidRPr="00BB3883">
          <w:rPr>
            <w:rStyle w:val="Hypertextovodkaz"/>
            <w:rFonts w:ascii="Lexend Light" w:hAnsi="Lexend Light"/>
            <w:b/>
            <w:bCs/>
            <w:noProof/>
            <w:color w:val="27B67C"/>
          </w:rPr>
          <w:t>8.2.1</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Běžná údržba bytu</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_Toc214983482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158</w:t>
        </w:r>
        <w:r w:rsidRPr="00BB3883">
          <w:rPr>
            <w:rFonts w:ascii="Lexend Light" w:hAnsi="Lexend Light"/>
            <w:b/>
            <w:bCs/>
            <w:noProof/>
            <w:webHidden/>
            <w:color w:val="27B67C"/>
          </w:rPr>
          <w:fldChar w:fldCharType="end"/>
        </w:r>
      </w:hyperlink>
    </w:p>
    <w:p w14:paraId="63FB9B47" w14:textId="217586B4"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3" w:history="1">
        <w:r w:rsidRPr="00BB3883">
          <w:rPr>
            <w:rStyle w:val="Hypertextovodkaz"/>
            <w:rFonts w:ascii="Lexend Light" w:hAnsi="Lexend Light"/>
            <w:b/>
            <w:bCs/>
            <w:noProof/>
            <w:color w:val="27B67C"/>
          </w:rPr>
          <w:t>8.2.2</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Řešení závad v bytě</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_Toc214983483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160</w:t>
        </w:r>
        <w:r w:rsidRPr="00BB3883">
          <w:rPr>
            <w:rFonts w:ascii="Lexend Light" w:hAnsi="Lexend Light"/>
            <w:b/>
            <w:bCs/>
            <w:noProof/>
            <w:webHidden/>
            <w:color w:val="27B67C"/>
          </w:rPr>
          <w:fldChar w:fldCharType="end"/>
        </w:r>
      </w:hyperlink>
    </w:p>
    <w:p w14:paraId="4680EB34" w14:textId="2B9572C4"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4" w:history="1">
        <w:r w:rsidRPr="00BB3883">
          <w:rPr>
            <w:rStyle w:val="Hypertextovodkaz"/>
            <w:rFonts w:ascii="Lexend Light" w:hAnsi="Lexend Light"/>
            <w:b/>
            <w:bCs/>
            <w:noProof/>
            <w:color w:val="27B67C"/>
          </w:rPr>
          <w:t>8.2.3</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Řešení neočekávaných situací</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_Toc214983484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162</w:t>
        </w:r>
        <w:r w:rsidRPr="00BB3883">
          <w:rPr>
            <w:rFonts w:ascii="Lexend Light" w:hAnsi="Lexend Light"/>
            <w:b/>
            <w:bCs/>
            <w:noProof/>
            <w:webHidden/>
            <w:color w:val="27B67C"/>
          </w:rPr>
          <w:fldChar w:fldCharType="end"/>
        </w:r>
      </w:hyperlink>
    </w:p>
    <w:p w14:paraId="5ACBFFC2" w14:textId="72E4846F" w:rsidR="00BB3883" w:rsidRPr="00BB3883" w:rsidRDefault="00BB3883" w:rsidP="00BB3883">
      <w:pPr>
        <w:pStyle w:val="Obsah2"/>
        <w:tabs>
          <w:tab w:val="left" w:pos="96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5" w:history="1">
        <w:r w:rsidRPr="00BB3883">
          <w:rPr>
            <w:rStyle w:val="Hypertextovodkaz"/>
            <w:rFonts w:ascii="Lexend Light" w:hAnsi="Lexend Light"/>
            <w:b/>
            <w:bCs/>
            <w:noProof/>
            <w:color w:val="27B67C"/>
          </w:rPr>
          <w:t>8.3</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Hospodárné využívání vody, elektřiny, plynu nebo tepelné energie</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_Toc214983485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163</w:t>
        </w:r>
        <w:r w:rsidRPr="00BB3883">
          <w:rPr>
            <w:rFonts w:ascii="Lexend Light" w:hAnsi="Lexend Light"/>
            <w:b/>
            <w:bCs/>
            <w:noProof/>
            <w:webHidden/>
            <w:color w:val="27B67C"/>
          </w:rPr>
          <w:fldChar w:fldCharType="end"/>
        </w:r>
      </w:hyperlink>
    </w:p>
    <w:p w14:paraId="5F1F9575" w14:textId="4E71C395"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6" w:history="1">
        <w:r w:rsidRPr="00BB3883">
          <w:rPr>
            <w:rStyle w:val="Hypertextovodkaz"/>
            <w:rFonts w:ascii="Lexend Light" w:hAnsi="Lexend Light"/>
            <w:b/>
            <w:bCs/>
            <w:noProof/>
            <w:color w:val="27B67C"/>
          </w:rPr>
          <w:t>8.3.1</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Správné vytápění bytové jednotky</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_Toc214983486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165</w:t>
        </w:r>
        <w:r w:rsidRPr="00BB3883">
          <w:rPr>
            <w:rFonts w:ascii="Lexend Light" w:hAnsi="Lexend Light"/>
            <w:b/>
            <w:bCs/>
            <w:noProof/>
            <w:webHidden/>
            <w:color w:val="27B67C"/>
          </w:rPr>
          <w:fldChar w:fldCharType="end"/>
        </w:r>
      </w:hyperlink>
    </w:p>
    <w:p w14:paraId="59B59D7E" w14:textId="4C05AF81"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7" w:history="1">
        <w:r w:rsidRPr="00BB3883">
          <w:rPr>
            <w:rStyle w:val="Hypertextovodkaz"/>
            <w:rFonts w:ascii="Lexend Light" w:hAnsi="Lexend Light"/>
            <w:b/>
            <w:bCs/>
            <w:noProof/>
            <w:color w:val="27B67C"/>
          </w:rPr>
          <w:t>8.3.2</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Úspora elektřiny</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_Toc214983487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166</w:t>
        </w:r>
        <w:r w:rsidRPr="00BB3883">
          <w:rPr>
            <w:rFonts w:ascii="Lexend Light" w:hAnsi="Lexend Light"/>
            <w:b/>
            <w:bCs/>
            <w:noProof/>
            <w:webHidden/>
            <w:color w:val="27B67C"/>
          </w:rPr>
          <w:fldChar w:fldCharType="end"/>
        </w:r>
      </w:hyperlink>
    </w:p>
    <w:p w14:paraId="2767CB82" w14:textId="7C874146" w:rsidR="00BB3883" w:rsidRPr="00BB3883" w:rsidRDefault="00BB3883" w:rsidP="00BB3883">
      <w:pPr>
        <w:pStyle w:val="Obsah3"/>
        <w:tabs>
          <w:tab w:val="left" w:pos="120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8" w:history="1">
        <w:r w:rsidRPr="00BB3883">
          <w:rPr>
            <w:rStyle w:val="Hypertextovodkaz"/>
            <w:rFonts w:ascii="Lexend Light" w:hAnsi="Lexend Light"/>
            <w:b/>
            <w:bCs/>
            <w:noProof/>
            <w:color w:val="27B67C"/>
          </w:rPr>
          <w:t>8.3.3</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Úspora vody</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_Toc214983488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168</w:t>
        </w:r>
        <w:r w:rsidRPr="00BB3883">
          <w:rPr>
            <w:rFonts w:ascii="Lexend Light" w:hAnsi="Lexend Light"/>
            <w:b/>
            <w:bCs/>
            <w:noProof/>
            <w:webHidden/>
            <w:color w:val="27B67C"/>
          </w:rPr>
          <w:fldChar w:fldCharType="end"/>
        </w:r>
      </w:hyperlink>
    </w:p>
    <w:p w14:paraId="53F700CF" w14:textId="75A67202" w:rsidR="00BB3883" w:rsidRPr="00BB3883" w:rsidRDefault="00BB3883" w:rsidP="00BB3883">
      <w:pPr>
        <w:pStyle w:val="Obsah2"/>
        <w:tabs>
          <w:tab w:val="left" w:pos="960"/>
          <w:tab w:val="right" w:leader="dot" w:pos="9019"/>
        </w:tabs>
        <w:spacing w:after="120"/>
        <w:rPr>
          <w:rFonts w:ascii="Lexend Light" w:eastAsiaTheme="minorEastAsia" w:hAnsi="Lexend Light" w:cstheme="minorBidi"/>
          <w:b/>
          <w:bCs/>
          <w:noProof/>
          <w:color w:val="27B67C"/>
          <w:kern w:val="2"/>
          <w:sz w:val="24"/>
          <w:szCs w:val="24"/>
          <w:lang w:eastAsia="cs-CZ"/>
          <w14:ligatures w14:val="standardContextual"/>
        </w:rPr>
      </w:pPr>
      <w:hyperlink w:anchor="_Toc214983489" w:history="1">
        <w:r w:rsidRPr="00BB3883">
          <w:rPr>
            <w:rStyle w:val="Hypertextovodkaz"/>
            <w:rFonts w:ascii="Lexend Light" w:hAnsi="Lexend Light"/>
            <w:b/>
            <w:bCs/>
            <w:noProof/>
            <w:color w:val="27B67C"/>
          </w:rPr>
          <w:t>8.4</w:t>
        </w:r>
        <w:r w:rsidRPr="00BB3883">
          <w:rPr>
            <w:rFonts w:ascii="Lexend Light" w:eastAsiaTheme="minorEastAsia" w:hAnsi="Lexend Light" w:cstheme="minorBidi"/>
            <w:b/>
            <w:bCs/>
            <w:noProof/>
            <w:color w:val="27B67C"/>
            <w:kern w:val="2"/>
            <w:sz w:val="24"/>
            <w:szCs w:val="24"/>
            <w:lang w:eastAsia="cs-CZ"/>
            <w14:ligatures w14:val="standardContextual"/>
          </w:rPr>
          <w:tab/>
        </w:r>
        <w:r w:rsidRPr="00BB3883">
          <w:rPr>
            <w:rStyle w:val="Hypertextovodkaz"/>
            <w:rFonts w:ascii="Lexend Light" w:hAnsi="Lexend Light"/>
            <w:b/>
            <w:bCs/>
            <w:noProof/>
            <w:color w:val="27B67C"/>
          </w:rPr>
          <w:t>Závěr</w:t>
        </w:r>
        <w:r w:rsidRPr="00BB3883">
          <w:rPr>
            <w:rFonts w:ascii="Lexend Light" w:hAnsi="Lexend Light"/>
            <w:b/>
            <w:bCs/>
            <w:noProof/>
            <w:webHidden/>
            <w:color w:val="27B67C"/>
          </w:rPr>
          <w:tab/>
        </w:r>
        <w:r w:rsidRPr="00BB3883">
          <w:rPr>
            <w:rFonts w:ascii="Lexend Light" w:hAnsi="Lexend Light"/>
            <w:b/>
            <w:bCs/>
            <w:noProof/>
            <w:webHidden/>
            <w:color w:val="27B67C"/>
          </w:rPr>
          <w:fldChar w:fldCharType="begin"/>
        </w:r>
        <w:r w:rsidRPr="00BB3883">
          <w:rPr>
            <w:rFonts w:ascii="Lexend Light" w:hAnsi="Lexend Light"/>
            <w:b/>
            <w:bCs/>
            <w:noProof/>
            <w:webHidden/>
            <w:color w:val="27B67C"/>
          </w:rPr>
          <w:instrText xml:space="preserve"> PAGEREF _Toc214983489 \h </w:instrText>
        </w:r>
        <w:r w:rsidRPr="00BB3883">
          <w:rPr>
            <w:rFonts w:ascii="Lexend Light" w:hAnsi="Lexend Light"/>
            <w:b/>
            <w:bCs/>
            <w:noProof/>
            <w:webHidden/>
            <w:color w:val="27B67C"/>
          </w:rPr>
        </w:r>
        <w:r w:rsidRPr="00BB3883">
          <w:rPr>
            <w:rFonts w:ascii="Lexend Light" w:hAnsi="Lexend Light"/>
            <w:b/>
            <w:bCs/>
            <w:noProof/>
            <w:webHidden/>
            <w:color w:val="27B67C"/>
          </w:rPr>
          <w:fldChar w:fldCharType="separate"/>
        </w:r>
        <w:r w:rsidR="00E5594D">
          <w:rPr>
            <w:rFonts w:ascii="Lexend Light" w:hAnsi="Lexend Light"/>
            <w:b/>
            <w:bCs/>
            <w:noProof/>
            <w:webHidden/>
            <w:color w:val="27B67C"/>
          </w:rPr>
          <w:t>168</w:t>
        </w:r>
        <w:r w:rsidRPr="00BB3883">
          <w:rPr>
            <w:rFonts w:ascii="Lexend Light" w:hAnsi="Lexend Light"/>
            <w:b/>
            <w:bCs/>
            <w:noProof/>
            <w:webHidden/>
            <w:color w:val="27B67C"/>
          </w:rPr>
          <w:fldChar w:fldCharType="end"/>
        </w:r>
      </w:hyperlink>
    </w:p>
    <w:p w14:paraId="129C3712" w14:textId="45E6E316" w:rsidR="00BB3883" w:rsidRDefault="00BB3883" w:rsidP="00BB3883">
      <w:pPr>
        <w:rPr>
          <w:rFonts w:ascii="Lexend Light" w:hAnsi="Lexend Light"/>
          <w:b/>
          <w:bCs/>
          <w:color w:val="27B67C"/>
        </w:rPr>
      </w:pPr>
      <w:r w:rsidRPr="00BB3883">
        <w:rPr>
          <w:rFonts w:ascii="Lexend Light" w:hAnsi="Lexend Light"/>
          <w:b/>
          <w:bCs/>
          <w:color w:val="27B67C"/>
        </w:rPr>
        <w:fldChar w:fldCharType="end"/>
      </w:r>
    </w:p>
    <w:p w14:paraId="56F6AFCC" w14:textId="77777777" w:rsidR="00BB3883" w:rsidRDefault="00BB3883" w:rsidP="00BB3883">
      <w:pPr>
        <w:rPr>
          <w:rFonts w:ascii="Lexend Light" w:hAnsi="Lexend Light"/>
          <w:b/>
          <w:bCs/>
          <w:color w:val="27B67C"/>
        </w:rPr>
      </w:pPr>
    </w:p>
    <w:p w14:paraId="66B81F8C" w14:textId="77777777" w:rsidR="00BB3883" w:rsidRDefault="00BB3883" w:rsidP="00BB3883">
      <w:pPr>
        <w:rPr>
          <w:rFonts w:ascii="Lexend Light" w:hAnsi="Lexend Light"/>
          <w:b/>
          <w:bCs/>
          <w:color w:val="27B67C"/>
        </w:rPr>
      </w:pPr>
    </w:p>
    <w:p w14:paraId="34BE6448" w14:textId="77777777" w:rsidR="00BB3883" w:rsidRDefault="00BB3883" w:rsidP="00BB3883">
      <w:pPr>
        <w:rPr>
          <w:rFonts w:ascii="Lexend Light" w:hAnsi="Lexend Light"/>
          <w:b/>
          <w:bCs/>
          <w:color w:val="27B67C"/>
        </w:rPr>
      </w:pPr>
    </w:p>
    <w:p w14:paraId="0B87F516" w14:textId="77777777" w:rsidR="00BB3883" w:rsidRDefault="00BB3883" w:rsidP="00BB3883">
      <w:pPr>
        <w:rPr>
          <w:rFonts w:ascii="Lexend Light" w:hAnsi="Lexend Light"/>
          <w:b/>
          <w:bCs/>
          <w:color w:val="27B67C"/>
        </w:rPr>
      </w:pPr>
    </w:p>
    <w:p w14:paraId="0965C1E3" w14:textId="77777777" w:rsidR="00BB3883" w:rsidRDefault="00BB3883" w:rsidP="00BB3883">
      <w:pPr>
        <w:rPr>
          <w:rFonts w:ascii="Lexend Light" w:hAnsi="Lexend Light"/>
          <w:b/>
          <w:bCs/>
          <w:color w:val="27B67C"/>
        </w:rPr>
      </w:pPr>
    </w:p>
    <w:p w14:paraId="6CCE4F87" w14:textId="77777777" w:rsidR="00BB3883" w:rsidRDefault="00BB3883" w:rsidP="00BB3883">
      <w:pPr>
        <w:rPr>
          <w:rFonts w:ascii="Lexend Light" w:hAnsi="Lexend Light"/>
          <w:b/>
          <w:bCs/>
          <w:color w:val="27B67C"/>
        </w:rPr>
      </w:pPr>
    </w:p>
    <w:p w14:paraId="106E2459" w14:textId="77777777" w:rsidR="00BB3883" w:rsidRPr="00BB3883" w:rsidRDefault="00BB3883" w:rsidP="00BB3883"/>
    <w:p w14:paraId="1E9F3B6D" w14:textId="5D47BCC2" w:rsidR="00064A39" w:rsidRPr="00BB3883" w:rsidRDefault="00064A39" w:rsidP="005F7700">
      <w:pPr>
        <w:pBdr>
          <w:top w:val="none" w:sz="0" w:space="0" w:color="000000"/>
          <w:bottom w:val="none" w:sz="0" w:space="0" w:color="000000"/>
          <w:right w:val="none" w:sz="0" w:space="0" w:color="000000"/>
          <w:between w:val="none" w:sz="0" w:space="0" w:color="000000"/>
        </w:pBdr>
        <w:rPr>
          <w:rFonts w:ascii="Lexend Light" w:hAnsi="Lexend Light"/>
        </w:rPr>
      </w:pPr>
      <w:r w:rsidRPr="00BB3883">
        <w:rPr>
          <w:rFonts w:ascii="Lexend Light" w:hAnsi="Lexend Light"/>
        </w:rPr>
        <w:lastRenderedPageBreak/>
        <w:t>Podpora pracovníka asistence v oblasti hospodárného užívání bytu spočívá především v provázení domácnosti v situacích, ve kterých se její členové mohou cítit v samostatném bydlení nejistí. Mnozí z nich si v průběhu života neměli možnost osvojit praktické dovednosti spojené s chodem domácnosti, nebo je využívali pouze v míře, která byla dostačující v předchozím, často nevyhovujícím prostředí.</w:t>
      </w:r>
    </w:p>
    <w:p w14:paraId="66B67255" w14:textId="0D52E92E" w:rsidR="00064A39" w:rsidRPr="00BB3883" w:rsidRDefault="00064A39" w:rsidP="005F7700">
      <w:pPr>
        <w:pBdr>
          <w:top w:val="none" w:sz="0" w:space="0" w:color="000000"/>
          <w:bottom w:val="none" w:sz="0" w:space="0" w:color="000000"/>
          <w:right w:val="none" w:sz="0" w:space="0" w:color="000000"/>
          <w:between w:val="none" w:sz="0" w:space="0" w:color="000000"/>
        </w:pBdr>
        <w:rPr>
          <w:rFonts w:ascii="Lexend Light" w:hAnsi="Lexend Light"/>
        </w:rPr>
      </w:pPr>
      <w:r w:rsidRPr="00BB3883">
        <w:rPr>
          <w:rFonts w:ascii="Lexend Light" w:hAnsi="Lexend Light"/>
        </w:rPr>
        <w:t xml:space="preserve">Pracovník asistence by si měl při vstupu do domácnosti uvědomit, že vchází do domova podporované domácnosti, a že je zde na návštěvě, což znamená, že nepřichází za účelem domácnost kontrolovat a hodnotit, ale naopak ji podpořit. </w:t>
      </w:r>
    </w:p>
    <w:p w14:paraId="0BFBCE7E" w14:textId="19E43329" w:rsidR="00C46C51" w:rsidRPr="00BB3883" w:rsidRDefault="00064A39" w:rsidP="005F7700">
      <w:pPr>
        <w:pBdr>
          <w:top w:val="none" w:sz="0" w:space="0" w:color="000000"/>
          <w:bottom w:val="none" w:sz="0" w:space="0" w:color="000000"/>
          <w:right w:val="none" w:sz="0" w:space="0" w:color="000000"/>
          <w:between w:val="none" w:sz="0" w:space="0" w:color="000000"/>
        </w:pBdr>
        <w:rPr>
          <w:rFonts w:ascii="Lexend Light" w:hAnsi="Lexend Light"/>
        </w:rPr>
      </w:pPr>
      <w:r w:rsidRPr="00BB3883">
        <w:rPr>
          <w:rFonts w:ascii="Lexend Light" w:hAnsi="Lexend Light"/>
        </w:rPr>
        <w:t>Konkrétní činnosti</w:t>
      </w:r>
      <w:r w:rsidRPr="00BB3883">
        <w:rPr>
          <w:rFonts w:ascii="Lexend Light" w:hAnsi="Lexend Light"/>
          <w:vertAlign w:val="superscript"/>
        </w:rPr>
        <w:footnoteReference w:id="38"/>
      </w:r>
      <w:r w:rsidRPr="00BB3883">
        <w:rPr>
          <w:rFonts w:ascii="Lexend Light" w:hAnsi="Lexend Light"/>
        </w:rPr>
        <w:t xml:space="preserve">, které má asistence v oblasti hospodárného užívání bytu zajišťovat, jsou vymezeny v § 5 </w:t>
      </w:r>
      <w:r w:rsidRPr="00BB3883">
        <w:rPr>
          <w:rFonts w:ascii="Lexend Light" w:hAnsi="Lexend Light"/>
          <w:b/>
          <w:bCs/>
          <w:color w:val="B40A5C" w:themeColor="accent3"/>
        </w:rPr>
        <w:t>vyhlášky o vymezení rozsahu činností asistence</w:t>
      </w:r>
      <w:r w:rsidRPr="00BB3883">
        <w:rPr>
          <w:rFonts w:ascii="Lexend Light" w:hAnsi="Lexend Light"/>
          <w:color w:val="B40A5C" w:themeColor="accent3"/>
        </w:rPr>
        <w:t xml:space="preserve"> </w:t>
      </w:r>
      <w:r w:rsidRPr="00BB3883">
        <w:rPr>
          <w:rFonts w:ascii="Lexend Light" w:hAnsi="Lexend Light"/>
        </w:rPr>
        <w:t xml:space="preserve">poskytované podle zákona o podpoře bydlení. </w:t>
      </w:r>
    </w:p>
    <w:p w14:paraId="004D2403" w14:textId="0377FE24" w:rsidR="00064A39" w:rsidRPr="00BB3883" w:rsidRDefault="00BB3883" w:rsidP="005F7700">
      <w:pPr>
        <w:pBdr>
          <w:top w:val="none" w:sz="0" w:space="0" w:color="000000"/>
          <w:bottom w:val="none" w:sz="0" w:space="0" w:color="000000"/>
          <w:right w:val="none" w:sz="0" w:space="0" w:color="000000"/>
          <w:between w:val="none" w:sz="0" w:space="0" w:color="000000"/>
        </w:pBdr>
        <w:rPr>
          <w:rFonts w:ascii="Lexend Light" w:hAnsi="Lexend Light"/>
        </w:rPr>
      </w:pPr>
      <w:r w:rsidRPr="00BB3883">
        <w:rPr>
          <w:rFonts w:ascii="Lexend Light" w:hAnsi="Lexend Light"/>
          <w:noProof/>
          <w:sz w:val="20"/>
          <w:szCs w:val="20"/>
        </w:rPr>
        <w:lastRenderedPageBreak/>
        <mc:AlternateContent>
          <mc:Choice Requires="wps">
            <w:drawing>
              <wp:anchor distT="0" distB="0" distL="114300" distR="114300" simplePos="0" relativeHeight="251728896" behindDoc="0" locked="0" layoutInCell="1" allowOverlap="1" wp14:anchorId="723FC161" wp14:editId="17103A1C">
                <wp:simplePos x="0" y="0"/>
                <wp:positionH relativeFrom="margin">
                  <wp:align>right</wp:align>
                </wp:positionH>
                <wp:positionV relativeFrom="paragraph">
                  <wp:posOffset>0</wp:posOffset>
                </wp:positionV>
                <wp:extent cx="5711190" cy="4719320"/>
                <wp:effectExtent l="0" t="0" r="22860" b="24130"/>
                <wp:wrapSquare wrapText="bothSides"/>
                <wp:docPr id="569384767" name="Textové pole 1"/>
                <wp:cNvGraphicFramePr/>
                <a:graphic xmlns:a="http://schemas.openxmlformats.org/drawingml/2006/main">
                  <a:graphicData uri="http://schemas.microsoft.com/office/word/2010/wordprocessingShape">
                    <wps:wsp>
                      <wps:cNvSpPr txBox="1"/>
                      <wps:spPr>
                        <a:xfrm>
                          <a:off x="0" y="0"/>
                          <a:ext cx="5711190" cy="4719320"/>
                        </a:xfrm>
                        <a:prstGeom prst="roundRect">
                          <a:avLst>
                            <a:gd name="adj" fmla="val 1934"/>
                          </a:avLst>
                        </a:prstGeom>
                        <a:ln w="19050"/>
                      </wps:spPr>
                      <wps:style>
                        <a:lnRef idx="2">
                          <a:schemeClr val="accent2"/>
                        </a:lnRef>
                        <a:fillRef idx="1">
                          <a:schemeClr val="lt1"/>
                        </a:fillRef>
                        <a:effectRef idx="0">
                          <a:schemeClr val="accent2"/>
                        </a:effectRef>
                        <a:fontRef idx="minor">
                          <a:schemeClr val="dk1"/>
                        </a:fontRef>
                      </wps:style>
                      <wps:txbx>
                        <w:txbxContent>
                          <w:p w14:paraId="67BF88E4" w14:textId="77777777" w:rsidR="00C46C51" w:rsidRPr="002E64D7" w:rsidRDefault="00C46C51" w:rsidP="00C46C51">
                            <w:pPr>
                              <w:pBdr>
                                <w:top w:val="none" w:sz="0" w:space="0" w:color="000000"/>
                                <w:bottom w:val="none" w:sz="0" w:space="0" w:color="000000"/>
                                <w:right w:val="none" w:sz="0" w:space="0" w:color="000000"/>
                                <w:between w:val="none" w:sz="0" w:space="0" w:color="000000"/>
                              </w:pBdr>
                              <w:rPr>
                                <w:rFonts w:ascii="Lexend Light" w:hAnsi="Lexend Light"/>
                                <w:b/>
                                <w:bCs/>
                                <w:color w:val="27B67C"/>
                              </w:rPr>
                            </w:pPr>
                            <w:r w:rsidRPr="002E64D7">
                              <w:rPr>
                                <w:rFonts w:ascii="Lexend Light" w:hAnsi="Lexend Light"/>
                                <w:b/>
                                <w:bCs/>
                                <w:color w:val="27B67C"/>
                              </w:rPr>
                              <w:t>§ 5</w:t>
                            </w:r>
                          </w:p>
                          <w:p w14:paraId="39F380E6" w14:textId="77777777" w:rsidR="00C46C51" w:rsidRPr="002E64D7" w:rsidRDefault="00C46C51" w:rsidP="00C46C51">
                            <w:pPr>
                              <w:pBdr>
                                <w:top w:val="none" w:sz="0" w:space="0" w:color="000000"/>
                                <w:bottom w:val="none" w:sz="0" w:space="0" w:color="000000"/>
                                <w:right w:val="none" w:sz="0" w:space="0" w:color="000000"/>
                                <w:between w:val="none" w:sz="0" w:space="0" w:color="000000"/>
                              </w:pBdr>
                              <w:rPr>
                                <w:rFonts w:ascii="Lexend Light" w:hAnsi="Lexend Light"/>
                                <w:b/>
                                <w:bCs/>
                                <w:color w:val="27B67C"/>
                              </w:rPr>
                            </w:pPr>
                            <w:r w:rsidRPr="002E64D7">
                              <w:rPr>
                                <w:rFonts w:ascii="Lexend Light" w:hAnsi="Lexend Light"/>
                                <w:b/>
                                <w:bCs/>
                                <w:color w:val="27B67C"/>
                              </w:rPr>
                              <w:t>Podpora a pomoc při hospodárném užívání bytu a jeho udržování ve vyhovujícím stavu</w:t>
                            </w:r>
                          </w:p>
                          <w:p w14:paraId="4DA4CAE0" w14:textId="77777777" w:rsidR="00C46C51" w:rsidRPr="002539A7" w:rsidRDefault="00C46C51" w:rsidP="00C46C51">
                            <w:pPr>
                              <w:pBdr>
                                <w:top w:val="none" w:sz="0" w:space="0" w:color="000000"/>
                                <w:bottom w:val="none" w:sz="0" w:space="0" w:color="000000"/>
                                <w:right w:val="none" w:sz="0" w:space="0" w:color="000000"/>
                                <w:between w:val="none" w:sz="0" w:space="0" w:color="000000"/>
                              </w:pBdr>
                              <w:rPr>
                                <w:rFonts w:ascii="Lexend Light" w:hAnsi="Lexend Light"/>
                              </w:rPr>
                            </w:pPr>
                            <w:r w:rsidRPr="002539A7">
                              <w:rPr>
                                <w:rFonts w:ascii="Lexend Light" w:hAnsi="Lexend Light"/>
                              </w:rPr>
                              <w:t>Za účelem hospodárného užívání bytu, které nevede k jeho nadměrnému opotřebení, a udržování bytu ve vyhovujícím stavu se při poskytování asistence podporované osobě zajišťuje</w:t>
                            </w:r>
                          </w:p>
                          <w:p w14:paraId="4607CC9D"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a)</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nast</w:t>
                            </w:r>
                            <w:r w:rsidRPr="002539A7">
                              <w:rPr>
                                <w:rFonts w:ascii="Lexend Light" w:hAnsi="Lexend Light" w:cs="Lexend Light"/>
                              </w:rPr>
                              <w:t>ě</w:t>
                            </w:r>
                            <w:r w:rsidRPr="002539A7">
                              <w:rPr>
                                <w:rFonts w:ascii="Lexend Light" w:hAnsi="Lexend Light"/>
                              </w:rPr>
                              <w:t>hov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a se zaji</w:t>
                            </w:r>
                            <w:r w:rsidRPr="002539A7">
                              <w:rPr>
                                <w:rFonts w:ascii="Lexend Light" w:hAnsi="Lexend Light" w:cs="Lexend Light"/>
                              </w:rPr>
                              <w:t>š</w:t>
                            </w:r>
                            <w:r w:rsidRPr="002539A7">
                              <w:rPr>
                                <w:rFonts w:ascii="Lexend Light" w:hAnsi="Lexend Light"/>
                              </w:rPr>
                              <w:t>t</w:t>
                            </w:r>
                            <w:r w:rsidRPr="002539A7">
                              <w:rPr>
                                <w:rFonts w:ascii="Lexend Light" w:hAnsi="Lexend Light" w:cs="Lexend Light"/>
                              </w:rPr>
                              <w:t>ě</w:t>
                            </w:r>
                            <w:r w:rsidRPr="002539A7">
                              <w:rPr>
                                <w:rFonts w:ascii="Lexend Light" w:hAnsi="Lexend Light"/>
                              </w:rPr>
                              <w:t>n</w:t>
                            </w:r>
                            <w:r w:rsidRPr="002539A7">
                              <w:rPr>
                                <w:rFonts w:ascii="Lexend Light" w:hAnsi="Lexend Light" w:cs="Lexend Light"/>
                              </w:rPr>
                              <w:t>í</w:t>
                            </w:r>
                            <w:r w:rsidRPr="002539A7">
                              <w:rPr>
                                <w:rFonts w:ascii="Lexend Light" w:hAnsi="Lexend Light"/>
                              </w:rPr>
                              <w:t>m vhodn</w:t>
                            </w:r>
                            <w:r w:rsidRPr="002539A7">
                              <w:rPr>
                                <w:rFonts w:ascii="Lexend Light" w:hAnsi="Lexend Light" w:cs="Lexend Light"/>
                              </w:rPr>
                              <w:t>é</w:t>
                            </w:r>
                            <w:r w:rsidRPr="002539A7">
                              <w:rPr>
                                <w:rFonts w:ascii="Lexend Light" w:hAnsi="Lexend Light"/>
                              </w:rPr>
                              <w:t>ho vybaven</w:t>
                            </w:r>
                            <w:r w:rsidRPr="002539A7">
                              <w:rPr>
                                <w:rFonts w:ascii="Lexend Light" w:hAnsi="Lexend Light" w:cs="Lexend Light"/>
                              </w:rPr>
                              <w:t>í</w:t>
                            </w:r>
                            <w:r w:rsidRPr="002539A7">
                              <w:rPr>
                                <w:rFonts w:ascii="Lexend Light" w:hAnsi="Lexend Light"/>
                              </w:rPr>
                              <w:t xml:space="preserve"> bytu,</w:t>
                            </w:r>
                          </w:p>
                          <w:p w14:paraId="344189B0"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b)</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hospod</w:t>
                            </w:r>
                            <w:r w:rsidRPr="002539A7">
                              <w:rPr>
                                <w:rFonts w:ascii="Lexend Light" w:hAnsi="Lexend Light" w:cs="Lexend Light"/>
                              </w:rPr>
                              <w:t>á</w:t>
                            </w:r>
                            <w:r w:rsidRPr="002539A7">
                              <w:rPr>
                                <w:rFonts w:ascii="Lexend Light" w:hAnsi="Lexend Light"/>
                              </w:rPr>
                              <w:t>rn</w:t>
                            </w:r>
                            <w:r w:rsidRPr="002539A7">
                              <w:rPr>
                                <w:rFonts w:ascii="Lexend Light" w:hAnsi="Lexend Light" w:cs="Lexend Light"/>
                              </w:rPr>
                              <w:t>é</w:t>
                            </w:r>
                            <w:r w:rsidRPr="002539A7">
                              <w:rPr>
                                <w:rFonts w:ascii="Lexend Light" w:hAnsi="Lexend Light"/>
                              </w:rPr>
                              <w:t>m vyu</w:t>
                            </w:r>
                            <w:r w:rsidRPr="002539A7">
                              <w:rPr>
                                <w:rFonts w:ascii="Lexend Light" w:hAnsi="Lexend Light" w:cs="Lexend Light"/>
                              </w:rPr>
                              <w:t>ží</w:t>
                            </w:r>
                            <w:r w:rsidRPr="002539A7">
                              <w:rPr>
                                <w:rFonts w:ascii="Lexend Light" w:hAnsi="Lexend Light"/>
                              </w:rPr>
                              <w:t>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vody, elekt</w:t>
                            </w:r>
                            <w:r w:rsidRPr="002539A7">
                              <w:rPr>
                                <w:rFonts w:ascii="Lexend Light" w:hAnsi="Lexend Light" w:cs="Lexend Light"/>
                              </w:rPr>
                              <w:t>ř</w:t>
                            </w:r>
                            <w:r w:rsidRPr="002539A7">
                              <w:rPr>
                                <w:rFonts w:ascii="Lexend Light" w:hAnsi="Lexend Light"/>
                              </w:rPr>
                              <w:t>iny, plynu nebo tepeln</w:t>
                            </w:r>
                            <w:r w:rsidRPr="002539A7">
                              <w:rPr>
                                <w:rFonts w:ascii="Lexend Light" w:hAnsi="Lexend Light" w:cs="Lexend Light"/>
                              </w:rPr>
                              <w:t>é</w:t>
                            </w:r>
                            <w:r w:rsidRPr="002539A7">
                              <w:rPr>
                                <w:rFonts w:ascii="Lexend Light" w:hAnsi="Lexend Light"/>
                              </w:rPr>
                              <w:t xml:space="preserve"> energie,</w:t>
                            </w:r>
                          </w:p>
                          <w:p w14:paraId="514BF8EE"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c)</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udr</w:t>
                            </w:r>
                            <w:r w:rsidRPr="002539A7">
                              <w:rPr>
                                <w:rFonts w:ascii="Lexend Light" w:hAnsi="Lexend Light" w:cs="Lexend Light"/>
                              </w:rPr>
                              <w:t>ž</w:t>
                            </w:r>
                            <w:r w:rsidRPr="002539A7">
                              <w:rPr>
                                <w:rFonts w:ascii="Lexend Light" w:hAnsi="Lexend Light"/>
                              </w:rPr>
                              <w:t>ov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po</w:t>
                            </w:r>
                            <w:r w:rsidRPr="002539A7">
                              <w:rPr>
                                <w:rFonts w:ascii="Lexend Light" w:hAnsi="Lexend Light" w:cs="Lexend Light"/>
                              </w:rPr>
                              <w:t>řá</w:t>
                            </w:r>
                            <w:r w:rsidRPr="002539A7">
                              <w:rPr>
                                <w:rFonts w:ascii="Lexend Light" w:hAnsi="Lexend Light"/>
                              </w:rPr>
                              <w:t xml:space="preserve">dku a </w:t>
                            </w:r>
                            <w:r w:rsidRPr="002539A7">
                              <w:rPr>
                                <w:rFonts w:ascii="Lexend Light" w:hAnsi="Lexend Light" w:cs="Lexend Light"/>
                              </w:rPr>
                              <w:t>č</w:t>
                            </w:r>
                            <w:r w:rsidRPr="002539A7">
                              <w:rPr>
                                <w:rFonts w:ascii="Lexend Light" w:hAnsi="Lexend Light"/>
                              </w:rPr>
                              <w:t>istoty v byt</w:t>
                            </w:r>
                            <w:r w:rsidRPr="002539A7">
                              <w:rPr>
                                <w:rFonts w:ascii="Lexend Light" w:hAnsi="Lexend Light" w:cs="Lexend Light"/>
                              </w:rPr>
                              <w:t>ě</w:t>
                            </w:r>
                            <w:r w:rsidRPr="002539A7">
                              <w:rPr>
                                <w:rFonts w:ascii="Lexend Light" w:hAnsi="Lexend Light"/>
                              </w:rPr>
                              <w:t xml:space="preserve"> a dom</w:t>
                            </w:r>
                            <w:r w:rsidRPr="002539A7">
                              <w:rPr>
                                <w:rFonts w:ascii="Lexend Light" w:hAnsi="Lexend Light" w:cs="Lexend Light"/>
                              </w:rPr>
                              <w:t>ě</w:t>
                            </w:r>
                            <w:r w:rsidRPr="002539A7">
                              <w:rPr>
                                <w:rFonts w:ascii="Lexend Light" w:hAnsi="Lexend Light"/>
                              </w:rPr>
                              <w:t xml:space="preserve"> a</w:t>
                            </w:r>
                          </w:p>
                          <w:p w14:paraId="6A99B40D"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sz w:val="20"/>
                                <w:szCs w:val="20"/>
                              </w:rPr>
                            </w:pPr>
                            <w:r w:rsidRPr="002539A7">
                              <w:rPr>
                                <w:rFonts w:ascii="Lexend Light" w:hAnsi="Lexend Light"/>
                              </w:rPr>
                              <w:t>d)</w:t>
                            </w:r>
                            <w:r w:rsidRPr="002539A7">
                              <w:rPr>
                                <w:rFonts w:ascii="Times New Roman" w:hAnsi="Times New Roman" w:cs="Times New Roman"/>
                              </w:rPr>
                              <w:t>  </w:t>
                            </w:r>
                            <w:r w:rsidRPr="002539A7">
                              <w:rPr>
                                <w:rFonts w:ascii="Lexend Light" w:hAnsi="Lexend Light"/>
                              </w:rPr>
                              <w:t xml:space="preserve"> podpora a pomoc s b</w:t>
                            </w:r>
                            <w:r w:rsidRPr="002539A7">
                              <w:rPr>
                                <w:rFonts w:ascii="Lexend Light" w:hAnsi="Lexend Light" w:cs="Lexend Light"/>
                              </w:rPr>
                              <w:t>ěž</w:t>
                            </w:r>
                            <w:r w:rsidRPr="002539A7">
                              <w:rPr>
                                <w:rFonts w:ascii="Lexend Light" w:hAnsi="Lexend Light"/>
                              </w:rPr>
                              <w:t xml:space="preserve">nou </w:t>
                            </w:r>
                            <w:r w:rsidRPr="002539A7">
                              <w:rPr>
                                <w:rFonts w:ascii="Lexend Light" w:hAnsi="Lexend Light" w:cs="Lexend Light"/>
                              </w:rPr>
                              <w:t>ú</w:t>
                            </w:r>
                            <w:r w:rsidRPr="002539A7">
                              <w:rPr>
                                <w:rFonts w:ascii="Lexend Light" w:hAnsi="Lexend Light"/>
                              </w:rPr>
                              <w:t>dr</w:t>
                            </w:r>
                            <w:r w:rsidRPr="002539A7">
                              <w:rPr>
                                <w:rFonts w:ascii="Lexend Light" w:hAnsi="Lexend Light" w:cs="Lexend Light"/>
                              </w:rPr>
                              <w:t>ž</w:t>
                            </w:r>
                            <w:r w:rsidRPr="002539A7">
                              <w:rPr>
                                <w:rFonts w:ascii="Lexend Light" w:hAnsi="Lexend Light"/>
                              </w:rPr>
                              <w:t>bou a drobn</w:t>
                            </w:r>
                            <w:r w:rsidRPr="002539A7">
                              <w:rPr>
                                <w:rFonts w:ascii="Lexend Light" w:hAnsi="Lexend Light" w:cs="Lexend Light"/>
                              </w:rPr>
                              <w:t>ý</w:t>
                            </w:r>
                            <w:r w:rsidRPr="002539A7">
                              <w:rPr>
                                <w:rFonts w:ascii="Lexend Light" w:hAnsi="Lexend Light"/>
                              </w:rPr>
                              <w:t>mi opravami souvisej</w:t>
                            </w:r>
                            <w:r w:rsidRPr="002539A7">
                              <w:rPr>
                                <w:rFonts w:ascii="Lexend Light" w:hAnsi="Lexend Light" w:cs="Lexend Light"/>
                              </w:rPr>
                              <w:t>í</w:t>
                            </w:r>
                            <w:r w:rsidRPr="002539A7">
                              <w:rPr>
                                <w:rFonts w:ascii="Lexend Light" w:hAnsi="Lexend Light"/>
                              </w:rPr>
                              <w:t>c</w:t>
                            </w:r>
                            <w:r w:rsidRPr="002539A7">
                              <w:rPr>
                                <w:rFonts w:ascii="Lexend Light" w:hAnsi="Lexend Light" w:cs="Lexend Light"/>
                              </w:rPr>
                              <w:t>í</w:t>
                            </w:r>
                            <w:r w:rsidRPr="002539A7">
                              <w:rPr>
                                <w:rFonts w:ascii="Lexend Light" w:hAnsi="Lexend Light"/>
                              </w:rPr>
                              <w:t>mi s u</w:t>
                            </w:r>
                            <w:r w:rsidRPr="002539A7">
                              <w:rPr>
                                <w:rFonts w:ascii="Lexend Light" w:hAnsi="Lexend Light" w:cs="Lexend Light"/>
                              </w:rPr>
                              <w:t>ží</w:t>
                            </w:r>
                            <w:r w:rsidRPr="002539A7">
                              <w:rPr>
                                <w:rFonts w:ascii="Lexend Light" w:hAnsi="Lexend Light"/>
                              </w:rPr>
                              <w:t>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m bytu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3FC161" id="_x0000_s1104" style="position:absolute;left:0;text-align:left;margin-left:398.5pt;margin-top:0;width:449.7pt;height:371.6pt;z-index:2517288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26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" fillcolor="white [3201]" strokecolor="#f8bad1 [3205]" strokeweight="1.5pt">
                <v:textbox>
                  <w:txbxContent>
                    <w:p w14:paraId="67BF88E4" w14:textId="77777777" w:rsidR="00C46C51" w:rsidRPr="002E64D7" w:rsidRDefault="00C46C51" w:rsidP="00C46C51">
                      <w:pPr>
                        <w:pBdr>
                          <w:top w:val="none" w:sz="0" w:space="0" w:color="000000"/>
                          <w:bottom w:val="none" w:sz="0" w:space="0" w:color="000000"/>
                          <w:right w:val="none" w:sz="0" w:space="0" w:color="000000"/>
                          <w:between w:val="none" w:sz="0" w:space="0" w:color="000000"/>
                        </w:pBdr>
                        <w:rPr>
                          <w:rFonts w:ascii="Lexend Light" w:hAnsi="Lexend Light"/>
                          <w:b/>
                          <w:bCs/>
                          <w:color w:val="27B67C"/>
                        </w:rPr>
                      </w:pPr>
                      <w:r w:rsidRPr="002E64D7">
                        <w:rPr>
                          <w:rFonts w:ascii="Lexend Light" w:hAnsi="Lexend Light"/>
                          <w:b/>
                          <w:bCs/>
                          <w:color w:val="27B67C"/>
                        </w:rPr>
                        <w:t>§ 5</w:t>
                      </w:r>
                    </w:p>
                    <w:p w14:paraId="39F380E6" w14:textId="77777777" w:rsidR="00C46C51" w:rsidRPr="002E64D7" w:rsidRDefault="00C46C51" w:rsidP="00C46C51">
                      <w:pPr>
                        <w:pBdr>
                          <w:top w:val="none" w:sz="0" w:space="0" w:color="000000"/>
                          <w:bottom w:val="none" w:sz="0" w:space="0" w:color="000000"/>
                          <w:right w:val="none" w:sz="0" w:space="0" w:color="000000"/>
                          <w:between w:val="none" w:sz="0" w:space="0" w:color="000000"/>
                        </w:pBdr>
                        <w:rPr>
                          <w:rFonts w:ascii="Lexend Light" w:hAnsi="Lexend Light"/>
                          <w:b/>
                          <w:bCs/>
                          <w:color w:val="27B67C"/>
                        </w:rPr>
                      </w:pPr>
                      <w:r w:rsidRPr="002E64D7">
                        <w:rPr>
                          <w:rFonts w:ascii="Lexend Light" w:hAnsi="Lexend Light"/>
                          <w:b/>
                          <w:bCs/>
                          <w:color w:val="27B67C"/>
                        </w:rPr>
                        <w:t>Podpora a pomoc při hospodárném užívání bytu a jeho udržování ve vyhovujícím stavu</w:t>
                      </w:r>
                    </w:p>
                    <w:p w14:paraId="4DA4CAE0" w14:textId="77777777" w:rsidR="00C46C51" w:rsidRPr="002539A7" w:rsidRDefault="00C46C51" w:rsidP="00C46C51">
                      <w:pPr>
                        <w:pBdr>
                          <w:top w:val="none" w:sz="0" w:space="0" w:color="000000"/>
                          <w:bottom w:val="none" w:sz="0" w:space="0" w:color="000000"/>
                          <w:right w:val="none" w:sz="0" w:space="0" w:color="000000"/>
                          <w:between w:val="none" w:sz="0" w:space="0" w:color="000000"/>
                        </w:pBdr>
                        <w:rPr>
                          <w:rFonts w:ascii="Lexend Light" w:hAnsi="Lexend Light"/>
                        </w:rPr>
                      </w:pPr>
                      <w:r w:rsidRPr="002539A7">
                        <w:rPr>
                          <w:rFonts w:ascii="Lexend Light" w:hAnsi="Lexend Light"/>
                        </w:rPr>
                        <w:t>Za účelem hospodárného užívání bytu, které nevede k jeho nadměrnému opotřebení, a udržování bytu ve vyhovujícím stavu se při poskytování asistence podporované osobě zajišťuje</w:t>
                      </w:r>
                    </w:p>
                    <w:p w14:paraId="4607CC9D"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a)</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nast</w:t>
                      </w:r>
                      <w:r w:rsidRPr="002539A7">
                        <w:rPr>
                          <w:rFonts w:ascii="Lexend Light" w:hAnsi="Lexend Light" w:cs="Lexend Light"/>
                        </w:rPr>
                        <w:t>ě</w:t>
                      </w:r>
                      <w:r w:rsidRPr="002539A7">
                        <w:rPr>
                          <w:rFonts w:ascii="Lexend Light" w:hAnsi="Lexend Light"/>
                        </w:rPr>
                        <w:t>hov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a se zaji</w:t>
                      </w:r>
                      <w:r w:rsidRPr="002539A7">
                        <w:rPr>
                          <w:rFonts w:ascii="Lexend Light" w:hAnsi="Lexend Light" w:cs="Lexend Light"/>
                        </w:rPr>
                        <w:t>š</w:t>
                      </w:r>
                      <w:r w:rsidRPr="002539A7">
                        <w:rPr>
                          <w:rFonts w:ascii="Lexend Light" w:hAnsi="Lexend Light"/>
                        </w:rPr>
                        <w:t>t</w:t>
                      </w:r>
                      <w:r w:rsidRPr="002539A7">
                        <w:rPr>
                          <w:rFonts w:ascii="Lexend Light" w:hAnsi="Lexend Light" w:cs="Lexend Light"/>
                        </w:rPr>
                        <w:t>ě</w:t>
                      </w:r>
                      <w:r w:rsidRPr="002539A7">
                        <w:rPr>
                          <w:rFonts w:ascii="Lexend Light" w:hAnsi="Lexend Light"/>
                        </w:rPr>
                        <w:t>n</w:t>
                      </w:r>
                      <w:r w:rsidRPr="002539A7">
                        <w:rPr>
                          <w:rFonts w:ascii="Lexend Light" w:hAnsi="Lexend Light" w:cs="Lexend Light"/>
                        </w:rPr>
                        <w:t>í</w:t>
                      </w:r>
                      <w:r w:rsidRPr="002539A7">
                        <w:rPr>
                          <w:rFonts w:ascii="Lexend Light" w:hAnsi="Lexend Light"/>
                        </w:rPr>
                        <w:t>m vhodn</w:t>
                      </w:r>
                      <w:r w:rsidRPr="002539A7">
                        <w:rPr>
                          <w:rFonts w:ascii="Lexend Light" w:hAnsi="Lexend Light" w:cs="Lexend Light"/>
                        </w:rPr>
                        <w:t>é</w:t>
                      </w:r>
                      <w:r w:rsidRPr="002539A7">
                        <w:rPr>
                          <w:rFonts w:ascii="Lexend Light" w:hAnsi="Lexend Light"/>
                        </w:rPr>
                        <w:t>ho vybaven</w:t>
                      </w:r>
                      <w:r w:rsidRPr="002539A7">
                        <w:rPr>
                          <w:rFonts w:ascii="Lexend Light" w:hAnsi="Lexend Light" w:cs="Lexend Light"/>
                        </w:rPr>
                        <w:t>í</w:t>
                      </w:r>
                      <w:r w:rsidRPr="002539A7">
                        <w:rPr>
                          <w:rFonts w:ascii="Lexend Light" w:hAnsi="Lexend Light"/>
                        </w:rPr>
                        <w:t xml:space="preserve"> bytu,</w:t>
                      </w:r>
                    </w:p>
                    <w:p w14:paraId="344189B0"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b)</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hospod</w:t>
                      </w:r>
                      <w:r w:rsidRPr="002539A7">
                        <w:rPr>
                          <w:rFonts w:ascii="Lexend Light" w:hAnsi="Lexend Light" w:cs="Lexend Light"/>
                        </w:rPr>
                        <w:t>á</w:t>
                      </w:r>
                      <w:r w:rsidRPr="002539A7">
                        <w:rPr>
                          <w:rFonts w:ascii="Lexend Light" w:hAnsi="Lexend Light"/>
                        </w:rPr>
                        <w:t>rn</w:t>
                      </w:r>
                      <w:r w:rsidRPr="002539A7">
                        <w:rPr>
                          <w:rFonts w:ascii="Lexend Light" w:hAnsi="Lexend Light" w:cs="Lexend Light"/>
                        </w:rPr>
                        <w:t>é</w:t>
                      </w:r>
                      <w:r w:rsidRPr="002539A7">
                        <w:rPr>
                          <w:rFonts w:ascii="Lexend Light" w:hAnsi="Lexend Light"/>
                        </w:rPr>
                        <w:t>m vyu</w:t>
                      </w:r>
                      <w:r w:rsidRPr="002539A7">
                        <w:rPr>
                          <w:rFonts w:ascii="Lexend Light" w:hAnsi="Lexend Light" w:cs="Lexend Light"/>
                        </w:rPr>
                        <w:t>ží</w:t>
                      </w:r>
                      <w:r w:rsidRPr="002539A7">
                        <w:rPr>
                          <w:rFonts w:ascii="Lexend Light" w:hAnsi="Lexend Light"/>
                        </w:rPr>
                        <w:t>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vody, elekt</w:t>
                      </w:r>
                      <w:r w:rsidRPr="002539A7">
                        <w:rPr>
                          <w:rFonts w:ascii="Lexend Light" w:hAnsi="Lexend Light" w:cs="Lexend Light"/>
                        </w:rPr>
                        <w:t>ř</w:t>
                      </w:r>
                      <w:r w:rsidRPr="002539A7">
                        <w:rPr>
                          <w:rFonts w:ascii="Lexend Light" w:hAnsi="Lexend Light"/>
                        </w:rPr>
                        <w:t>iny, plynu nebo tepeln</w:t>
                      </w:r>
                      <w:r w:rsidRPr="002539A7">
                        <w:rPr>
                          <w:rFonts w:ascii="Lexend Light" w:hAnsi="Lexend Light" w:cs="Lexend Light"/>
                        </w:rPr>
                        <w:t>é</w:t>
                      </w:r>
                      <w:r w:rsidRPr="002539A7">
                        <w:rPr>
                          <w:rFonts w:ascii="Lexend Light" w:hAnsi="Lexend Light"/>
                        </w:rPr>
                        <w:t xml:space="preserve"> energie,</w:t>
                      </w:r>
                    </w:p>
                    <w:p w14:paraId="514BF8EE"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rPr>
                      </w:pPr>
                      <w:r w:rsidRPr="002539A7">
                        <w:rPr>
                          <w:rFonts w:ascii="Lexend Light" w:hAnsi="Lexend Light"/>
                        </w:rPr>
                        <w:t>c)</w:t>
                      </w:r>
                      <w:r w:rsidRPr="002539A7">
                        <w:rPr>
                          <w:rFonts w:ascii="Times New Roman" w:hAnsi="Times New Roman" w:cs="Times New Roman"/>
                        </w:rPr>
                        <w:t>  </w:t>
                      </w:r>
                      <w:r w:rsidRPr="002539A7">
                        <w:rPr>
                          <w:rFonts w:ascii="Lexend Light" w:hAnsi="Lexend Light"/>
                        </w:rPr>
                        <w:t xml:space="preserve"> podpora a pomoc p</w:t>
                      </w:r>
                      <w:r w:rsidRPr="002539A7">
                        <w:rPr>
                          <w:rFonts w:ascii="Lexend Light" w:hAnsi="Lexend Light" w:cs="Lexend Light"/>
                        </w:rPr>
                        <w:t>ř</w:t>
                      </w:r>
                      <w:r w:rsidRPr="002539A7">
                        <w:rPr>
                          <w:rFonts w:ascii="Lexend Light" w:hAnsi="Lexend Light"/>
                        </w:rPr>
                        <w:t>i udr</w:t>
                      </w:r>
                      <w:r w:rsidRPr="002539A7">
                        <w:rPr>
                          <w:rFonts w:ascii="Lexend Light" w:hAnsi="Lexend Light" w:cs="Lexend Light"/>
                        </w:rPr>
                        <w:t>ž</w:t>
                      </w:r>
                      <w:r w:rsidRPr="002539A7">
                        <w:rPr>
                          <w:rFonts w:ascii="Lexend Light" w:hAnsi="Lexend Light"/>
                        </w:rPr>
                        <w:t>ov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 xml:space="preserve"> po</w:t>
                      </w:r>
                      <w:r w:rsidRPr="002539A7">
                        <w:rPr>
                          <w:rFonts w:ascii="Lexend Light" w:hAnsi="Lexend Light" w:cs="Lexend Light"/>
                        </w:rPr>
                        <w:t>řá</w:t>
                      </w:r>
                      <w:r w:rsidRPr="002539A7">
                        <w:rPr>
                          <w:rFonts w:ascii="Lexend Light" w:hAnsi="Lexend Light"/>
                        </w:rPr>
                        <w:t xml:space="preserve">dku a </w:t>
                      </w:r>
                      <w:r w:rsidRPr="002539A7">
                        <w:rPr>
                          <w:rFonts w:ascii="Lexend Light" w:hAnsi="Lexend Light" w:cs="Lexend Light"/>
                        </w:rPr>
                        <w:t>č</w:t>
                      </w:r>
                      <w:r w:rsidRPr="002539A7">
                        <w:rPr>
                          <w:rFonts w:ascii="Lexend Light" w:hAnsi="Lexend Light"/>
                        </w:rPr>
                        <w:t>istoty v byt</w:t>
                      </w:r>
                      <w:r w:rsidRPr="002539A7">
                        <w:rPr>
                          <w:rFonts w:ascii="Lexend Light" w:hAnsi="Lexend Light" w:cs="Lexend Light"/>
                        </w:rPr>
                        <w:t>ě</w:t>
                      </w:r>
                      <w:r w:rsidRPr="002539A7">
                        <w:rPr>
                          <w:rFonts w:ascii="Lexend Light" w:hAnsi="Lexend Light"/>
                        </w:rPr>
                        <w:t xml:space="preserve"> a dom</w:t>
                      </w:r>
                      <w:r w:rsidRPr="002539A7">
                        <w:rPr>
                          <w:rFonts w:ascii="Lexend Light" w:hAnsi="Lexend Light" w:cs="Lexend Light"/>
                        </w:rPr>
                        <w:t>ě</w:t>
                      </w:r>
                      <w:r w:rsidRPr="002539A7">
                        <w:rPr>
                          <w:rFonts w:ascii="Lexend Light" w:hAnsi="Lexend Light"/>
                        </w:rPr>
                        <w:t xml:space="preserve"> a</w:t>
                      </w:r>
                    </w:p>
                    <w:p w14:paraId="6A99B40D" w14:textId="77777777" w:rsidR="00C46C51" w:rsidRPr="002539A7" w:rsidRDefault="00C46C51" w:rsidP="00F84ED1">
                      <w:pPr>
                        <w:pBdr>
                          <w:top w:val="none" w:sz="0" w:space="0" w:color="000000"/>
                          <w:bottom w:val="none" w:sz="0" w:space="0" w:color="000000"/>
                          <w:right w:val="none" w:sz="0" w:space="0" w:color="000000"/>
                          <w:between w:val="none" w:sz="0" w:space="0" w:color="000000"/>
                        </w:pBdr>
                        <w:ind w:left="357" w:firstLine="357"/>
                        <w:rPr>
                          <w:rFonts w:ascii="Lexend Light" w:hAnsi="Lexend Light"/>
                          <w:sz w:val="20"/>
                          <w:szCs w:val="20"/>
                        </w:rPr>
                      </w:pPr>
                      <w:r w:rsidRPr="002539A7">
                        <w:rPr>
                          <w:rFonts w:ascii="Lexend Light" w:hAnsi="Lexend Light"/>
                        </w:rPr>
                        <w:t>d)</w:t>
                      </w:r>
                      <w:r w:rsidRPr="002539A7">
                        <w:rPr>
                          <w:rFonts w:ascii="Times New Roman" w:hAnsi="Times New Roman" w:cs="Times New Roman"/>
                        </w:rPr>
                        <w:t>  </w:t>
                      </w:r>
                      <w:r w:rsidRPr="002539A7">
                        <w:rPr>
                          <w:rFonts w:ascii="Lexend Light" w:hAnsi="Lexend Light"/>
                        </w:rPr>
                        <w:t xml:space="preserve"> podpora a pomoc s b</w:t>
                      </w:r>
                      <w:r w:rsidRPr="002539A7">
                        <w:rPr>
                          <w:rFonts w:ascii="Lexend Light" w:hAnsi="Lexend Light" w:cs="Lexend Light"/>
                        </w:rPr>
                        <w:t>ěž</w:t>
                      </w:r>
                      <w:r w:rsidRPr="002539A7">
                        <w:rPr>
                          <w:rFonts w:ascii="Lexend Light" w:hAnsi="Lexend Light"/>
                        </w:rPr>
                        <w:t xml:space="preserve">nou </w:t>
                      </w:r>
                      <w:r w:rsidRPr="002539A7">
                        <w:rPr>
                          <w:rFonts w:ascii="Lexend Light" w:hAnsi="Lexend Light" w:cs="Lexend Light"/>
                        </w:rPr>
                        <w:t>ú</w:t>
                      </w:r>
                      <w:r w:rsidRPr="002539A7">
                        <w:rPr>
                          <w:rFonts w:ascii="Lexend Light" w:hAnsi="Lexend Light"/>
                        </w:rPr>
                        <w:t>dr</w:t>
                      </w:r>
                      <w:r w:rsidRPr="002539A7">
                        <w:rPr>
                          <w:rFonts w:ascii="Lexend Light" w:hAnsi="Lexend Light" w:cs="Lexend Light"/>
                        </w:rPr>
                        <w:t>ž</w:t>
                      </w:r>
                      <w:r w:rsidRPr="002539A7">
                        <w:rPr>
                          <w:rFonts w:ascii="Lexend Light" w:hAnsi="Lexend Light"/>
                        </w:rPr>
                        <w:t>bou a drobn</w:t>
                      </w:r>
                      <w:r w:rsidRPr="002539A7">
                        <w:rPr>
                          <w:rFonts w:ascii="Lexend Light" w:hAnsi="Lexend Light" w:cs="Lexend Light"/>
                        </w:rPr>
                        <w:t>ý</w:t>
                      </w:r>
                      <w:r w:rsidRPr="002539A7">
                        <w:rPr>
                          <w:rFonts w:ascii="Lexend Light" w:hAnsi="Lexend Light"/>
                        </w:rPr>
                        <w:t>mi opravami souvisej</w:t>
                      </w:r>
                      <w:r w:rsidRPr="002539A7">
                        <w:rPr>
                          <w:rFonts w:ascii="Lexend Light" w:hAnsi="Lexend Light" w:cs="Lexend Light"/>
                        </w:rPr>
                        <w:t>í</w:t>
                      </w:r>
                      <w:r w:rsidRPr="002539A7">
                        <w:rPr>
                          <w:rFonts w:ascii="Lexend Light" w:hAnsi="Lexend Light"/>
                        </w:rPr>
                        <w:t>c</w:t>
                      </w:r>
                      <w:r w:rsidRPr="002539A7">
                        <w:rPr>
                          <w:rFonts w:ascii="Lexend Light" w:hAnsi="Lexend Light" w:cs="Lexend Light"/>
                        </w:rPr>
                        <w:t>í</w:t>
                      </w:r>
                      <w:r w:rsidRPr="002539A7">
                        <w:rPr>
                          <w:rFonts w:ascii="Lexend Light" w:hAnsi="Lexend Light"/>
                        </w:rPr>
                        <w:t>mi s u</w:t>
                      </w:r>
                      <w:r w:rsidRPr="002539A7">
                        <w:rPr>
                          <w:rFonts w:ascii="Lexend Light" w:hAnsi="Lexend Light" w:cs="Lexend Light"/>
                        </w:rPr>
                        <w:t>ží</w:t>
                      </w:r>
                      <w:r w:rsidRPr="002539A7">
                        <w:rPr>
                          <w:rFonts w:ascii="Lexend Light" w:hAnsi="Lexend Light"/>
                        </w:rPr>
                        <w:t>v</w:t>
                      </w:r>
                      <w:r w:rsidRPr="002539A7">
                        <w:rPr>
                          <w:rFonts w:ascii="Lexend Light" w:hAnsi="Lexend Light" w:cs="Lexend Light"/>
                        </w:rPr>
                        <w:t>á</w:t>
                      </w:r>
                      <w:r w:rsidRPr="002539A7">
                        <w:rPr>
                          <w:rFonts w:ascii="Lexend Light" w:hAnsi="Lexend Light"/>
                        </w:rPr>
                        <w:t>n</w:t>
                      </w:r>
                      <w:r w:rsidRPr="002539A7">
                        <w:rPr>
                          <w:rFonts w:ascii="Lexend Light" w:hAnsi="Lexend Light" w:cs="Lexend Light"/>
                        </w:rPr>
                        <w:t>í</w:t>
                      </w:r>
                      <w:r w:rsidRPr="002539A7">
                        <w:rPr>
                          <w:rFonts w:ascii="Lexend Light" w:hAnsi="Lexend Light"/>
                        </w:rPr>
                        <w:t>m bytu</w:t>
                      </w:r>
                    </w:p>
                  </w:txbxContent>
                </v:textbox>
                <w10:wrap type="square" anchorx="margin"/>
              </v:roundrect>
            </w:pict>
          </mc:Fallback>
        </mc:AlternateContent>
      </w:r>
      <w:r w:rsidR="00064A39" w:rsidRPr="00BB3883">
        <w:rPr>
          <w:rFonts w:ascii="Lexend Light" w:hAnsi="Lexend Light"/>
        </w:rPr>
        <w:t xml:space="preserve">Tato kapitola se zaměřuje na jejich praktickou aplikaci – jak v samotném procesu zabydlování, tak i při následné podpoře domácnosti v každodenním užívání bytu. </w:t>
      </w:r>
      <w:r w:rsidR="00064A39" w:rsidRPr="00BB3883">
        <w:rPr>
          <w:rFonts w:ascii="Lexend Light" w:hAnsi="Lexend Light"/>
          <w:b/>
          <w:bCs/>
          <w:color w:val="B40A5C" w:themeColor="accent3"/>
        </w:rPr>
        <w:t>Činnosti spadající do § 5 vyhlášky může vykonávat jak pracovník asistence, tak pomocný pracovník asistence.</w:t>
      </w:r>
      <w:r w:rsidR="00064A39" w:rsidRPr="00BB3883">
        <w:rPr>
          <w:rFonts w:ascii="Lexend Light" w:hAnsi="Lexend Light"/>
          <w:color w:val="B40A5C" w:themeColor="accent3"/>
        </w:rPr>
        <w:t xml:space="preserve"> </w:t>
      </w:r>
    </w:p>
    <w:p w14:paraId="70A6C7D8" w14:textId="06A47D0D"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4"/>
          <w:szCs w:val="24"/>
        </w:rPr>
      </w:pPr>
    </w:p>
    <w:p w14:paraId="4ACC5F4C" w14:textId="6C6B9BFC" w:rsidR="00151E57" w:rsidRPr="00BB3883" w:rsidRDefault="00151E57"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4"/>
          <w:szCs w:val="24"/>
        </w:rPr>
      </w:pPr>
    </w:p>
    <w:p w14:paraId="44C8BEC9" w14:textId="0C9394D5" w:rsidR="00151E57" w:rsidRPr="00BB3883" w:rsidRDefault="00151E57"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4"/>
          <w:szCs w:val="24"/>
        </w:rPr>
      </w:pPr>
    </w:p>
    <w:p w14:paraId="52DBEB53" w14:textId="77777777" w:rsidR="00151E57" w:rsidRPr="00BB3883" w:rsidRDefault="00151E57"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4"/>
          <w:szCs w:val="24"/>
        </w:rPr>
      </w:pPr>
    </w:p>
    <w:p w14:paraId="494D9D15" w14:textId="599E7C58" w:rsidR="00064A39" w:rsidRPr="00BB3883" w:rsidRDefault="00064A39" w:rsidP="00374478">
      <w:pPr>
        <w:pStyle w:val="Nadpis2"/>
        <w:numPr>
          <w:ilvl w:val="1"/>
          <w:numId w:val="113"/>
        </w:numPr>
        <w:rPr>
          <w:rFonts w:ascii="Lexend Light" w:hAnsi="Lexend Light"/>
          <w:b/>
          <w:bCs/>
          <w:color w:val="27B67C"/>
        </w:rPr>
      </w:pPr>
      <w:bookmarkStart w:id="368" w:name="_heading=h.npzwygslukhf" w:colFirst="0" w:colLast="0"/>
      <w:bookmarkStart w:id="369" w:name="_Toc214983480"/>
      <w:bookmarkEnd w:id="368"/>
      <w:r w:rsidRPr="00BB3883">
        <w:rPr>
          <w:rFonts w:ascii="Lexend Light" w:hAnsi="Lexend Light"/>
          <w:b/>
          <w:bCs/>
          <w:color w:val="27B67C"/>
        </w:rPr>
        <w:lastRenderedPageBreak/>
        <w:t>Podpora a pomoc při nastěhování a s vybavením bytu</w:t>
      </w:r>
      <w:bookmarkEnd w:id="369"/>
    </w:p>
    <w:p w14:paraId="0D3F0256" w14:textId="59DFBA00"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4"/>
          <w:szCs w:val="24"/>
        </w:rPr>
      </w:pPr>
      <w:r w:rsidRPr="00BB3883">
        <w:rPr>
          <w:rFonts w:ascii="Lexend Light" w:hAnsi="Lexend Light"/>
          <w:sz w:val="24"/>
          <w:szCs w:val="24"/>
        </w:rPr>
        <w:t xml:space="preserve"> </w:t>
      </w:r>
      <w:r w:rsidRPr="00BB3883">
        <w:rPr>
          <w:rFonts w:ascii="Lexend Light" w:hAnsi="Lexend Light"/>
        </w:rPr>
        <w:t xml:space="preserve">Stěhování bývá pro podpořené domácnosti logisticky i emočně náročný proces, proto jim poskytovatelé podpůrných opatření při stěhování poskytují potřebnou součinnost a podporu. </w:t>
      </w:r>
    </w:p>
    <w:p w14:paraId="45494853" w14:textId="7777777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b/>
          <w:bCs/>
          <w:color w:val="B40A5C" w:themeColor="accent3"/>
        </w:rPr>
        <w:t>Logistickou a technickou část procesu nastěhování zajišťuje poskytovatel podpůrného bytového opatření</w:t>
      </w:r>
      <w:r w:rsidRPr="00BB3883">
        <w:rPr>
          <w:rFonts w:ascii="Lexend Light" w:hAnsi="Lexend Light"/>
          <w:color w:val="B40A5C" w:themeColor="accent3"/>
        </w:rPr>
        <w:t xml:space="preserve"> </w:t>
      </w:r>
      <w:r w:rsidRPr="00BB3883">
        <w:rPr>
          <w:rFonts w:ascii="Lexend Light" w:hAnsi="Lexend Light"/>
        </w:rPr>
        <w:t>(dále jen poskytovatel BO), pokud je v daném případě přítomen</w:t>
      </w:r>
      <w:r w:rsidRPr="00BB3883">
        <w:rPr>
          <w:rFonts w:ascii="Lexend Light" w:hAnsi="Lexend Light"/>
          <w:vertAlign w:val="superscript"/>
        </w:rPr>
        <w:footnoteReference w:id="39"/>
      </w:r>
      <w:r w:rsidRPr="00BB3883">
        <w:rPr>
          <w:rFonts w:ascii="Lexend Light" w:hAnsi="Lexend Light"/>
        </w:rPr>
        <w:t>. Podpora při stěhování sestává ze strany poskytovatele BO v několika oblastech:</w:t>
      </w:r>
    </w:p>
    <w:p w14:paraId="27688300" w14:textId="30726C22" w:rsidR="00064A39" w:rsidRPr="00BB3883" w:rsidRDefault="00064A39" w:rsidP="00374478">
      <w:pPr>
        <w:pStyle w:val="Odstavecseseznamem"/>
        <w:numPr>
          <w:ilvl w:val="0"/>
          <w:numId w:val="10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contextualSpacing w:val="0"/>
        <w:rPr>
          <w:rFonts w:ascii="Lexend Light" w:hAnsi="Lexend Light"/>
        </w:rPr>
      </w:pPr>
      <w:r w:rsidRPr="00BB3883">
        <w:rPr>
          <w:rFonts w:ascii="Lexend Light" w:hAnsi="Lexend Light"/>
        </w:rPr>
        <w:t>zajištění základního vybavení domácnosti;</w:t>
      </w:r>
    </w:p>
    <w:p w14:paraId="6F767196" w14:textId="49EE947C" w:rsidR="00064A39" w:rsidRPr="00BB3883" w:rsidRDefault="00064A39" w:rsidP="00374478">
      <w:pPr>
        <w:pStyle w:val="Odstavecseseznamem"/>
        <w:numPr>
          <w:ilvl w:val="0"/>
          <w:numId w:val="10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contextualSpacing w:val="0"/>
        <w:rPr>
          <w:rFonts w:ascii="Lexend Light" w:hAnsi="Lexend Light"/>
        </w:rPr>
      </w:pPr>
      <w:r w:rsidRPr="00BB3883">
        <w:rPr>
          <w:rFonts w:ascii="Lexend Light" w:hAnsi="Lexend Light"/>
        </w:rPr>
        <w:t>technická podpora při případných úpravách v bytě;</w:t>
      </w:r>
    </w:p>
    <w:p w14:paraId="2DF0787C" w14:textId="3A0DC702" w:rsidR="00064A39" w:rsidRPr="00BB3883" w:rsidRDefault="00064A39" w:rsidP="00374478">
      <w:pPr>
        <w:pStyle w:val="Odstavecseseznamem"/>
        <w:numPr>
          <w:ilvl w:val="0"/>
          <w:numId w:val="10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contextualSpacing w:val="0"/>
        <w:rPr>
          <w:rFonts w:ascii="Lexend Light" w:hAnsi="Lexend Light"/>
        </w:rPr>
      </w:pPr>
      <w:r w:rsidRPr="00BB3883">
        <w:rPr>
          <w:rFonts w:ascii="Lexend Light" w:hAnsi="Lexend Light"/>
        </w:rPr>
        <w:t>logistická podpora při plánování stěhování;</w:t>
      </w:r>
    </w:p>
    <w:p w14:paraId="38155911" w14:textId="090C1B4D" w:rsidR="00064A39" w:rsidRPr="00BB3883" w:rsidRDefault="00064A39" w:rsidP="00374478">
      <w:pPr>
        <w:pStyle w:val="Odstavecseseznamem"/>
        <w:numPr>
          <w:ilvl w:val="0"/>
          <w:numId w:val="10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contextualSpacing w:val="0"/>
        <w:rPr>
          <w:rFonts w:ascii="Lexend Light" w:hAnsi="Lexend Light"/>
        </w:rPr>
      </w:pPr>
      <w:r w:rsidRPr="00BB3883">
        <w:rPr>
          <w:rFonts w:ascii="Lexend Light" w:hAnsi="Lexend Light"/>
        </w:rPr>
        <w:t>fyzická podpora při procesu stěhování</w:t>
      </w:r>
      <w:r w:rsidRPr="00BB3883">
        <w:rPr>
          <w:rFonts w:ascii="Lexend Light" w:hAnsi="Lexend Light"/>
          <w:vertAlign w:val="superscript"/>
        </w:rPr>
        <w:footnoteReference w:id="40"/>
      </w:r>
      <w:r w:rsidRPr="00BB3883">
        <w:rPr>
          <w:rFonts w:ascii="Lexend Light" w:hAnsi="Lexend Light"/>
        </w:rPr>
        <w:t>.</w:t>
      </w:r>
    </w:p>
    <w:p w14:paraId="69221291" w14:textId="1FEF1522"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b/>
          <w:bCs/>
          <w:color w:val="B40A5C" w:themeColor="accent3"/>
        </w:rPr>
        <w:t>Podporu zaměřenou na konkrétní potřeby domácnosti, zvládání procesu stěhování a adaptaci na nové bydlení zajišťuje asistence.</w:t>
      </w:r>
      <w:r w:rsidRPr="00BB3883">
        <w:rPr>
          <w:rFonts w:ascii="Lexend Light" w:hAnsi="Lexend Light"/>
          <w:color w:val="B40A5C" w:themeColor="accent3"/>
        </w:rPr>
        <w:t xml:space="preserve"> </w:t>
      </w:r>
      <w:r w:rsidRPr="00BB3883">
        <w:rPr>
          <w:rFonts w:ascii="Lexend Light" w:hAnsi="Lexend Light"/>
        </w:rPr>
        <w:t xml:space="preserve">Stěhování a první měsíce v novém bytě mohou pro domácnost přinášet velkou míru stresu. Proto je důležité, aby pracovníci asistence počítali dopředu se zvýšenou intenzitou podpory u domácností v době před i po nastěhování. </w:t>
      </w:r>
      <w:sdt>
        <w:sdtPr>
          <w:rPr>
            <w:rFonts w:ascii="Lexend Light" w:hAnsi="Lexend Light"/>
          </w:rPr>
          <w:tag w:val="goog_rdk_0"/>
          <w:id w:val="142913716"/>
        </w:sdtPr>
        <w:sdtEndPr/>
        <w:sdtContent/>
      </w:sdt>
      <w:r w:rsidRPr="00BB3883">
        <w:rPr>
          <w:rFonts w:ascii="Lexend Light" w:hAnsi="Lexend Light"/>
        </w:rPr>
        <w:t xml:space="preserve">Fázi podpory domácnosti v době před zabydlením, včetně mapování potřeb domácnosti v oblasti bydlení, podpory při prohlídce bytu a plánu </w:t>
      </w:r>
      <w:proofErr w:type="gramStart"/>
      <w:r w:rsidRPr="00BB3883">
        <w:rPr>
          <w:rFonts w:ascii="Lexend Light" w:hAnsi="Lexend Light"/>
        </w:rPr>
        <w:t>zabydlení,</w:t>
      </w:r>
      <w:proofErr w:type="gramEnd"/>
      <w:r w:rsidRPr="00BB3883">
        <w:rPr>
          <w:rFonts w:ascii="Lexend Light" w:hAnsi="Lexend Light"/>
        </w:rPr>
        <w:t xml:space="preserve"> neboli checklistu, se věnuje kapitola této metodiky. </w:t>
      </w:r>
    </w:p>
    <w:p w14:paraId="3B5ECC5B" w14:textId="72199E70"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Úkolem asistence při zabydlování je podpořit domácnost v tom, aby si v novém bytě vytvořila stabilní a bezpečné prostředí. Teprve z něj se může stát skutečný domov, ke kterému si členové domácnosti postupně vybudují pozitivní vztah. Tento vztah obvykle </w:t>
      </w:r>
      <w:r w:rsidRPr="00BB3883">
        <w:rPr>
          <w:rFonts w:ascii="Lexend Light" w:hAnsi="Lexend Light"/>
        </w:rPr>
        <w:lastRenderedPageBreak/>
        <w:t>zvyšuje jejich motivaci si bydlení udržet a zároveň se díky němu předchází vzniku škod v bytě.</w:t>
      </w:r>
    </w:p>
    <w:p w14:paraId="3026A264" w14:textId="2EB630DF"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B3883">
        <w:rPr>
          <w:rFonts w:ascii="Lexend Light" w:hAnsi="Lexend Light"/>
          <w:bCs/>
        </w:rPr>
        <w:t>Podporu asistence při nastěhování je možné rozdělit do dvou základních oblastí:</w:t>
      </w:r>
      <w:r w:rsidR="00FA55C2" w:rsidRPr="00BB3883">
        <w:rPr>
          <w:rFonts w:ascii="Lexend Light" w:hAnsi="Lexend Light"/>
          <w:bCs/>
        </w:rPr>
        <w:t xml:space="preserve"> podpora v zabydlení a podpora v následné adaptační fázi.</w:t>
      </w:r>
    </w:p>
    <w:p w14:paraId="5530AE71" w14:textId="02627AD8"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BB3883">
        <w:rPr>
          <w:rFonts w:ascii="Lexend Light" w:hAnsi="Lexend Light"/>
          <w:b/>
          <w:color w:val="27B67C"/>
        </w:rPr>
        <w:t xml:space="preserve">Podpora v zabydlení </w:t>
      </w:r>
    </w:p>
    <w:p w14:paraId="47A11644" w14:textId="77777777" w:rsidR="00064A39" w:rsidRPr="00BB3883" w:rsidRDefault="00064A39" w:rsidP="00374478">
      <w:pPr>
        <w:numPr>
          <w:ilvl w:val="0"/>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B3883">
        <w:rPr>
          <w:rFonts w:ascii="Lexend Light" w:hAnsi="Lexend Light"/>
          <w:bCs/>
        </w:rPr>
        <w:t xml:space="preserve">podpora při předání bytu </w:t>
      </w:r>
    </w:p>
    <w:p w14:paraId="09E01A27" w14:textId="221E5699" w:rsidR="00064A39" w:rsidRPr="00BB3883" w:rsidRDefault="00064A39"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B3883">
        <w:rPr>
          <w:rFonts w:ascii="Lexend Light" w:hAnsi="Lexend Light"/>
        </w:rPr>
        <w:t>Po podpisu nájemní či podnájemní smlouvy následuje předání bytu, které probíhá podle dohody mezi vlastníkem a nájemcem, případně mezi poskytovatelem a podnájemcem. Základním krokem je podpis předávacího protokolu, do něhož se zaznamenávají i případné závady a jejich plánované odstranění, stavy elektroměrů, vodoměrů apod. Předání však zpravidla zahrnuje i další úkony, při nichž již vlastník není přítomen, pokud je do procesu zapojen poskytovatel BO. Vhodné je, aby se předání bytu v relevantních případech účastnil také pracovník asistence, který může domácnosti poskytnout potřebnou informační i emoční podporu.</w:t>
      </w:r>
    </w:p>
    <w:p w14:paraId="4E621551" w14:textId="77777777" w:rsidR="00064A39" w:rsidRPr="00BB3883" w:rsidRDefault="002A2A80" w:rsidP="00374478">
      <w:pPr>
        <w:numPr>
          <w:ilvl w:val="0"/>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sdt>
        <w:sdtPr>
          <w:rPr>
            <w:rFonts w:ascii="Lexend Light" w:hAnsi="Lexend Light"/>
          </w:rPr>
          <w:tag w:val="goog_rdk_1"/>
          <w:id w:val="-525321576"/>
        </w:sdtPr>
        <w:sdtEndPr/>
        <w:sdtContent/>
      </w:sdt>
      <w:sdt>
        <w:sdtPr>
          <w:rPr>
            <w:rFonts w:ascii="Lexend Light" w:hAnsi="Lexend Light"/>
          </w:rPr>
          <w:tag w:val="goog_rdk_2"/>
          <w:id w:val="1408121425"/>
        </w:sdtPr>
        <w:sdtEndPr/>
        <w:sdtContent/>
      </w:sdt>
      <w:r w:rsidR="00064A39" w:rsidRPr="00BB3883">
        <w:rPr>
          <w:rFonts w:ascii="Lexend Light" w:hAnsi="Lexend Light"/>
          <w:bCs/>
        </w:rPr>
        <w:t>oslava zabydlení</w:t>
      </w:r>
    </w:p>
    <w:p w14:paraId="23D89DF8" w14:textId="77777777" w:rsidR="00064A39" w:rsidRPr="00BB3883" w:rsidRDefault="00064A39"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Jedná se o dobrovolnou aktivitu, jež symbolicky označuje nový začátek v domově, a jejímž smyslem je podpořit domácnost v budování pozitivního vztahu k novému bydlení. </w:t>
      </w:r>
    </w:p>
    <w:p w14:paraId="4830E8E4" w14:textId="77777777" w:rsidR="00064A39" w:rsidRPr="00BB3883" w:rsidRDefault="00064A39"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Pokud je oslava realizována, probíhá ve spolupráci pracovníků asistence a poskytovatele BO. </w:t>
      </w:r>
    </w:p>
    <w:p w14:paraId="24891F9E" w14:textId="30E27BDE" w:rsidR="002A049E" w:rsidRPr="00BB3883" w:rsidRDefault="00064A39"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Vždy záleží na rozhodnutí podpořené osoby, zda si oslavu přeje, koho chce pozvat a v jakém rozsahu ji uspořádat. Dobrou praxí je nabídnout možnost účasti všem pracovníkům, kteří se budou na podpoře domácnosti podílet, aby se mohli s </w:t>
      </w:r>
      <w:r w:rsidR="00202993" w:rsidRPr="00BB3883">
        <w:rPr>
          <w:rFonts w:ascii="Lexend Light" w:hAnsi="Lexend Light"/>
        </w:rPr>
        <w:t>domácností</w:t>
      </w:r>
      <w:r w:rsidRPr="00BB3883">
        <w:rPr>
          <w:rFonts w:ascii="Lexend Light" w:hAnsi="Lexend Light"/>
        </w:rPr>
        <w:t xml:space="preserve"> osobně setkat a posílit tak vzájemné vztahy.</w:t>
      </w:r>
    </w:p>
    <w:p w14:paraId="2AA637BF" w14:textId="77777777" w:rsidR="00D419FD" w:rsidRPr="00BB3883" w:rsidRDefault="00D419FD"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p>
    <w:p w14:paraId="58DD58EB" w14:textId="77777777" w:rsidR="00D419FD" w:rsidRPr="00BB3883" w:rsidRDefault="00D419FD"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p>
    <w:p w14:paraId="59E8321E" w14:textId="45B5572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BB3883">
        <w:rPr>
          <w:rFonts w:ascii="Lexend Light" w:hAnsi="Lexend Light"/>
          <w:b/>
          <w:color w:val="27B67C"/>
        </w:rPr>
        <w:lastRenderedPageBreak/>
        <w:t xml:space="preserve">Podpora v následné adaptační fázi </w:t>
      </w:r>
    </w:p>
    <w:p w14:paraId="3BD782BD" w14:textId="5313352E"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Podpoře domácnosti v bytě se věnuje </w:t>
      </w:r>
      <w:sdt>
        <w:sdtPr>
          <w:rPr>
            <w:rFonts w:ascii="Lexend Light" w:hAnsi="Lexend Light"/>
          </w:rPr>
          <w:tag w:val="goog_rdk_3"/>
          <w:id w:val="1571598383"/>
        </w:sdtPr>
        <w:sdtEndPr/>
        <w:sdtContent/>
      </w:sdt>
      <w:r w:rsidRPr="00BB3883">
        <w:rPr>
          <w:rFonts w:ascii="Lexend Light" w:hAnsi="Lexend Light"/>
        </w:rPr>
        <w:t xml:space="preserve">kapitola druhá druhého sešitu této metodiky. Podpoře v oblasti přijetí ze strany sousedů a uzpůsobení bytu z hlediska </w:t>
      </w:r>
      <w:sdt>
        <w:sdtPr>
          <w:rPr>
            <w:rFonts w:ascii="Lexend Light" w:hAnsi="Lexend Light"/>
          </w:rPr>
          <w:tag w:val="goog_rdk_4"/>
          <w:id w:val="1806228617"/>
        </w:sdtPr>
        <w:sdtEndPr/>
        <w:sdtContent/>
      </w:sdt>
      <w:r w:rsidRPr="00BB3883">
        <w:rPr>
          <w:rFonts w:ascii="Lexend Light" w:hAnsi="Lexend Light"/>
        </w:rPr>
        <w:t xml:space="preserve">prevence sousedských stížností se věnuje kapitola X tohoto sešitu. V této části se </w:t>
      </w:r>
      <w:r w:rsidR="00091DAE" w:rsidRPr="00BB3883">
        <w:rPr>
          <w:rFonts w:ascii="Lexend Light" w:hAnsi="Lexend Light"/>
        </w:rPr>
        <w:t>metodika zaměřuje</w:t>
      </w:r>
      <w:r w:rsidRPr="00BB3883">
        <w:rPr>
          <w:rFonts w:ascii="Lexend Light" w:hAnsi="Lexend Light"/>
        </w:rPr>
        <w:t xml:space="preserve"> na vybavení a využívání bytu. </w:t>
      </w:r>
    </w:p>
    <w:p w14:paraId="55BF5E55" w14:textId="77777777" w:rsidR="00064A39" w:rsidRPr="00BB3883" w:rsidRDefault="00064A39" w:rsidP="00374478">
      <w:pPr>
        <w:numPr>
          <w:ilvl w:val="0"/>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
          <w:color w:val="B40A5C" w:themeColor="accent3"/>
        </w:rPr>
      </w:pPr>
      <w:r w:rsidRPr="00BB3883">
        <w:rPr>
          <w:rFonts w:ascii="Lexend Light" w:hAnsi="Lexend Light"/>
          <w:b/>
          <w:color w:val="B40A5C" w:themeColor="accent3"/>
        </w:rPr>
        <w:t>podpora domácnosti v zajištění vybavení bytu nad rámec jeho základního vybavení</w:t>
      </w:r>
    </w:p>
    <w:p w14:paraId="2992BC45" w14:textId="77777777" w:rsidR="00064A39" w:rsidRPr="00BB3883" w:rsidRDefault="00064A39"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B3883">
        <w:rPr>
          <w:rFonts w:ascii="Lexend Light" w:hAnsi="Lexend Light"/>
        </w:rPr>
        <w:t>Úkolem pracovníka je s domácností naplánovat, jaké vybavení je pro její fungování důležité. Je třeba respektovat volby domácnosti, ale zároveň hledat řešení, která jsou funkční, udržitelná a odpovídají reálným možnostem. Důležité je nehodnotit jejich volby a uvědomit si, že dobře vybavený byt nejen, že snižuje pravděpodobnost, že o něj členové domácnosti nebudou dbát, ale také zvyšuje motivaci si bydlení udržet a vytváří příjemný prostor, ve kterém je možné přemýšlet nad plány do budoucna.</w:t>
      </w:r>
    </w:p>
    <w:p w14:paraId="724A2135" w14:textId="2B02AFF3" w:rsidR="00F42FB1" w:rsidRPr="00BB3883" w:rsidRDefault="00F42FB1"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noProof/>
          <w:sz w:val="18"/>
          <w:szCs w:val="18"/>
        </w:rPr>
        <mc:AlternateContent>
          <mc:Choice Requires="wps">
            <w:drawing>
              <wp:anchor distT="0" distB="0" distL="114300" distR="114300" simplePos="0" relativeHeight="251794432" behindDoc="0" locked="0" layoutInCell="1" allowOverlap="1" wp14:anchorId="4B6A7503" wp14:editId="61353760">
                <wp:simplePos x="0" y="0"/>
                <wp:positionH relativeFrom="margin">
                  <wp:align>right</wp:align>
                </wp:positionH>
                <wp:positionV relativeFrom="paragraph">
                  <wp:posOffset>1705610</wp:posOffset>
                </wp:positionV>
                <wp:extent cx="5718175" cy="1470025"/>
                <wp:effectExtent l="0" t="0" r="15875" b="15875"/>
                <wp:wrapSquare wrapText="bothSides"/>
                <wp:docPr id="2013276534" name="Textové pole 1"/>
                <wp:cNvGraphicFramePr/>
                <a:graphic xmlns:a="http://schemas.openxmlformats.org/drawingml/2006/main">
                  <a:graphicData uri="http://schemas.microsoft.com/office/word/2010/wordprocessingShape">
                    <wps:wsp>
                      <wps:cNvSpPr txBox="1"/>
                      <wps:spPr>
                        <a:xfrm>
                          <a:off x="0" y="0"/>
                          <a:ext cx="5718517" cy="1470025"/>
                        </a:xfrm>
                        <a:prstGeom prst="roundRect">
                          <a:avLst>
                            <a:gd name="adj" fmla="val 6336"/>
                          </a:avLst>
                        </a:prstGeom>
                        <a:ln w="19050"/>
                      </wps:spPr>
                      <wps:style>
                        <a:lnRef idx="2">
                          <a:schemeClr val="accent2"/>
                        </a:lnRef>
                        <a:fillRef idx="1">
                          <a:schemeClr val="lt1"/>
                        </a:fillRef>
                        <a:effectRef idx="0">
                          <a:schemeClr val="accent2"/>
                        </a:effectRef>
                        <a:fontRef idx="minor">
                          <a:schemeClr val="dk1"/>
                        </a:fontRef>
                      </wps:style>
                      <wps:txbx>
                        <w:txbxContent>
                          <w:p w14:paraId="20E8E804" w14:textId="1BCEF9FD" w:rsidR="00F42FB1" w:rsidRPr="00F42FB1" w:rsidRDefault="00F42FB1"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39A7">
                              <w:rPr>
                                <w:rFonts w:ascii="Lexend Light" w:hAnsi="Lexend Light"/>
                              </w:rPr>
                              <w:t>Kromě vlastních zdrojů domácnosti je možné pro tyto účely využít následujících možností: nábytkové banky, re-use centra, dávky mimořádné okamžité pomoci, vytvořit sbírky, případně zaslat žádost o dar k některé z nadací, které takovou podporu poskytují</w:t>
                            </w:r>
                            <w:r w:rsidRPr="002539A7">
                              <w:rPr>
                                <w:rFonts w:ascii="Lexend Light" w:hAnsi="Lexend Light"/>
                                <w:vertAlign w:val="superscript"/>
                              </w:rPr>
                              <w:footnoteRef/>
                            </w:r>
                            <w:r w:rsidRPr="002539A7">
                              <w:rPr>
                                <w:rFonts w:ascii="Lexend Light" w:hAnsi="Lexend Ligh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6A7503" id="_x0000_s1105" style="position:absolute;left:0;text-align:left;margin-left:399.05pt;margin-top:134.3pt;width:450.25pt;height:115.75pt;z-index:251794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15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" fillcolor="white [3201]" strokecolor="#f8bad1 [3205]" strokeweight="1.5pt">
                <v:textbox>
                  <w:txbxContent>
                    <w:p w14:paraId="20E8E804" w14:textId="1BCEF9FD" w:rsidR="00F42FB1" w:rsidRPr="00F42FB1" w:rsidRDefault="00F42FB1"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2539A7">
                        <w:rPr>
                          <w:rFonts w:ascii="Lexend Light" w:hAnsi="Lexend Light"/>
                        </w:rPr>
                        <w:t>Kromě vlastních zdrojů domácnosti je možné pro tyto účely využít následujících možností: nábytkové banky, re-use centra, dávky mimořádné okamžité pomoci, vytvořit sbírky, případně zaslat žádost o dar k některé z nadací, které takovou podporu poskytují</w:t>
                      </w:r>
                      <w:r w:rsidRPr="002539A7">
                        <w:rPr>
                          <w:rFonts w:ascii="Lexend Light" w:hAnsi="Lexend Light"/>
                          <w:vertAlign w:val="superscript"/>
                        </w:rPr>
                        <w:footnoteRef/>
                      </w:r>
                      <w:r w:rsidRPr="002539A7">
                        <w:rPr>
                          <w:rFonts w:ascii="Lexend Light" w:hAnsi="Lexend Light"/>
                        </w:rPr>
                        <w:t>.</w:t>
                      </w:r>
                    </w:p>
                  </w:txbxContent>
                </v:textbox>
                <w10:wrap type="square" anchorx="margin"/>
              </v:roundrect>
            </w:pict>
          </mc:Fallback>
        </mc:AlternateContent>
      </w:r>
      <w:r w:rsidR="00064A39" w:rsidRPr="00BB3883">
        <w:rPr>
          <w:rFonts w:ascii="Lexend Light" w:hAnsi="Lexend Light"/>
        </w:rPr>
        <w:t xml:space="preserve">Dobře vybavený byt neznamená pouze vyšší komfort. Je zároveň prevencí řady problémů – nedostatek základního nábytku a úložných prostor může vést k nepořádku, ukládání věcí na zem, rychlejšímu opotřebení bytu nebo dokonce k sousedským stížnostem. </w:t>
      </w:r>
      <w:r w:rsidR="00064A39" w:rsidRPr="00BB3883">
        <w:rPr>
          <w:rFonts w:ascii="Lexend Light" w:hAnsi="Lexend Light"/>
          <w:b/>
          <w:bCs/>
          <w:color w:val="B40A5C" w:themeColor="accent3"/>
        </w:rPr>
        <w:t>Vybavení bytu proto napomáhá nejen ke stabilitě domácnosti a motivaci si bydlení udržet, ale i k ochraně samotného bytu a dobrých vztahů v domě.</w:t>
      </w:r>
    </w:p>
    <w:p w14:paraId="6158CA0D" w14:textId="0FCA3A73" w:rsidR="00064A39" w:rsidRPr="00BB3883" w:rsidRDefault="00064A39" w:rsidP="00374478">
      <w:pPr>
        <w:numPr>
          <w:ilvl w:val="0"/>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Cs/>
        </w:rPr>
      </w:pPr>
      <w:r w:rsidRPr="00BB3883">
        <w:rPr>
          <w:rFonts w:ascii="Lexend Light" w:hAnsi="Lexend Light"/>
          <w:bCs/>
        </w:rPr>
        <w:t>vysvětlení základních pravidel a informací spojených s užíváním bytu a jeho vybavením</w:t>
      </w:r>
    </w:p>
    <w:p w14:paraId="55BCA3CD" w14:textId="4429CE2D" w:rsidR="00064A39" w:rsidRPr="00BB3883" w:rsidRDefault="00F84ED1" w:rsidP="00374478">
      <w:pPr>
        <w:numPr>
          <w:ilvl w:val="1"/>
          <w:numId w:val="67"/>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noProof/>
        </w:rPr>
        <w:lastRenderedPageBreak/>
        <mc:AlternateContent>
          <mc:Choice Requires="wps">
            <w:drawing>
              <wp:anchor distT="0" distB="0" distL="114300" distR="114300" simplePos="0" relativeHeight="251730944" behindDoc="0" locked="0" layoutInCell="1" allowOverlap="1" wp14:anchorId="1E487032" wp14:editId="0795A6C3">
                <wp:simplePos x="0" y="0"/>
                <wp:positionH relativeFrom="margin">
                  <wp:align>right</wp:align>
                </wp:positionH>
                <wp:positionV relativeFrom="paragraph">
                  <wp:posOffset>457200</wp:posOffset>
                </wp:positionV>
                <wp:extent cx="5711190" cy="1068705"/>
                <wp:effectExtent l="0" t="0" r="22860" b="17145"/>
                <wp:wrapSquare wrapText="bothSides"/>
                <wp:docPr id="1257133983" name="Textové pole 1"/>
                <wp:cNvGraphicFramePr/>
                <a:graphic xmlns:a="http://schemas.openxmlformats.org/drawingml/2006/main">
                  <a:graphicData uri="http://schemas.microsoft.com/office/word/2010/wordprocessingShape">
                    <wps:wsp>
                      <wps:cNvSpPr txBox="1"/>
                      <wps:spPr>
                        <a:xfrm>
                          <a:off x="0" y="0"/>
                          <a:ext cx="5711483" cy="1068705"/>
                        </a:xfrm>
                        <a:prstGeom prst="roundRect">
                          <a:avLst>
                            <a:gd name="adj" fmla="val 8640"/>
                          </a:avLst>
                        </a:prstGeom>
                        <a:noFill/>
                        <a:ln w="19050">
                          <a:solidFill>
                            <a:schemeClr val="accent6"/>
                          </a:solidFill>
                        </a:ln>
                      </wps:spPr>
                      <wps:txbx>
                        <w:txbxContent>
                          <w:p w14:paraId="1C124C4E" w14:textId="77777777" w:rsidR="009F705E" w:rsidRPr="002539A7" w:rsidRDefault="009F705E" w:rsidP="009F705E">
                            <w:pPr>
                              <w:rPr>
                                <w:rFonts w:ascii="Lexend Light" w:hAnsi="Lexend Light"/>
                              </w:rPr>
                            </w:pPr>
                            <w:r w:rsidRPr="002539A7">
                              <w:rPr>
                                <w:rFonts w:ascii="Lexend Light" w:hAnsi="Lexend Light"/>
                              </w:rPr>
                              <w:t>Odkazy na další materiály k prostudování tématu:</w:t>
                            </w:r>
                          </w:p>
                          <w:p w14:paraId="05061399" w14:textId="77777777" w:rsidR="009F705E" w:rsidRPr="002539A7" w:rsidRDefault="009F705E" w:rsidP="00374478">
                            <w:pPr>
                              <w:numPr>
                                <w:ilvl w:val="0"/>
                                <w:numId w:val="6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39A7">
                              <w:rPr>
                                <w:rFonts w:ascii="Lexend Light" w:hAnsi="Lexend Light"/>
                              </w:rPr>
                              <w:t xml:space="preserve">webinář </w:t>
                            </w:r>
                            <w:hyperlink r:id="rId103">
                              <w:r w:rsidRPr="002539A7">
                                <w:rPr>
                                  <w:rFonts w:ascii="Lexend Light" w:hAnsi="Lexend Light"/>
                                  <w:color w:val="164088" w:themeColor="accent1"/>
                                  <w:u w:val="single"/>
                                </w:rPr>
                                <w:t>Nábytkové banky</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487032" id="_x0000_s1106" style="position:absolute;left:0;text-align:left;margin-left:398.5pt;margin-top:36pt;width:449.7pt;height:84.15pt;z-index:251730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566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" filled="f" strokecolor="#d7c3be [3209]" strokeweight="1.5pt">
                <v:textbox>
                  <w:txbxContent>
                    <w:p w14:paraId="1C124C4E" w14:textId="77777777" w:rsidR="009F705E" w:rsidRPr="002539A7" w:rsidRDefault="009F705E" w:rsidP="009F705E">
                      <w:pPr>
                        <w:rPr>
                          <w:rFonts w:ascii="Lexend Light" w:hAnsi="Lexend Light"/>
                        </w:rPr>
                      </w:pPr>
                      <w:r w:rsidRPr="002539A7">
                        <w:rPr>
                          <w:rFonts w:ascii="Lexend Light" w:hAnsi="Lexend Light"/>
                        </w:rPr>
                        <w:t>Odkazy na další materiály k prostudování tématu:</w:t>
                      </w:r>
                    </w:p>
                    <w:p w14:paraId="05061399" w14:textId="77777777" w:rsidR="009F705E" w:rsidRPr="002539A7" w:rsidRDefault="009F705E" w:rsidP="00374478">
                      <w:pPr>
                        <w:numPr>
                          <w:ilvl w:val="0"/>
                          <w:numId w:val="66"/>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39A7">
                        <w:rPr>
                          <w:rFonts w:ascii="Lexend Light" w:hAnsi="Lexend Light"/>
                        </w:rPr>
                        <w:t xml:space="preserve">webinář </w:t>
                      </w:r>
                      <w:hyperlink r:id="rId104">
                        <w:r w:rsidRPr="002539A7">
                          <w:rPr>
                            <w:rFonts w:ascii="Lexend Light" w:hAnsi="Lexend Light"/>
                            <w:color w:val="164088" w:themeColor="accent1"/>
                            <w:u w:val="single"/>
                          </w:rPr>
                          <w:t>Nábytkové banky</w:t>
                        </w:r>
                      </w:hyperlink>
                    </w:p>
                  </w:txbxContent>
                </v:textbox>
                <w10:wrap type="square" anchorx="margin"/>
              </v:roundrect>
            </w:pict>
          </mc:Fallback>
        </mc:AlternateContent>
      </w:r>
      <w:r w:rsidR="00064A39" w:rsidRPr="00BB3883">
        <w:rPr>
          <w:rFonts w:ascii="Lexend Light" w:hAnsi="Lexend Light"/>
        </w:rPr>
        <w:t>Tomuto tématu se více věnuje následující podkapitola</w:t>
      </w:r>
    </w:p>
    <w:p w14:paraId="5CA7AFD2" w14:textId="59A51AF5"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ind w:left="720" w:right="560"/>
        <w:rPr>
          <w:rFonts w:ascii="Lexend Light" w:hAnsi="Lexend Light"/>
          <w:sz w:val="26"/>
          <w:szCs w:val="26"/>
        </w:rPr>
      </w:pPr>
      <w:r w:rsidRPr="00BB3883">
        <w:rPr>
          <w:rFonts w:ascii="Lexend Light" w:hAnsi="Lexend Light"/>
          <w:sz w:val="26"/>
          <w:szCs w:val="26"/>
        </w:rPr>
        <w:t xml:space="preserve"> </w:t>
      </w:r>
    </w:p>
    <w:p w14:paraId="2D049FB6" w14:textId="180FEE10" w:rsidR="00064A39" w:rsidRPr="00BB3883" w:rsidRDefault="00064A39" w:rsidP="00374478">
      <w:pPr>
        <w:pStyle w:val="Nadpis2"/>
        <w:numPr>
          <w:ilvl w:val="1"/>
          <w:numId w:val="113"/>
        </w:numPr>
        <w:rPr>
          <w:rFonts w:ascii="Lexend Light" w:hAnsi="Lexend Light"/>
          <w:b/>
          <w:bCs/>
          <w:color w:val="27B67C"/>
        </w:rPr>
      </w:pPr>
      <w:bookmarkStart w:id="370" w:name="_heading=h.bt2tv4l3a20c" w:colFirst="0" w:colLast="0"/>
      <w:bookmarkStart w:id="371" w:name="_Toc214983481"/>
      <w:bookmarkEnd w:id="370"/>
      <w:r w:rsidRPr="00BB3883">
        <w:rPr>
          <w:rFonts w:ascii="Lexend Light" w:hAnsi="Lexend Light"/>
          <w:b/>
          <w:bCs/>
          <w:color w:val="27B67C"/>
        </w:rPr>
        <w:t>Způsob užívání bytu a jeho vybavení</w:t>
      </w:r>
      <w:bookmarkEnd w:id="371"/>
      <w:r w:rsidRPr="00BB3883">
        <w:rPr>
          <w:rFonts w:ascii="Lexend Light" w:hAnsi="Lexend Light"/>
          <w:b/>
          <w:bCs/>
          <w:color w:val="27B67C"/>
        </w:rPr>
        <w:t xml:space="preserve"> </w:t>
      </w:r>
    </w:p>
    <w:p w14:paraId="256FD313" w14:textId="7777777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Při podpůrné práci se zabydlenou domácností je nutné vést v patrnosti, jakým způsobem je byt ze strany domácnosti užíván. Je třeba pamatovat na to, že lidé v bytové nouzi, zejména dlouhodobé, mohli ztratit, nebo doposud ani neměli možnost si osvojit dovednosti a informace, které jsou pro žádoucí způsob užívání bytu potřebné. </w:t>
      </w:r>
    </w:p>
    <w:p w14:paraId="4E013E18" w14:textId="7777777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Pracovník asistence podporuje domácnost při zpracování informací a pocitů spojených se získáním vlastního bydlení, postupně jí předává informace o všeobecně uznávaném způsobu užívání bytu (vč. povinností vyplývajících z nájemní smlouvy) a podporuje jednotlivé členy domácnosti v nácviku konkrétních činností. </w:t>
      </w:r>
    </w:p>
    <w:p w14:paraId="2CD857B0" w14:textId="28C1BCFD" w:rsidR="00DE157F" w:rsidRPr="00BB3883" w:rsidRDefault="00064A39" w:rsidP="00D419F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Níže </w:t>
      </w:r>
      <w:r w:rsidR="00DE157F" w:rsidRPr="00BB3883">
        <w:rPr>
          <w:rFonts w:ascii="Lexend Light" w:hAnsi="Lexend Light"/>
        </w:rPr>
        <w:t>je popsáno</w:t>
      </w:r>
      <w:r w:rsidRPr="00BB3883">
        <w:rPr>
          <w:rFonts w:ascii="Lexend Light" w:hAnsi="Lexend Light"/>
        </w:rPr>
        <w:t xml:space="preserve">, jaké konkrétní oblasti podpory ze strany asistence jsou domácnosti poskytovány v rámci běžné údržby bytu, jak se postupuje při řešení závad v bytě a co všechno může spadat do neočekávaných situací, včetně jejich možných řešení. </w:t>
      </w:r>
      <w:bookmarkStart w:id="372" w:name="_heading=h.p7dqocrwp5cu" w:colFirst="0" w:colLast="0"/>
      <w:bookmarkEnd w:id="372"/>
    </w:p>
    <w:p w14:paraId="0A67CFC9" w14:textId="77777777" w:rsidR="00D419FD" w:rsidRPr="00BB3883" w:rsidRDefault="00D419FD" w:rsidP="00D419F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p>
    <w:p w14:paraId="74DB2BA1" w14:textId="77777777" w:rsidR="00D419FD" w:rsidRPr="00BB3883" w:rsidRDefault="00D419FD" w:rsidP="00D419FD">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p>
    <w:p w14:paraId="4B68A766" w14:textId="6E5B7365" w:rsidR="00064A39" w:rsidRPr="00BB3883" w:rsidRDefault="00064A39" w:rsidP="00374478">
      <w:pPr>
        <w:pStyle w:val="Nadpis3"/>
        <w:numPr>
          <w:ilvl w:val="2"/>
          <w:numId w:val="113"/>
        </w:numPr>
        <w:rPr>
          <w:rFonts w:ascii="Lexend Light" w:hAnsi="Lexend Light"/>
          <w:b/>
          <w:bCs/>
          <w:color w:val="27B67C"/>
        </w:rPr>
      </w:pPr>
      <w:bookmarkStart w:id="373" w:name="_Toc214968111"/>
      <w:bookmarkStart w:id="374" w:name="_Toc214970206"/>
      <w:bookmarkStart w:id="375" w:name="_Toc214983482"/>
      <w:r w:rsidRPr="00BB3883">
        <w:rPr>
          <w:rFonts w:ascii="Lexend Light" w:hAnsi="Lexend Light"/>
          <w:b/>
          <w:bCs/>
          <w:color w:val="27B67C"/>
        </w:rPr>
        <w:lastRenderedPageBreak/>
        <w:t>Běžná údržba bytu</w:t>
      </w:r>
      <w:r w:rsidRPr="00BB3883">
        <w:rPr>
          <w:rFonts w:ascii="Lexend Light" w:hAnsi="Lexend Light"/>
          <w:b/>
          <w:bCs/>
          <w:color w:val="27B67C"/>
          <w:vertAlign w:val="superscript"/>
        </w:rPr>
        <w:footnoteReference w:id="41"/>
      </w:r>
      <w:bookmarkEnd w:id="373"/>
      <w:bookmarkEnd w:id="374"/>
      <w:bookmarkEnd w:id="375"/>
    </w:p>
    <w:p w14:paraId="08EAD17E" w14:textId="11E9BA41"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color w:val="27B67C"/>
          <w:highlight w:val="white"/>
        </w:rPr>
      </w:pPr>
      <w:r w:rsidRPr="00BB3883">
        <w:rPr>
          <w:rFonts w:ascii="Lexend Light" w:hAnsi="Lexend Light"/>
          <w:b/>
          <w:color w:val="27B67C"/>
          <w:highlight w:val="white"/>
        </w:rPr>
        <w:t>Udržování pořádku a čistoty v bytě a jeho okolí</w:t>
      </w:r>
      <w:r w:rsidRPr="00BB3883">
        <w:rPr>
          <w:rFonts w:ascii="Lexend Light" w:hAnsi="Lexend Light"/>
          <w:b/>
          <w:color w:val="27B67C"/>
          <w:highlight w:val="white"/>
          <w:vertAlign w:val="superscript"/>
        </w:rPr>
        <w:footnoteReference w:id="42"/>
      </w:r>
      <w:r w:rsidRPr="00BB3883">
        <w:rPr>
          <w:rFonts w:ascii="Lexend Light" w:hAnsi="Lexend Light"/>
          <w:color w:val="27B67C"/>
          <w:highlight w:val="white"/>
        </w:rPr>
        <w:t xml:space="preserve"> </w:t>
      </w:r>
    </w:p>
    <w:p w14:paraId="337395A8"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r w:rsidRPr="00BB3883">
        <w:rPr>
          <w:rFonts w:ascii="Lexend Light" w:hAnsi="Lexend Light"/>
          <w:highlight w:val="white"/>
        </w:rPr>
        <w:t xml:space="preserve">Úklid je běžnou činností, jejímž cílem je udržovaná domácnost umožňující důstojné bydlení, tj. prostředí bez zápachu, hromadění věcí, odpadků apod. V souvislosti s tím by měly být zohledněny i specifické potřeby jednotlivých členů domácnosti s přihlédnutím k jejich věku (zvláště malé děti) či zdravotnímu stavu (např. alergie). </w:t>
      </w:r>
    </w:p>
    <w:p w14:paraId="7441216C" w14:textId="1DB6BC83" w:rsidR="00064A39" w:rsidRPr="00BB3883" w:rsidRDefault="00ED6ABE"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BB3883">
        <w:rPr>
          <w:rFonts w:ascii="Lexend Light" w:hAnsi="Lexend Light"/>
          <w:noProof/>
          <w:sz w:val="18"/>
          <w:szCs w:val="18"/>
        </w:rPr>
        <mc:AlternateContent>
          <mc:Choice Requires="wps">
            <w:drawing>
              <wp:anchor distT="0" distB="0" distL="114300" distR="114300" simplePos="0" relativeHeight="251735040" behindDoc="0" locked="0" layoutInCell="1" allowOverlap="1" wp14:anchorId="27FF3EEA" wp14:editId="572DEA9C">
                <wp:simplePos x="0" y="0"/>
                <wp:positionH relativeFrom="margin">
                  <wp:align>right</wp:align>
                </wp:positionH>
                <wp:positionV relativeFrom="paragraph">
                  <wp:posOffset>1201420</wp:posOffset>
                </wp:positionV>
                <wp:extent cx="5718175" cy="1441450"/>
                <wp:effectExtent l="0" t="0" r="15875" b="25400"/>
                <wp:wrapSquare wrapText="bothSides"/>
                <wp:docPr id="777687538" name="Textové pole 1"/>
                <wp:cNvGraphicFramePr/>
                <a:graphic xmlns:a="http://schemas.openxmlformats.org/drawingml/2006/main">
                  <a:graphicData uri="http://schemas.microsoft.com/office/word/2010/wordprocessingShape">
                    <wps:wsp>
                      <wps:cNvSpPr txBox="1"/>
                      <wps:spPr>
                        <a:xfrm>
                          <a:off x="914400" y="4768948"/>
                          <a:ext cx="5718175" cy="1441450"/>
                        </a:xfrm>
                        <a:prstGeom prst="roundRect">
                          <a:avLst>
                            <a:gd name="adj" fmla="val 7020"/>
                          </a:avLst>
                        </a:prstGeom>
                        <a:ln w="19050"/>
                      </wps:spPr>
                      <wps:style>
                        <a:lnRef idx="2">
                          <a:schemeClr val="accent2"/>
                        </a:lnRef>
                        <a:fillRef idx="1">
                          <a:schemeClr val="lt1"/>
                        </a:fillRef>
                        <a:effectRef idx="0">
                          <a:schemeClr val="accent2"/>
                        </a:effectRef>
                        <a:fontRef idx="minor">
                          <a:schemeClr val="dk1"/>
                        </a:fontRef>
                      </wps:style>
                      <wps:txbx>
                        <w:txbxContent>
                          <w:p w14:paraId="15DF3848" w14:textId="77777777" w:rsidR="00DE157F" w:rsidRPr="002539A7" w:rsidRDefault="00DE157F"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39A7">
                              <w:rPr>
                                <w:rFonts w:ascii="Lexend Light" w:hAnsi="Lexend Light"/>
                                <w:highlight w:val="white"/>
                              </w:rPr>
                              <w:t>Pracovník asistence může podpořené osobě nabídnout podporu v této oblasti především tam, kde z rozhovoru a z návštěvy domácnosti vyplyne, že se cítí nejistý. Může se jednat například o podporu při nastavování pravidel v domácnosti, nejasnosti při úklidu společných prostor v domě a podobně.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FF3EEA" id="_x0000_s1107" style="position:absolute;left:0;text-align:left;margin-left:399.05pt;margin-top:94.6pt;width:450.25pt;height:113.5pt;z-index:2517350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60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" fillcolor="white [3201]" strokecolor="#f8bad1 [3205]" strokeweight="1.5pt">
                <v:textbox>
                  <w:txbxContent>
                    <w:p w14:paraId="15DF3848" w14:textId="77777777" w:rsidR="00DE157F" w:rsidRPr="002539A7" w:rsidRDefault="00DE157F"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2539A7">
                        <w:rPr>
                          <w:rFonts w:ascii="Lexend Light" w:hAnsi="Lexend Light"/>
                          <w:highlight w:val="white"/>
                        </w:rPr>
                        <w:t>Pracovník asistence může podpořené osobě nabídnout podporu v této oblasti především tam, kde z rozhovoru a z návštěvy domácnosti vyplyne, že se cítí nejistý. Může se jednat například o podporu při nastavování pravidel v domácnosti, nejasnosti při úklidu společných prostor v domě a podobně.</w:t>
                      </w:r>
                    </w:p>
                  </w:txbxContent>
                </v:textbox>
                <w10:wrap type="square" anchorx="margin"/>
              </v:roundrect>
            </w:pict>
          </mc:Fallback>
        </mc:AlternateContent>
      </w:r>
      <w:r w:rsidR="00064A39" w:rsidRPr="00BB3883">
        <w:rPr>
          <w:rFonts w:ascii="Lexend Light" w:hAnsi="Lexend Light"/>
          <w:highlight w:val="white"/>
        </w:rPr>
        <w:t>Úklid probíhá nejen uvnitř bytu, ale zahrnuje i dodržování pořádku ve společných prostorách a společnou péči o ně. Do těchto činností by měli být, dle možností, zapojeni všichni členové domácnosti, je možné např. stanovit si rozvrh pro dny v týdnu, kdy se jednotlivé činnosti vykonávají, aby se předešlo jejich odkládání.</w:t>
      </w:r>
    </w:p>
    <w:p w14:paraId="4625EB5E" w14:textId="2FBA6B65"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BB3883">
        <w:rPr>
          <w:rFonts w:ascii="Lexend Light" w:hAnsi="Lexend Light"/>
          <w:highlight w:val="white"/>
        </w:rPr>
        <w:t>Důležité je také získání informací o běžných zvyklostech v domě – zda je úklid společných prostor zajišťován externě, či zda se na něm podílejí jednotliví obyvatelé (např. dle předem daného rozpisu), kde jsou umístěny nádoby na směsný odpad, případně odpad tříděný apod.</w:t>
      </w:r>
    </w:p>
    <w:p w14:paraId="37C34985" w14:textId="7777777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color w:val="27B67C"/>
          <w:highlight w:val="white"/>
        </w:rPr>
      </w:pPr>
      <w:r w:rsidRPr="00BB3883">
        <w:rPr>
          <w:rFonts w:ascii="Lexend Light" w:hAnsi="Lexend Light"/>
          <w:b/>
          <w:color w:val="27B67C"/>
          <w:highlight w:val="white"/>
        </w:rPr>
        <w:t>Běžná údržba bytu a drobné opravy</w:t>
      </w:r>
      <w:r w:rsidRPr="00BB3883">
        <w:rPr>
          <w:rFonts w:ascii="Lexend Light" w:hAnsi="Lexend Light"/>
          <w:color w:val="27B67C"/>
          <w:highlight w:val="white"/>
        </w:rPr>
        <w:t xml:space="preserve"> </w:t>
      </w:r>
    </w:p>
    <w:p w14:paraId="59E85206"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BB3883">
        <w:rPr>
          <w:rFonts w:ascii="Lexend Light" w:hAnsi="Lexend Light"/>
          <w:highlight w:val="white"/>
        </w:rPr>
        <w:t xml:space="preserve">Fungování v samostatném bydlení předpokládá vedle pravidelného úklidu domácnosti i běžnou údržbu bytu (např. výměnu žárovek) a drobné opravy v bytě, respektive jejich zajištění. Vždy je třeba vycházet z nastavení konkrétního </w:t>
      </w:r>
      <w:r w:rsidRPr="00BB3883">
        <w:rPr>
          <w:rFonts w:ascii="Lexend Light" w:hAnsi="Lexend Light"/>
          <w:highlight w:val="white"/>
        </w:rPr>
        <w:lastRenderedPageBreak/>
        <w:t xml:space="preserve">nájemního vztahu, který je dán smlouvou, kterou má zabydlená domácnost podepsanou a jsou v ní vymezena práva a povinnosti smluvních stran. </w:t>
      </w:r>
    </w:p>
    <w:p w14:paraId="409FA0CC"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BB3883">
        <w:rPr>
          <w:rFonts w:ascii="Lexend Light" w:hAnsi="Lexend Light"/>
          <w:highlight w:val="white"/>
        </w:rPr>
        <w:t xml:space="preserve">Povinnosti související s běžnou údržbou a drobnými opravami jsou </w:t>
      </w:r>
      <w:r w:rsidRPr="00BB3883">
        <w:rPr>
          <w:rFonts w:ascii="Lexend Light" w:hAnsi="Lexend Light"/>
          <w:b/>
          <w:bCs/>
          <w:color w:val="B40A5C" w:themeColor="accent3"/>
          <w:highlight w:val="white"/>
        </w:rPr>
        <w:t>upraveny v zákoně č. 89/2012 Sb., občanský zákoník, a blíže vymezeny v Nařízení vlády č. 308/2015 Sb.,</w:t>
      </w:r>
      <w:r w:rsidRPr="00BB3883">
        <w:rPr>
          <w:rFonts w:ascii="Lexend Light" w:hAnsi="Lexend Light"/>
          <w:color w:val="B40A5C" w:themeColor="accent3"/>
          <w:highlight w:val="white"/>
        </w:rPr>
        <w:t xml:space="preserve"> </w:t>
      </w:r>
      <w:r w:rsidRPr="00BB3883">
        <w:rPr>
          <w:rFonts w:ascii="Lexend Light" w:hAnsi="Lexend Light"/>
          <w:highlight w:val="white"/>
        </w:rPr>
        <w:t>včetně hranice úhrady stanovené na jednu opravu, případně ročního limitu nákladů.</w:t>
      </w:r>
      <w:r w:rsidRPr="00BB3883">
        <w:rPr>
          <w:rFonts w:ascii="Lexend Light" w:hAnsi="Lexend Light"/>
          <w:highlight w:val="white"/>
          <w:vertAlign w:val="superscript"/>
        </w:rPr>
        <w:footnoteReference w:id="43"/>
      </w:r>
      <w:r w:rsidRPr="00BB3883">
        <w:rPr>
          <w:rFonts w:ascii="Lexend Light" w:hAnsi="Lexend Light"/>
          <w:highlight w:val="white"/>
        </w:rPr>
        <w:t xml:space="preserve"> </w:t>
      </w:r>
    </w:p>
    <w:p w14:paraId="46E88C2C"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highlight w:val="white"/>
        </w:rPr>
      </w:pPr>
      <w:r w:rsidRPr="00BB3883">
        <w:rPr>
          <w:rFonts w:ascii="Lexend Light" w:hAnsi="Lexend Light"/>
          <w:highlight w:val="white"/>
        </w:rPr>
        <w:t xml:space="preserve">Drobné opravy v bytě mají být hrazeny ze strany uživatele bytu, tedy podpořené domácnosti. Toto je potřeba s domácností dopředu komunikovat. </w:t>
      </w:r>
    </w:p>
    <w:p w14:paraId="62565A8F" w14:textId="77777777" w:rsidR="00064A39" w:rsidRPr="00BB3883" w:rsidRDefault="00064A39" w:rsidP="00AB40EE">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color w:val="27B67C"/>
        </w:rPr>
      </w:pPr>
      <w:r w:rsidRPr="00BB3883">
        <w:rPr>
          <w:rFonts w:ascii="Lexend Light" w:hAnsi="Lexend Light"/>
          <w:b/>
          <w:color w:val="27B67C"/>
        </w:rPr>
        <w:t>Předávání informací a nácvik dovedností</w:t>
      </w:r>
      <w:r w:rsidRPr="00BB3883">
        <w:rPr>
          <w:rFonts w:ascii="Lexend Light" w:hAnsi="Lexend Light"/>
          <w:color w:val="27B67C"/>
        </w:rPr>
        <w:t xml:space="preserve"> </w:t>
      </w:r>
      <w:r w:rsidRPr="00BB3883">
        <w:rPr>
          <w:rFonts w:ascii="Lexend Light" w:hAnsi="Lexend Light"/>
          <w:b/>
          <w:color w:val="27B67C"/>
        </w:rPr>
        <w:t>při instalaci vybavení domácnosti</w:t>
      </w:r>
      <w:r w:rsidRPr="00BB3883">
        <w:rPr>
          <w:rFonts w:ascii="Lexend Light" w:hAnsi="Lexend Light"/>
          <w:color w:val="27B67C"/>
        </w:rPr>
        <w:t xml:space="preserve"> </w:t>
      </w:r>
    </w:p>
    <w:p w14:paraId="25DD1357"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Jedná se např. o věšení poliček, obrazů</w:t>
      </w:r>
      <w:r w:rsidRPr="00BB3883">
        <w:rPr>
          <w:rFonts w:ascii="Lexend Light" w:hAnsi="Lexend Light"/>
          <w:vertAlign w:val="superscript"/>
        </w:rPr>
        <w:footnoteReference w:id="44"/>
      </w:r>
      <w:r w:rsidRPr="00BB3883">
        <w:rPr>
          <w:rFonts w:ascii="Lexend Light" w:hAnsi="Lexend Light"/>
        </w:rPr>
        <w:t>, umístění nábytku ad.</w:t>
      </w:r>
    </w:p>
    <w:p w14:paraId="2D3BBFF5" w14:textId="77777777" w:rsidR="00064A39" w:rsidRPr="00BB3883" w:rsidRDefault="00064A39" w:rsidP="00AB40EE">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color w:val="27B67C"/>
        </w:rPr>
      </w:pPr>
      <w:r w:rsidRPr="00BB3883">
        <w:rPr>
          <w:rFonts w:ascii="Lexend Light" w:hAnsi="Lexend Light"/>
          <w:b/>
          <w:color w:val="27B67C"/>
        </w:rPr>
        <w:t xml:space="preserve">Používání spotřebičů </w:t>
      </w:r>
    </w:p>
    <w:p w14:paraId="5FC19654" w14:textId="298E49A3" w:rsidR="00B42562"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Se členy domácnosti je vhodné probrat způsoby užívání spotřebičů v bytě, s cílem zajistit jejich správnou funkčnost a předejít škodám. Je dobré, aby domácnost měla dostupné návody na užívání jednotlivých spotřebičů. </w:t>
      </w:r>
    </w:p>
    <w:p w14:paraId="21BD7DE9" w14:textId="77777777" w:rsidR="00B42562" w:rsidRPr="00BB3883" w:rsidRDefault="00B42562" w:rsidP="00B42562">
      <w:pPr>
        <w:pBdr>
          <w:top w:val="none" w:sz="0" w:space="0" w:color="000000"/>
          <w:left w:val="none" w:sz="0" w:space="0" w:color="000000"/>
          <w:bottom w:val="none" w:sz="0" w:space="0" w:color="000000"/>
          <w:right w:val="none" w:sz="0" w:space="0" w:color="000000"/>
          <w:between w:val="none" w:sz="0" w:space="0" w:color="000000"/>
        </w:pBdr>
        <w:shd w:val="clear" w:color="auto" w:fill="FFFFFF"/>
        <w:ind w:left="360"/>
        <w:rPr>
          <w:rFonts w:ascii="Lexend Light" w:hAnsi="Lexend Light"/>
        </w:rPr>
      </w:pPr>
    </w:p>
    <w:p w14:paraId="74C8C1B0" w14:textId="77777777" w:rsidR="00064A39" w:rsidRPr="00BB3883" w:rsidRDefault="00064A39" w:rsidP="00AB40EE">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b/>
          <w:color w:val="27B67C"/>
        </w:rPr>
      </w:pPr>
      <w:r w:rsidRPr="00BB3883">
        <w:rPr>
          <w:rFonts w:ascii="Lexend Light" w:hAnsi="Lexend Light"/>
          <w:b/>
          <w:color w:val="27B67C"/>
        </w:rPr>
        <w:lastRenderedPageBreak/>
        <w:t xml:space="preserve">Specifické postupy při užívání bytu </w:t>
      </w:r>
    </w:p>
    <w:p w14:paraId="54BB6370" w14:textId="77777777" w:rsidR="00064A39" w:rsidRPr="00BB3883" w:rsidRDefault="00064A39"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např. při užívání vlhčího bytu ve staré zástavbě se v zimních měsících doporučuje dostatečně topit a také větrat.</w:t>
      </w:r>
    </w:p>
    <w:p w14:paraId="1E04FD6A" w14:textId="097D179B" w:rsidR="000E1208" w:rsidRPr="00BB3883" w:rsidRDefault="00ED6ABE" w:rsidP="00374478">
      <w:pPr>
        <w:numPr>
          <w:ilvl w:val="0"/>
          <w:numId w:val="7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noProof/>
        </w:rPr>
        <mc:AlternateContent>
          <mc:Choice Requires="wps">
            <w:drawing>
              <wp:anchor distT="0" distB="0" distL="114300" distR="114300" simplePos="0" relativeHeight="251737088" behindDoc="0" locked="0" layoutInCell="1" allowOverlap="1" wp14:anchorId="21C78982" wp14:editId="7E4E987D">
                <wp:simplePos x="0" y="0"/>
                <wp:positionH relativeFrom="margin">
                  <wp:align>left</wp:align>
                </wp:positionH>
                <wp:positionV relativeFrom="paragraph">
                  <wp:posOffset>939800</wp:posOffset>
                </wp:positionV>
                <wp:extent cx="5739130" cy="1997075"/>
                <wp:effectExtent l="0" t="0" r="13970" b="22225"/>
                <wp:wrapSquare wrapText="bothSides"/>
                <wp:docPr id="1791208189" name="Textové pole 1"/>
                <wp:cNvGraphicFramePr/>
                <a:graphic xmlns:a="http://schemas.openxmlformats.org/drawingml/2006/main">
                  <a:graphicData uri="http://schemas.microsoft.com/office/word/2010/wordprocessingShape">
                    <wps:wsp>
                      <wps:cNvSpPr txBox="1"/>
                      <wps:spPr>
                        <a:xfrm>
                          <a:off x="0" y="0"/>
                          <a:ext cx="5739130" cy="1997075"/>
                        </a:xfrm>
                        <a:prstGeom prst="roundRect">
                          <a:avLst>
                            <a:gd name="adj" fmla="val 4705"/>
                          </a:avLst>
                        </a:prstGeom>
                        <a:noFill/>
                        <a:ln w="19050">
                          <a:solidFill>
                            <a:schemeClr val="accent6"/>
                          </a:solidFill>
                        </a:ln>
                      </wps:spPr>
                      <wps:txbx>
                        <w:txbxContent>
                          <w:p w14:paraId="3FF25AE8" w14:textId="77777777" w:rsidR="000E1208" w:rsidRPr="00F42FB1" w:rsidRDefault="000E1208" w:rsidP="000E1208">
                            <w:pPr>
                              <w:rPr>
                                <w:rFonts w:ascii="Lexend Light" w:hAnsi="Lexend Light"/>
                              </w:rPr>
                            </w:pPr>
                            <w:r w:rsidRPr="00F42FB1">
                              <w:rPr>
                                <w:rFonts w:ascii="Lexend Light" w:hAnsi="Lexend Light"/>
                              </w:rPr>
                              <w:t>Odkazy na další materiály k prostudování tématu:</w:t>
                            </w:r>
                          </w:p>
                          <w:p w14:paraId="4F963EF6" w14:textId="77777777" w:rsidR="000E1208" w:rsidRPr="00F42FB1" w:rsidRDefault="000E1208" w:rsidP="00374478">
                            <w:pPr>
                              <w:numPr>
                                <w:ilvl w:val="0"/>
                                <w:numId w:val="6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hyperlink r:id="rId105">
                              <w:r w:rsidRPr="00F42FB1">
                                <w:rPr>
                                  <w:rFonts w:ascii="Lexend Light" w:hAnsi="Lexend Light"/>
                                  <w:color w:val="164088" w:themeColor="accent1"/>
                                  <w:highlight w:val="white"/>
                                  <w:u w:val="single"/>
                                </w:rPr>
                                <w:t>Metodika sociální práce v sociálním bydlení</w:t>
                              </w:r>
                            </w:hyperlink>
                            <w:r w:rsidRPr="00F42FB1">
                              <w:rPr>
                                <w:rFonts w:ascii="Lexend Light" w:hAnsi="Lexend Light"/>
                                <w:color w:val="164088" w:themeColor="accent1"/>
                                <w:highlight w:val="white"/>
                              </w:rPr>
                              <w:t xml:space="preserve">, </w:t>
                            </w:r>
                            <w:r w:rsidRPr="00F42FB1">
                              <w:rPr>
                                <w:rFonts w:ascii="Lexend Light" w:hAnsi="Lexend Light"/>
                                <w:highlight w:val="white"/>
                              </w:rPr>
                              <w:t>sešit Nejčastější oblasti podpory klientů v sociálním bydlení, kapitola Vedení domácnosti</w:t>
                            </w:r>
                          </w:p>
                          <w:p w14:paraId="51FA448C" w14:textId="77777777" w:rsidR="000E1208" w:rsidRPr="00F42FB1" w:rsidRDefault="000E1208" w:rsidP="00374478">
                            <w:pPr>
                              <w:numPr>
                                <w:ilvl w:val="0"/>
                                <w:numId w:val="6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F42FB1">
                              <w:rPr>
                                <w:rFonts w:ascii="Lexend Light" w:hAnsi="Lexend Light"/>
                                <w:highlight w:val="white"/>
                              </w:rPr>
                              <w:t xml:space="preserve">brožura </w:t>
                            </w:r>
                            <w:hyperlink r:id="rId106">
                              <w:r w:rsidRPr="00F42FB1">
                                <w:rPr>
                                  <w:rFonts w:ascii="Lexend Light" w:hAnsi="Lexend Light"/>
                                  <w:color w:val="164088" w:themeColor="accent1"/>
                                  <w:highlight w:val="white"/>
                                  <w:u w:val="single"/>
                                </w:rPr>
                                <w:t>Prevence a řešení sousedských stížností</w:t>
                              </w:r>
                            </w:hyperlink>
                            <w:r w:rsidRPr="00F42FB1">
                              <w:rPr>
                                <w:rFonts w:ascii="Lexend Light" w:hAnsi="Lexend Light"/>
                                <w:highlight w:val="white"/>
                              </w:rPr>
                              <w:t>, kapitola Patologické shromažďování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C78982" id="_x0000_s1108" style="position:absolute;left:0;text-align:left;margin-left:0;margin-top:74pt;width:451.9pt;height:157.25pt;z-index:2517370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30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" filled="f" strokecolor="#d7c3be [3209]" strokeweight="1.5pt">
                <v:textbox>
                  <w:txbxContent>
                    <w:p w14:paraId="3FF25AE8" w14:textId="77777777" w:rsidR="000E1208" w:rsidRPr="00F42FB1" w:rsidRDefault="000E1208" w:rsidP="000E1208">
                      <w:pPr>
                        <w:rPr>
                          <w:rFonts w:ascii="Lexend Light" w:hAnsi="Lexend Light"/>
                        </w:rPr>
                      </w:pPr>
                      <w:r w:rsidRPr="00F42FB1">
                        <w:rPr>
                          <w:rFonts w:ascii="Lexend Light" w:hAnsi="Lexend Light"/>
                        </w:rPr>
                        <w:t>Odkazy na další materiály k prostudování tématu:</w:t>
                      </w:r>
                    </w:p>
                    <w:p w14:paraId="4F963EF6" w14:textId="77777777" w:rsidR="000E1208" w:rsidRPr="00F42FB1" w:rsidRDefault="000E1208" w:rsidP="00374478">
                      <w:pPr>
                        <w:numPr>
                          <w:ilvl w:val="0"/>
                          <w:numId w:val="6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highlight w:val="white"/>
                        </w:rPr>
                      </w:pPr>
                      <w:hyperlink r:id="rId107">
                        <w:r w:rsidRPr="00F42FB1">
                          <w:rPr>
                            <w:rFonts w:ascii="Lexend Light" w:hAnsi="Lexend Light"/>
                            <w:color w:val="164088" w:themeColor="accent1"/>
                            <w:highlight w:val="white"/>
                            <w:u w:val="single"/>
                          </w:rPr>
                          <w:t>Metodika sociální práce v sociálním bydlení</w:t>
                        </w:r>
                      </w:hyperlink>
                      <w:r w:rsidRPr="00F42FB1">
                        <w:rPr>
                          <w:rFonts w:ascii="Lexend Light" w:hAnsi="Lexend Light"/>
                          <w:color w:val="164088" w:themeColor="accent1"/>
                          <w:highlight w:val="white"/>
                        </w:rPr>
                        <w:t xml:space="preserve">, </w:t>
                      </w:r>
                      <w:r w:rsidRPr="00F42FB1">
                        <w:rPr>
                          <w:rFonts w:ascii="Lexend Light" w:hAnsi="Lexend Light"/>
                          <w:highlight w:val="white"/>
                        </w:rPr>
                        <w:t>sešit Nejčastější oblasti podpory klientů v sociálním bydlení, kapitola Vedení domácnosti</w:t>
                      </w:r>
                    </w:p>
                    <w:p w14:paraId="51FA448C" w14:textId="77777777" w:rsidR="000E1208" w:rsidRPr="00F42FB1" w:rsidRDefault="000E1208" w:rsidP="00374478">
                      <w:pPr>
                        <w:numPr>
                          <w:ilvl w:val="0"/>
                          <w:numId w:val="62"/>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F42FB1">
                        <w:rPr>
                          <w:rFonts w:ascii="Lexend Light" w:hAnsi="Lexend Light"/>
                          <w:highlight w:val="white"/>
                        </w:rPr>
                        <w:t xml:space="preserve">brožura </w:t>
                      </w:r>
                      <w:hyperlink r:id="rId108">
                        <w:r w:rsidRPr="00F42FB1">
                          <w:rPr>
                            <w:rFonts w:ascii="Lexend Light" w:hAnsi="Lexend Light"/>
                            <w:color w:val="164088" w:themeColor="accent1"/>
                            <w:highlight w:val="white"/>
                            <w:u w:val="single"/>
                          </w:rPr>
                          <w:t>Prevence a řešení sousedských stížností</w:t>
                        </w:r>
                      </w:hyperlink>
                      <w:r w:rsidRPr="00F42FB1">
                        <w:rPr>
                          <w:rFonts w:ascii="Lexend Light" w:hAnsi="Lexend Light"/>
                          <w:highlight w:val="white"/>
                        </w:rPr>
                        <w:t>, kapitola Patologické shromažďování</w:t>
                      </w:r>
                    </w:p>
                  </w:txbxContent>
                </v:textbox>
                <w10:wrap type="square" anchorx="margin"/>
              </v:roundrect>
            </w:pict>
          </mc:Fallback>
        </mc:AlternateContent>
      </w:r>
      <w:r w:rsidR="00064A39" w:rsidRPr="00BB3883">
        <w:rPr>
          <w:rFonts w:ascii="Lexend Light" w:hAnsi="Lexend Light"/>
        </w:rPr>
        <w:t>např. u domácnosti, ve které žijí kuřáci se doporučuje vyhradit vhodné místo ke kouření (ideálně ne v bytě), pravidelně větrat a prát (záclony, lůžkoviny, ale i oblečení, zvláště dětské).</w:t>
      </w:r>
    </w:p>
    <w:p w14:paraId="6CF1BC9A" w14:textId="104D4D83" w:rsidR="00064A39" w:rsidRPr="00BB3883" w:rsidRDefault="00064A39" w:rsidP="00374478">
      <w:pPr>
        <w:pStyle w:val="Nadpis3"/>
        <w:numPr>
          <w:ilvl w:val="2"/>
          <w:numId w:val="113"/>
        </w:numPr>
        <w:rPr>
          <w:rFonts w:ascii="Lexend Light" w:hAnsi="Lexend Light"/>
          <w:b/>
          <w:bCs/>
          <w:color w:val="27B67C"/>
        </w:rPr>
      </w:pPr>
      <w:bookmarkStart w:id="376" w:name="_heading=h.ifs2k0ppcefo" w:colFirst="0" w:colLast="0"/>
      <w:bookmarkStart w:id="377" w:name="_Toc214968112"/>
      <w:bookmarkStart w:id="378" w:name="_Toc214970207"/>
      <w:bookmarkStart w:id="379" w:name="_Toc214983483"/>
      <w:bookmarkEnd w:id="376"/>
      <w:r w:rsidRPr="00BB3883">
        <w:rPr>
          <w:rFonts w:ascii="Lexend Light" w:hAnsi="Lexend Light"/>
          <w:b/>
          <w:bCs/>
          <w:color w:val="27B67C"/>
        </w:rPr>
        <w:t>Řešení závad v bytě</w:t>
      </w:r>
      <w:r w:rsidRPr="00BB3883">
        <w:rPr>
          <w:rFonts w:ascii="Lexend Light" w:hAnsi="Lexend Light"/>
          <w:b/>
          <w:bCs/>
          <w:color w:val="27B67C"/>
          <w:vertAlign w:val="superscript"/>
        </w:rPr>
        <w:footnoteReference w:id="45"/>
      </w:r>
      <w:bookmarkEnd w:id="377"/>
      <w:bookmarkEnd w:id="378"/>
      <w:bookmarkEnd w:id="379"/>
      <w:r w:rsidRPr="00BB3883">
        <w:rPr>
          <w:rFonts w:ascii="Lexend Light" w:hAnsi="Lexend Light"/>
          <w:b/>
          <w:bCs/>
          <w:color w:val="27B67C"/>
        </w:rPr>
        <w:t xml:space="preserve"> </w:t>
      </w:r>
    </w:p>
    <w:p w14:paraId="10DD5D4E"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Domácnost by měla mít základní informace, jak postupovat při neočekávaných závadách v bytě (tekoucí voda, výpadek el. proudu, zabouchnuté dveře, požár, povodeň apod.). </w:t>
      </w:r>
    </w:p>
    <w:p w14:paraId="17512878"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Je nutné, aby byla domácnost před samotným nastěhováním do </w:t>
      </w:r>
      <w:proofErr w:type="gramStart"/>
      <w:r w:rsidRPr="00BB3883">
        <w:rPr>
          <w:rFonts w:ascii="Lexend Light" w:hAnsi="Lexend Light"/>
        </w:rPr>
        <w:t>bytu</w:t>
      </w:r>
      <w:proofErr w:type="gramEnd"/>
      <w:r w:rsidRPr="00BB3883">
        <w:rPr>
          <w:rFonts w:ascii="Lexend Light" w:hAnsi="Lexend Light"/>
        </w:rPr>
        <w:t xml:space="preserve"> a i opakovaně během užívání bytu </w:t>
      </w:r>
      <w:r w:rsidRPr="00BB3883">
        <w:rPr>
          <w:rFonts w:ascii="Lexend Light" w:hAnsi="Lexend Light"/>
          <w:b/>
          <w:bCs/>
          <w:color w:val="B40A5C" w:themeColor="accent3"/>
        </w:rPr>
        <w:t>informována o postupech a kontaktech, na které se má obracet v případě vzniku škod v bytě</w:t>
      </w:r>
      <w:r w:rsidRPr="00BB3883">
        <w:rPr>
          <w:rFonts w:ascii="Lexend Light" w:hAnsi="Lexend Light"/>
        </w:rPr>
        <w:t xml:space="preserve">. </w:t>
      </w:r>
    </w:p>
    <w:p w14:paraId="1F8A40BD" w14:textId="77777777" w:rsidR="00064A39" w:rsidRPr="00BB3883" w:rsidRDefault="00064A39"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Každý dům bude mít své specifické postupy, komu co hlásit, dále je dobré domácnosti předat kontakty na pohotovostní služby v místě a odpovědné obyvatele domu (např. členy SVJ či družstva). Z kontaktů je důležité nevynechat poskytovatele BO a případně majitele bytu. </w:t>
      </w:r>
    </w:p>
    <w:p w14:paraId="15E24E88"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lastRenderedPageBreak/>
        <w:t>Předávání informací o stavu bytu a případných závadách by mělo být součástí spolupráce asistence s poskytovatelem BO.</w:t>
      </w:r>
    </w:p>
    <w:p w14:paraId="25EB6FE7"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Pro účely závažných škod je vhodné připravit stručný manuál postupů pro řešení krizových situací, který bude při podpisu nájemní smlouvy podporované domácnosti důkladně vysvětlen. </w:t>
      </w:r>
    </w:p>
    <w:p w14:paraId="5430C91C"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Některé škody na bytě nebo ve společných prostorách domu mohou být zásadním bezpečnostním rizikem. Jedná se zejména o únik plynu, závady v elektroinstalaci nebo nadměrné hromadění věcí v bytě. Pro tyto případy je vhodné rovněž podpořenou osobu před podpisem smlouvy důkladně poučit o řešení závažných situací. </w:t>
      </w:r>
      <w:r w:rsidRPr="00BB3883">
        <w:rPr>
          <w:rFonts w:ascii="Lexend Light" w:hAnsi="Lexend Light"/>
          <w:b/>
          <w:bCs/>
          <w:color w:val="B40A5C" w:themeColor="accent3"/>
        </w:rPr>
        <w:t>V případech ohrožení bezpečí je každý povinen informovat IZS a vlastníka bytu</w:t>
      </w:r>
      <w:r w:rsidRPr="00BB3883">
        <w:rPr>
          <w:rFonts w:ascii="Lexend Light" w:hAnsi="Lexend Light"/>
        </w:rPr>
        <w:t>, platí rovněž předpoklad, že o případných krizových situacích se dozvídá nejrychleji poskytovatel asistence, který má připravené metodické postupy pro tyto případy.</w:t>
      </w:r>
    </w:p>
    <w:p w14:paraId="6EA008FE"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b/>
          <w:bCs/>
          <w:color w:val="B40A5C" w:themeColor="accent3"/>
        </w:rPr>
        <w:t>V případě zjištění jakýchkoliv závad v bytě či ve společných prostorách domu se důrazně doporučuje svolat případové setkání, na němž bude připraven plán nápravy situace</w:t>
      </w:r>
      <w:r w:rsidRPr="00BB3883">
        <w:rPr>
          <w:rFonts w:ascii="Lexend Light" w:hAnsi="Lexend Light"/>
          <w:color w:val="B40A5C" w:themeColor="accent3"/>
        </w:rPr>
        <w:t xml:space="preserve"> </w:t>
      </w:r>
      <w:r w:rsidRPr="00BB3883">
        <w:rPr>
          <w:rFonts w:ascii="Lexend Light" w:hAnsi="Lexend Light"/>
        </w:rPr>
        <w:t>a další opatření. Pověřený pracovník poskytovatele BO pro účely případového setkání shromáždí veškeré informace od zainteresovaných aktérů, pořídí záznam z šetření v bytě a domě a odhadne náklady na nápravu situace. V rámci případového setkání se diskutuje stav závad a připravuje se plán nápravy situace. Realizace plánu by neměla přesahovat dobu tří měsíců a naplnění plánu by mělo být vždy reflektováno vyhodnocovacím případovým setkáním. Z případových setkání je vždy pořízen záznam.</w:t>
      </w:r>
    </w:p>
    <w:p w14:paraId="0C85DF9A" w14:textId="003D3DA0"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U závažnějších škod (nefunkční vstupní dveře, závady </w:t>
      </w:r>
      <w:r w:rsidR="009055A6" w:rsidRPr="00BB3883">
        <w:rPr>
          <w:rFonts w:ascii="Lexend Light" w:hAnsi="Lexend Light"/>
        </w:rPr>
        <w:t>na elektroinstalaci</w:t>
      </w:r>
      <w:r w:rsidRPr="00BB3883">
        <w:rPr>
          <w:rFonts w:ascii="Lexend Light" w:hAnsi="Lexend Light"/>
        </w:rPr>
        <w:t>, plynových zařízeních nebo rozbitých oknech) je pravděpodobné, že bude potřeba zajistit bezodkladnou odbornou opravu.</w:t>
      </w:r>
    </w:p>
    <w:p w14:paraId="06DFDD02"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U podporovaných domácností nese náklady na opravu závažnějších škod v bytě poskytovatel BO.</w:t>
      </w:r>
    </w:p>
    <w:p w14:paraId="552E42D5" w14:textId="77777777" w:rsidR="00064A39" w:rsidRPr="00BB3883" w:rsidRDefault="00064A39"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Při využívání prostředků z garančního fondu musí poskytovatel BO zajistit, aby byly nejprve využity prostředky z pojistného plnění a jistoty, a teprve potom přistoupit k využití garančního fondu.</w:t>
      </w:r>
    </w:p>
    <w:p w14:paraId="3A016019" w14:textId="1531E80B" w:rsidR="009055A6" w:rsidRPr="00BB3883" w:rsidRDefault="004B47DA"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noProof/>
        </w:rPr>
        <w:lastRenderedPageBreak/>
        <mc:AlternateContent>
          <mc:Choice Requires="wps">
            <w:drawing>
              <wp:anchor distT="0" distB="0" distL="114300" distR="114300" simplePos="0" relativeHeight="251739136" behindDoc="0" locked="0" layoutInCell="1" allowOverlap="1" wp14:anchorId="31B7AA27" wp14:editId="0044E03B">
                <wp:simplePos x="0" y="0"/>
                <wp:positionH relativeFrom="margin">
                  <wp:align>right</wp:align>
                </wp:positionH>
                <wp:positionV relativeFrom="paragraph">
                  <wp:posOffset>598463</wp:posOffset>
                </wp:positionV>
                <wp:extent cx="5718175" cy="1532890"/>
                <wp:effectExtent l="0" t="0" r="15875" b="10160"/>
                <wp:wrapSquare wrapText="bothSides"/>
                <wp:docPr id="1909665808" name="Textové pole 1"/>
                <wp:cNvGraphicFramePr/>
                <a:graphic xmlns:a="http://schemas.openxmlformats.org/drawingml/2006/main">
                  <a:graphicData uri="http://schemas.microsoft.com/office/word/2010/wordprocessingShape">
                    <wps:wsp>
                      <wps:cNvSpPr txBox="1"/>
                      <wps:spPr>
                        <a:xfrm>
                          <a:off x="0" y="0"/>
                          <a:ext cx="5718175" cy="1532890"/>
                        </a:xfrm>
                        <a:prstGeom prst="roundRect">
                          <a:avLst>
                            <a:gd name="adj" fmla="val 6573"/>
                          </a:avLst>
                        </a:prstGeom>
                        <a:noFill/>
                        <a:ln w="19050">
                          <a:solidFill>
                            <a:schemeClr val="accent6"/>
                          </a:solidFill>
                        </a:ln>
                      </wps:spPr>
                      <wps:txbx>
                        <w:txbxContent>
                          <w:p w14:paraId="2142C8D7" w14:textId="77777777" w:rsidR="009055A6" w:rsidRPr="00F42FB1" w:rsidRDefault="009055A6" w:rsidP="009055A6">
                            <w:pPr>
                              <w:rPr>
                                <w:rFonts w:ascii="Lexend Light" w:hAnsi="Lexend Light"/>
                              </w:rPr>
                            </w:pPr>
                            <w:r w:rsidRPr="00F42FB1">
                              <w:rPr>
                                <w:rFonts w:ascii="Lexend Light" w:hAnsi="Lexend Light"/>
                              </w:rPr>
                              <w:t>Odkazy na další materiály k prostudování tématu:</w:t>
                            </w:r>
                          </w:p>
                          <w:p w14:paraId="1A1F95FB" w14:textId="77777777" w:rsidR="009055A6" w:rsidRPr="00F42FB1" w:rsidRDefault="009055A6" w:rsidP="00374478">
                            <w:pPr>
                              <w:numPr>
                                <w:ilvl w:val="0"/>
                                <w:numId w:val="6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Metodika Podporované obecní bydlení</w:t>
                            </w:r>
                          </w:p>
                          <w:p w14:paraId="48C988A9" w14:textId="77777777" w:rsidR="009055A6" w:rsidRPr="00F42FB1" w:rsidRDefault="009055A6" w:rsidP="00374478">
                            <w:pPr>
                              <w:numPr>
                                <w:ilvl w:val="0"/>
                                <w:numId w:val="6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Metodika poskytování bydlení s garancí podle zákona o podpoře bydlení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B7AA27" id="_x0000_s1109" style="position:absolute;left:0;text-align:left;margin-left:399.05pt;margin-top:47.1pt;width:450.25pt;height:120.7pt;z-index:2517391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430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" filled="f" strokecolor="#d7c3be [3209]" strokeweight="1.5pt">
                <v:textbox>
                  <w:txbxContent>
                    <w:p w14:paraId="2142C8D7" w14:textId="77777777" w:rsidR="009055A6" w:rsidRPr="00F42FB1" w:rsidRDefault="009055A6" w:rsidP="009055A6">
                      <w:pPr>
                        <w:rPr>
                          <w:rFonts w:ascii="Lexend Light" w:hAnsi="Lexend Light"/>
                        </w:rPr>
                      </w:pPr>
                      <w:r w:rsidRPr="00F42FB1">
                        <w:rPr>
                          <w:rFonts w:ascii="Lexend Light" w:hAnsi="Lexend Light"/>
                        </w:rPr>
                        <w:t>Odkazy na další materiály k prostudování tématu:</w:t>
                      </w:r>
                    </w:p>
                    <w:p w14:paraId="1A1F95FB" w14:textId="77777777" w:rsidR="009055A6" w:rsidRPr="00F42FB1" w:rsidRDefault="009055A6" w:rsidP="00374478">
                      <w:pPr>
                        <w:numPr>
                          <w:ilvl w:val="0"/>
                          <w:numId w:val="6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Metodika Podporované obecní bydlení</w:t>
                      </w:r>
                    </w:p>
                    <w:p w14:paraId="48C988A9" w14:textId="77777777" w:rsidR="009055A6" w:rsidRPr="00F42FB1" w:rsidRDefault="009055A6" w:rsidP="00374478">
                      <w:pPr>
                        <w:numPr>
                          <w:ilvl w:val="0"/>
                          <w:numId w:val="64"/>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Metodika poskytování bydlení s garancí podle zákona o podpoře bydlení</w:t>
                      </w:r>
                    </w:p>
                  </w:txbxContent>
                </v:textbox>
                <w10:wrap type="square" anchorx="margin"/>
              </v:roundrect>
            </w:pict>
          </mc:Fallback>
        </mc:AlternateContent>
      </w:r>
      <w:sdt>
        <w:sdtPr>
          <w:rPr>
            <w:rFonts w:ascii="Lexend Light" w:hAnsi="Lexend Light"/>
            <w:sz w:val="18"/>
            <w:szCs w:val="18"/>
          </w:rPr>
          <w:tag w:val="goog_rdk_5"/>
          <w:id w:val="1813387073"/>
        </w:sdtPr>
        <w:sdtEndPr/>
        <w:sdtContent/>
      </w:sdt>
      <w:r w:rsidR="00064A39" w:rsidRPr="00BB3883">
        <w:rPr>
          <w:rFonts w:ascii="Lexend Light" w:hAnsi="Lexend Light"/>
        </w:rPr>
        <w:t xml:space="preserve">Prostředky využité v rámci garancí budou dluhem domácnosti vůči PBO. Způsob vymáhání, či odpouštění dluhů je na samotném poskytovateli BO. </w:t>
      </w:r>
    </w:p>
    <w:p w14:paraId="32F2A132" w14:textId="260B8199" w:rsidR="00064A39" w:rsidRPr="00BB3883" w:rsidRDefault="00064A39" w:rsidP="00374478">
      <w:pPr>
        <w:pStyle w:val="Nadpis3"/>
        <w:numPr>
          <w:ilvl w:val="2"/>
          <w:numId w:val="113"/>
        </w:numPr>
        <w:rPr>
          <w:rFonts w:ascii="Lexend Light" w:hAnsi="Lexend Light"/>
          <w:b/>
          <w:bCs/>
          <w:color w:val="27B67C"/>
          <w:sz w:val="26"/>
          <w:szCs w:val="26"/>
        </w:rPr>
      </w:pPr>
      <w:bookmarkStart w:id="380" w:name="_heading=h.xmlg6dde716i" w:colFirst="0" w:colLast="0"/>
      <w:bookmarkStart w:id="381" w:name="_Toc214968113"/>
      <w:bookmarkStart w:id="382" w:name="_Toc214970208"/>
      <w:bookmarkStart w:id="383" w:name="_Toc214983484"/>
      <w:bookmarkEnd w:id="380"/>
      <w:r w:rsidRPr="00BB3883">
        <w:rPr>
          <w:rFonts w:ascii="Lexend Light" w:hAnsi="Lexend Light"/>
          <w:b/>
          <w:bCs/>
          <w:color w:val="27B67C"/>
        </w:rPr>
        <w:t>Řešení neočekávaných situací</w:t>
      </w:r>
      <w:bookmarkEnd w:id="381"/>
      <w:bookmarkEnd w:id="382"/>
      <w:bookmarkEnd w:id="383"/>
      <w:r w:rsidRPr="00BB3883">
        <w:rPr>
          <w:rFonts w:ascii="Lexend Light" w:hAnsi="Lexend Light"/>
          <w:b/>
          <w:bCs/>
          <w:color w:val="27B67C"/>
        </w:rPr>
        <w:t xml:space="preserve"> </w:t>
      </w:r>
    </w:p>
    <w:p w14:paraId="211ED036" w14:textId="77777777" w:rsidR="00064A39" w:rsidRPr="00BB3883" w:rsidRDefault="00064A39"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bCs/>
        </w:rPr>
      </w:pPr>
      <w:r w:rsidRPr="00BB3883">
        <w:rPr>
          <w:rFonts w:ascii="Lexend Light" w:hAnsi="Lexend Light"/>
          <w:b/>
          <w:color w:val="B40A5C" w:themeColor="accent3"/>
        </w:rPr>
        <w:t>Zabouchnuté dveře</w:t>
      </w:r>
      <w:r w:rsidRPr="00BB3883">
        <w:rPr>
          <w:rFonts w:ascii="Lexend Light" w:hAnsi="Lexend Light"/>
          <w:bCs/>
        </w:rPr>
        <w:t>, ponechání klíčů v zámku a zabouchnutí dveří</w:t>
      </w:r>
    </w:p>
    <w:p w14:paraId="36266150" w14:textId="77777777" w:rsidR="00064A39" w:rsidRPr="00BB3883" w:rsidRDefault="00064A39"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BB3883">
        <w:rPr>
          <w:rFonts w:ascii="Lexend Light" w:hAnsi="Lexend Light"/>
        </w:rPr>
        <w:t>V případě přivolání zámečníka je odemčení bytu zpoplatněno, zároveň je nutné prokázat vztah k odemykané bytové jednotce (nejlépe uvedením bydliště v průkazu totožnosti), v opačném případě je přivolána policie z důvodu podezření na neoprávněný vstup do bytu.</w:t>
      </w:r>
    </w:p>
    <w:p w14:paraId="79700EA7" w14:textId="77777777" w:rsidR="00064A39" w:rsidRPr="00BB3883" w:rsidRDefault="00064A39"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Je proto důležité vědět, na koho se v dané situaci obrátit, např. mít uložené náhradní klíče u rodiny, případně u poskytovatele asistence. </w:t>
      </w:r>
    </w:p>
    <w:p w14:paraId="229DC3E7" w14:textId="16DB1C99" w:rsidR="00064A39" w:rsidRPr="00BB3883" w:rsidRDefault="00A800D5" w:rsidP="00374478">
      <w:pPr>
        <w:numPr>
          <w:ilvl w:val="0"/>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BB3883">
        <w:rPr>
          <w:rFonts w:ascii="Lexend Light" w:hAnsi="Lexend Light"/>
          <w:noProof/>
          <w:color w:val="B40A5C" w:themeColor="accent3"/>
          <w:sz w:val="18"/>
          <w:szCs w:val="18"/>
        </w:rPr>
        <mc:AlternateContent>
          <mc:Choice Requires="wps">
            <w:drawing>
              <wp:anchor distT="0" distB="0" distL="114300" distR="114300" simplePos="0" relativeHeight="251743232" behindDoc="0" locked="0" layoutInCell="1" allowOverlap="1" wp14:anchorId="6EE4C8A2" wp14:editId="39759C4F">
                <wp:simplePos x="0" y="0"/>
                <wp:positionH relativeFrom="margin">
                  <wp:align>right</wp:align>
                </wp:positionH>
                <wp:positionV relativeFrom="paragraph">
                  <wp:posOffset>0</wp:posOffset>
                </wp:positionV>
                <wp:extent cx="5708650" cy="1680845"/>
                <wp:effectExtent l="0" t="0" r="25400" b="14605"/>
                <wp:wrapSquare wrapText="bothSides"/>
                <wp:docPr id="2011747708" name="Textové pole 1"/>
                <wp:cNvGraphicFramePr/>
                <a:graphic xmlns:a="http://schemas.openxmlformats.org/drawingml/2006/main">
                  <a:graphicData uri="http://schemas.microsoft.com/office/word/2010/wordprocessingShape">
                    <wps:wsp>
                      <wps:cNvSpPr txBox="1"/>
                      <wps:spPr>
                        <a:xfrm>
                          <a:off x="914400" y="914400"/>
                          <a:ext cx="5708650" cy="1680845"/>
                        </a:xfrm>
                        <a:prstGeom prst="roundRect">
                          <a:avLst>
                            <a:gd name="adj" fmla="val 5793"/>
                          </a:avLst>
                        </a:prstGeom>
                        <a:ln w="19050"/>
                      </wps:spPr>
                      <wps:style>
                        <a:lnRef idx="2">
                          <a:schemeClr val="accent2"/>
                        </a:lnRef>
                        <a:fillRef idx="1">
                          <a:schemeClr val="lt1"/>
                        </a:fillRef>
                        <a:effectRef idx="0">
                          <a:schemeClr val="accent2"/>
                        </a:effectRef>
                        <a:fontRef idx="minor">
                          <a:schemeClr val="dk1"/>
                        </a:fontRef>
                      </wps:style>
                      <wps:txbx>
                        <w:txbxContent>
                          <w:p w14:paraId="6B72A95F" w14:textId="77777777" w:rsidR="00A800D5" w:rsidRPr="00F42FB1" w:rsidRDefault="00A800D5"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F42FB1">
                              <w:rPr>
                                <w:rFonts w:ascii="Lexend Light" w:hAnsi="Lexend Light"/>
                              </w:rPr>
                              <w:t>V praxi se v těchto případech osvědčilo, na základě dohody s domácností, uložit duplikát klíče u poskytovatele asistence. Vzor této písemné dohody “Souhlas s úschovou klíčů a pravidla pro vstup sociálního pracovníka do bytu bez přítomnosti nájemníka</w:t>
                            </w:r>
                            <w:r w:rsidRPr="00F42FB1">
                              <w:rPr>
                                <w:rFonts w:ascii="Lexend Light" w:hAnsi="Lexend Light"/>
                                <w:vertAlign w:val="superscript"/>
                              </w:rPr>
                              <w:footnoteRef/>
                            </w:r>
                            <w:r w:rsidRPr="00F42FB1">
                              <w:rPr>
                                <w:rFonts w:ascii="Lexend Light" w:hAnsi="Lexend Light"/>
                              </w:rPr>
                              <w:t xml:space="preserve">” z brněnského projektu sociálního bydlení můžete najít </w:t>
                            </w:r>
                            <w:hyperlink r:id="rId109" w:anchor="dokumenty-z-praxe-a-vzory">
                              <w:r w:rsidRPr="00F42FB1">
                                <w:rPr>
                                  <w:rFonts w:ascii="Lexend Light" w:hAnsi="Lexend Light"/>
                                  <w:color w:val="164088" w:themeColor="accent1"/>
                                  <w:u w:val="single"/>
                                </w:rPr>
                                <w:t>zde</w:t>
                              </w:r>
                            </w:hyperlink>
                            <w:r w:rsidRPr="00F42FB1">
                              <w:rPr>
                                <w:rFonts w:ascii="Lexend Light" w:hAnsi="Lexend Light"/>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EE4C8A2" id="_x0000_s1110" style="position:absolute;left:0;text-align:left;margin-left:398.3pt;margin-top:0;width:449.5pt;height:132.35pt;z-index:2517432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379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" fillcolor="white [3201]" strokecolor="#f8bad1 [3205]" strokeweight="1.5pt">
                <v:textbox>
                  <w:txbxContent>
                    <w:p w14:paraId="6B72A95F" w14:textId="77777777" w:rsidR="00A800D5" w:rsidRPr="00F42FB1" w:rsidRDefault="00A800D5"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ind w:left="1434" w:hanging="357"/>
                        <w:rPr>
                          <w:rFonts w:ascii="Lexend Light" w:hAnsi="Lexend Light"/>
                        </w:rPr>
                      </w:pPr>
                      <w:r w:rsidRPr="00F42FB1">
                        <w:rPr>
                          <w:rFonts w:ascii="Lexend Light" w:hAnsi="Lexend Light"/>
                        </w:rPr>
                        <w:t>V praxi se v těchto případech osvědčilo, na základě dohody s domácností, uložit duplikát klíče u poskytovatele asistence. Vzor této písemné dohody “Souhlas s úschovou klíčů a pravidla pro vstup sociálního pracovníka do bytu bez přítomnosti nájemníka</w:t>
                      </w:r>
                      <w:r w:rsidRPr="00F42FB1">
                        <w:rPr>
                          <w:rFonts w:ascii="Lexend Light" w:hAnsi="Lexend Light"/>
                          <w:vertAlign w:val="superscript"/>
                        </w:rPr>
                        <w:footnoteRef/>
                      </w:r>
                      <w:r w:rsidRPr="00F42FB1">
                        <w:rPr>
                          <w:rFonts w:ascii="Lexend Light" w:hAnsi="Lexend Light"/>
                        </w:rPr>
                        <w:t xml:space="preserve">” z brněnského projektu sociálního bydlení můžete najít </w:t>
                      </w:r>
                      <w:hyperlink r:id="rId110" w:anchor="dokumenty-z-praxe-a-vzory">
                        <w:r w:rsidRPr="00F42FB1">
                          <w:rPr>
                            <w:rFonts w:ascii="Lexend Light" w:hAnsi="Lexend Light"/>
                            <w:color w:val="164088" w:themeColor="accent1"/>
                            <w:u w:val="single"/>
                          </w:rPr>
                          <w:t>zde</w:t>
                        </w:r>
                      </w:hyperlink>
                      <w:r w:rsidRPr="00F42FB1">
                        <w:rPr>
                          <w:rFonts w:ascii="Lexend Light" w:hAnsi="Lexend Light"/>
                        </w:rPr>
                        <w:t xml:space="preserve">. </w:t>
                      </w:r>
                    </w:p>
                  </w:txbxContent>
                </v:textbox>
                <w10:wrap type="square" anchorx="margin"/>
              </v:roundrect>
            </w:pict>
          </mc:Fallback>
        </mc:AlternateContent>
      </w:r>
      <w:r w:rsidR="00064A39" w:rsidRPr="00BB3883">
        <w:rPr>
          <w:rFonts w:ascii="Lexend Light" w:hAnsi="Lexend Light"/>
          <w:b/>
          <w:color w:val="B40A5C" w:themeColor="accent3"/>
        </w:rPr>
        <w:t>Napadení (zanesení) škůdců</w:t>
      </w:r>
      <w:r w:rsidR="00064A39" w:rsidRPr="00BB3883">
        <w:rPr>
          <w:rFonts w:ascii="Lexend Light" w:hAnsi="Lexend Light"/>
          <w:color w:val="B40A5C" w:themeColor="accent3"/>
        </w:rPr>
        <w:t xml:space="preserve"> </w:t>
      </w:r>
      <w:r w:rsidR="00064A39" w:rsidRPr="00BB3883">
        <w:rPr>
          <w:rFonts w:ascii="Lexend Light" w:hAnsi="Lexend Light"/>
        </w:rPr>
        <w:t xml:space="preserve">(štěnice, hlodavci, vši, blechy apod.) </w:t>
      </w:r>
    </w:p>
    <w:p w14:paraId="197128EC" w14:textId="77777777" w:rsidR="00064A39" w:rsidRPr="00BB3883" w:rsidRDefault="00064A39"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Je důležité myslet na to, že </w:t>
      </w:r>
      <w:r w:rsidRPr="00BB3883">
        <w:rPr>
          <w:rFonts w:ascii="Lexend Light" w:hAnsi="Lexend Light"/>
          <w:b/>
          <w:bCs/>
          <w:color w:val="B40A5C" w:themeColor="accent3"/>
        </w:rPr>
        <w:t>v této situaci je zásadní především rychlá reakce</w:t>
      </w:r>
      <w:r w:rsidRPr="00BB3883">
        <w:rPr>
          <w:rFonts w:ascii="Lexend Light" w:hAnsi="Lexend Light"/>
        </w:rPr>
        <w:t xml:space="preserve">. Ta je zásadní zejména v rámci předejití větších škod v bytě včetně rozšíření napadení do dalších bytů. S domácností je nutné dopředu domluvit postup řešení nastalé situace, počítat s tím, že domácnost nebude příliš motivována (především kvůli možnému studu) o napadení rychle informovat. </w:t>
      </w:r>
    </w:p>
    <w:p w14:paraId="193D3ABA" w14:textId="470A7FB6" w:rsidR="00064A39" w:rsidRPr="00BB3883" w:rsidRDefault="00F42FB1"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r w:rsidRPr="00BB3883">
        <w:rPr>
          <w:rFonts w:ascii="Lexend Light" w:hAnsi="Lexend Light"/>
          <w:noProof/>
        </w:rPr>
        <w:lastRenderedPageBreak/>
        <mc:AlternateContent>
          <mc:Choice Requires="wps">
            <w:drawing>
              <wp:anchor distT="0" distB="0" distL="114300" distR="114300" simplePos="0" relativeHeight="251741184" behindDoc="0" locked="0" layoutInCell="1" allowOverlap="1" wp14:anchorId="5C09F831" wp14:editId="5EDC4E56">
                <wp:simplePos x="0" y="0"/>
                <wp:positionH relativeFrom="margin">
                  <wp:align>right</wp:align>
                </wp:positionH>
                <wp:positionV relativeFrom="paragraph">
                  <wp:posOffset>1708541</wp:posOffset>
                </wp:positionV>
                <wp:extent cx="5732145" cy="1040765"/>
                <wp:effectExtent l="0" t="0" r="20955" b="26035"/>
                <wp:wrapSquare wrapText="bothSides"/>
                <wp:docPr id="1869217775" name="Textové pole 1"/>
                <wp:cNvGraphicFramePr/>
                <a:graphic xmlns:a="http://schemas.openxmlformats.org/drawingml/2006/main">
                  <a:graphicData uri="http://schemas.microsoft.com/office/word/2010/wordprocessingShape">
                    <wps:wsp>
                      <wps:cNvSpPr txBox="1"/>
                      <wps:spPr>
                        <a:xfrm>
                          <a:off x="893298" y="6457071"/>
                          <a:ext cx="5732145" cy="1040765"/>
                        </a:xfrm>
                        <a:prstGeom prst="roundRect">
                          <a:avLst>
                            <a:gd name="adj" fmla="val 9947"/>
                          </a:avLst>
                        </a:prstGeom>
                        <a:noFill/>
                        <a:ln w="19050">
                          <a:solidFill>
                            <a:schemeClr val="accent6"/>
                          </a:solidFill>
                        </a:ln>
                      </wps:spPr>
                      <wps:txbx>
                        <w:txbxContent>
                          <w:p w14:paraId="0A49A2A3" w14:textId="77777777" w:rsidR="00A800D5" w:rsidRPr="00F42FB1" w:rsidRDefault="00A800D5" w:rsidP="00A800D5">
                            <w:pPr>
                              <w:rPr>
                                <w:rFonts w:ascii="Lexend Light" w:hAnsi="Lexend Light"/>
                              </w:rPr>
                            </w:pPr>
                            <w:r w:rsidRPr="00F42FB1">
                              <w:rPr>
                                <w:rFonts w:ascii="Lexend Light" w:hAnsi="Lexend Light"/>
                              </w:rPr>
                              <w:t>Odkazy na další materiály k prostudování tématu:</w:t>
                            </w:r>
                          </w:p>
                          <w:p w14:paraId="45F107F5" w14:textId="77777777" w:rsidR="00A800D5" w:rsidRPr="00F42FB1" w:rsidRDefault="00A800D5" w:rsidP="00374478">
                            <w:pPr>
                              <w:numPr>
                                <w:ilvl w:val="0"/>
                                <w:numId w:val="7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F42FB1">
                              <w:rPr>
                                <w:rFonts w:ascii="Lexend Light" w:hAnsi="Lexend Light"/>
                              </w:rPr>
                              <w:t xml:space="preserve">webinář </w:t>
                            </w:r>
                            <w:hyperlink r:id="rId111">
                              <w:r w:rsidRPr="00F42FB1">
                                <w:rPr>
                                  <w:rFonts w:ascii="Lexend Light" w:hAnsi="Lexend Light"/>
                                  <w:color w:val="164088" w:themeColor="accent1"/>
                                  <w:u w:val="single"/>
                                </w:rPr>
                                <w:t>Jak na štěnice?</w:t>
                              </w:r>
                            </w:hyperlink>
                            <w:r w:rsidRPr="00F42FB1">
                              <w:rPr>
                                <w:rFonts w:ascii="Lexend Light" w:hAnsi="Lexend Light"/>
                                <w:color w:val="164088" w:themeColor="accent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C09F831" id="_x0000_s1111" style="position:absolute;left:0;text-align:left;margin-left:400.15pt;margin-top:134.55pt;width:451.35pt;height:81.95pt;z-index:2517411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652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" filled="f" strokecolor="#d7c3be [3209]" strokeweight="1.5pt">
                <v:textbox>
                  <w:txbxContent>
                    <w:p w14:paraId="0A49A2A3" w14:textId="77777777" w:rsidR="00A800D5" w:rsidRPr="00F42FB1" w:rsidRDefault="00A800D5" w:rsidP="00A800D5">
                      <w:pPr>
                        <w:rPr>
                          <w:rFonts w:ascii="Lexend Light" w:hAnsi="Lexend Light"/>
                        </w:rPr>
                      </w:pPr>
                      <w:r w:rsidRPr="00F42FB1">
                        <w:rPr>
                          <w:rFonts w:ascii="Lexend Light" w:hAnsi="Lexend Light"/>
                        </w:rPr>
                        <w:t>Odkazy na další materiály k prostudování tématu:</w:t>
                      </w:r>
                    </w:p>
                    <w:p w14:paraId="45F107F5" w14:textId="77777777" w:rsidR="00A800D5" w:rsidRPr="00F42FB1" w:rsidRDefault="00A800D5" w:rsidP="00374478">
                      <w:pPr>
                        <w:numPr>
                          <w:ilvl w:val="0"/>
                          <w:numId w:val="70"/>
                        </w:numPr>
                        <w:pBdr>
                          <w:top w:val="none" w:sz="0" w:space="0" w:color="000000"/>
                          <w:left w:val="none" w:sz="0" w:space="0" w:color="000000"/>
                          <w:bottom w:val="none" w:sz="0" w:space="0" w:color="000000"/>
                          <w:right w:val="none" w:sz="0" w:space="0" w:color="000000"/>
                          <w:between w:val="none" w:sz="0" w:space="0" w:color="000000"/>
                        </w:pBdr>
                        <w:shd w:val="clear" w:color="auto" w:fill="FFFFFF"/>
                        <w:ind w:left="714" w:hanging="357"/>
                        <w:rPr>
                          <w:rFonts w:ascii="Lexend Light" w:hAnsi="Lexend Light"/>
                        </w:rPr>
                      </w:pPr>
                      <w:r w:rsidRPr="00F42FB1">
                        <w:rPr>
                          <w:rFonts w:ascii="Lexend Light" w:hAnsi="Lexend Light"/>
                        </w:rPr>
                        <w:t xml:space="preserve">webinář </w:t>
                      </w:r>
                      <w:hyperlink r:id="rId112">
                        <w:r w:rsidRPr="00F42FB1">
                          <w:rPr>
                            <w:rFonts w:ascii="Lexend Light" w:hAnsi="Lexend Light"/>
                            <w:color w:val="164088" w:themeColor="accent1"/>
                            <w:u w:val="single"/>
                          </w:rPr>
                          <w:t>Jak na štěnice?</w:t>
                        </w:r>
                      </w:hyperlink>
                      <w:r w:rsidRPr="00F42FB1">
                        <w:rPr>
                          <w:rFonts w:ascii="Lexend Light" w:hAnsi="Lexend Light"/>
                          <w:color w:val="164088" w:themeColor="accent1"/>
                        </w:rPr>
                        <w:t xml:space="preserve"> </w:t>
                      </w:r>
                    </w:p>
                  </w:txbxContent>
                </v:textbox>
                <w10:wrap type="square" anchorx="margin"/>
              </v:roundrect>
            </w:pict>
          </mc:Fallback>
        </mc:AlternateContent>
      </w:r>
      <w:r w:rsidR="00493BDD" w:rsidRPr="00BB3883">
        <w:rPr>
          <w:rFonts w:ascii="Lexend Light" w:hAnsi="Lexend Light"/>
          <w:noProof/>
        </w:rPr>
        <mc:AlternateContent>
          <mc:Choice Requires="wps">
            <w:drawing>
              <wp:inline distT="0" distB="0" distL="0" distR="0" wp14:anchorId="41C2ED3E" wp14:editId="037CBE1F">
                <wp:extent cx="5708650" cy="1463040"/>
                <wp:effectExtent l="0" t="0" r="25400" b="22860"/>
                <wp:docPr id="1795831806" name="Textové pole 1"/>
                <wp:cNvGraphicFramePr/>
                <a:graphic xmlns:a="http://schemas.openxmlformats.org/drawingml/2006/main">
                  <a:graphicData uri="http://schemas.microsoft.com/office/word/2010/wordprocessingShape">
                    <wps:wsp>
                      <wps:cNvSpPr txBox="1"/>
                      <wps:spPr>
                        <a:xfrm>
                          <a:off x="914400" y="4825218"/>
                          <a:ext cx="5708650" cy="1463040"/>
                        </a:xfrm>
                        <a:prstGeom prst="roundRect">
                          <a:avLst>
                            <a:gd name="adj" fmla="val 6571"/>
                          </a:avLst>
                        </a:prstGeom>
                        <a:ln w="19050"/>
                      </wps:spPr>
                      <wps:style>
                        <a:lnRef idx="2">
                          <a:schemeClr val="accent2"/>
                        </a:lnRef>
                        <a:fillRef idx="1">
                          <a:schemeClr val="lt1"/>
                        </a:fillRef>
                        <a:effectRef idx="0">
                          <a:schemeClr val="accent2"/>
                        </a:effectRef>
                        <a:fontRef idx="minor">
                          <a:schemeClr val="dk1"/>
                        </a:fontRef>
                      </wps:style>
                      <wps:txbx>
                        <w:txbxContent>
                          <w:p w14:paraId="58323513" w14:textId="77777777" w:rsidR="00493BDD" w:rsidRPr="00F42FB1" w:rsidRDefault="00493BDD"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Náklady na deratizaci se dají zahrnout do pojištění domácnosti. Pokud domácnost nemá dostatek finančních prostředků na uhrazení pojištění, je možné jej uhradit z prostředků příspěvku na správu</w:t>
                            </w:r>
                            <w:r w:rsidRPr="00F42FB1">
                              <w:rPr>
                                <w:rFonts w:ascii="Lexend Light" w:hAnsi="Lexend Light"/>
                                <w:vertAlign w:val="superscript"/>
                              </w:rPr>
                              <w:footnoteRef/>
                            </w:r>
                            <w:r w:rsidRPr="00F42FB1">
                              <w:rPr>
                                <w:rFonts w:ascii="Lexend Light" w:hAnsi="Lexend Light"/>
                              </w:rPr>
                              <w:t xml:space="preserve">, kterým disponuje poskytovatel podpůrného bytového opatření.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41C2ED3E" id="_x0000_s1112" style="width:449.5pt;height:115.2pt;visibility:visible;mso-wrap-style:square;mso-left-percent:-10001;mso-top-percent:-10001;mso-position-horizontal:absolute;mso-position-horizontal-relative:char;mso-position-vertical:absolute;mso-position-vertical-relative:line;mso-left-percent:-10001;mso-top-percent:-10001;v-text-anchor:top" arcsize="430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" fillcolor="white [3201]" strokecolor="#f8bad1 [3205]" strokeweight="1.5pt">
                <v:textbox>
                  <w:txbxContent>
                    <w:p w14:paraId="58323513" w14:textId="77777777" w:rsidR="00493BDD" w:rsidRPr="00F42FB1" w:rsidRDefault="00493BDD" w:rsidP="00374478">
                      <w:pPr>
                        <w:numPr>
                          <w:ilvl w:val="1"/>
                          <w:numId w:val="69"/>
                        </w:num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F42FB1">
                        <w:rPr>
                          <w:rFonts w:ascii="Lexend Light" w:hAnsi="Lexend Light"/>
                        </w:rPr>
                        <w:t>Náklady na deratizaci se dají zahrnout do pojištění domácnosti. Pokud domácnost nemá dostatek finančních prostředků na uhrazení pojištění, je možné jej uhradit z prostředků příspěvku na správu</w:t>
                      </w:r>
                      <w:r w:rsidRPr="00F42FB1">
                        <w:rPr>
                          <w:rFonts w:ascii="Lexend Light" w:hAnsi="Lexend Light"/>
                          <w:vertAlign w:val="superscript"/>
                        </w:rPr>
                        <w:footnoteRef/>
                      </w:r>
                      <w:r w:rsidRPr="00F42FB1">
                        <w:rPr>
                          <w:rFonts w:ascii="Lexend Light" w:hAnsi="Lexend Light"/>
                        </w:rPr>
                        <w:t xml:space="preserve">, kterým disponuje poskytovatel podpůrného bytového opatření. </w:t>
                      </w:r>
                    </w:p>
                  </w:txbxContent>
                </v:textbox>
                <w10:anchorlock/>
              </v:roundrect>
            </w:pict>
          </mc:Fallback>
        </mc:AlternateContent>
      </w:r>
    </w:p>
    <w:p w14:paraId="5D02B514" w14:textId="040C2126"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rPr>
      </w:pPr>
      <w:r w:rsidRPr="00BB3883">
        <w:rPr>
          <w:rFonts w:ascii="Lexend Light" w:hAnsi="Lexend Light"/>
        </w:rPr>
        <w:t xml:space="preserve">Klíčovou součástí práce asistence není jen </w:t>
      </w:r>
      <w:r w:rsidRPr="00BB3883">
        <w:rPr>
          <w:rFonts w:ascii="Lexend Light" w:hAnsi="Lexend Light"/>
          <w:b/>
          <w:bCs/>
          <w:color w:val="B40A5C" w:themeColor="accent3"/>
        </w:rPr>
        <w:t>poskytování informací a podpory při zvládání konkrétních situací, ale také následné předávání zpětné vazby</w:t>
      </w:r>
      <w:r w:rsidRPr="00BB3883">
        <w:rPr>
          <w:rFonts w:ascii="Lexend Light" w:hAnsi="Lexend Light"/>
        </w:rPr>
        <w:t>. Mnohé domácnosti dosud nedostávaly jasné a konstruktivní informace o dopadech svého jednání. Úkolem pracovníka asistence je proto zpětnou vazbu podávat bezpečným způsobem a pomáhat domácnosti pochopit, jak její chování ovlivňuje udržení bydlení a jaké důsledky může mít zanedbání povinností – v krajním případě i ztrátu bytu. Na začátku spolupráce lze vycházet z reflexe předchozích zkušeností domácnosti s bydlením a tyto zkušenosti využít jako výchozí bod pro další práci.</w:t>
      </w:r>
    </w:p>
    <w:p w14:paraId="4BE9B35B" w14:textId="77777777" w:rsidR="00064A39" w:rsidRPr="00BB3883" w:rsidRDefault="00064A39" w:rsidP="005F7700">
      <w:pPr>
        <w:pBdr>
          <w:top w:val="none" w:sz="0" w:space="0" w:color="000000"/>
          <w:left w:val="none" w:sz="0" w:space="0" w:color="000000"/>
          <w:bottom w:val="none" w:sz="0" w:space="0" w:color="000000"/>
          <w:right w:val="none" w:sz="0" w:space="0" w:color="000000"/>
          <w:between w:val="none" w:sz="0" w:space="0" w:color="000000"/>
        </w:pBdr>
        <w:shd w:val="clear" w:color="auto" w:fill="FFFFFF"/>
        <w:rPr>
          <w:rFonts w:ascii="Lexend Light" w:hAnsi="Lexend Light"/>
          <w:sz w:val="26"/>
          <w:szCs w:val="26"/>
        </w:rPr>
      </w:pPr>
    </w:p>
    <w:p w14:paraId="5F9283E5" w14:textId="45B440B8" w:rsidR="00064A39" w:rsidRPr="00BB3883" w:rsidRDefault="00064A39" w:rsidP="00374478">
      <w:pPr>
        <w:pStyle w:val="Nadpis2"/>
        <w:numPr>
          <w:ilvl w:val="1"/>
          <w:numId w:val="113"/>
        </w:numPr>
        <w:rPr>
          <w:rFonts w:ascii="Lexend Light" w:hAnsi="Lexend Light"/>
          <w:b/>
          <w:bCs/>
          <w:color w:val="27B67C"/>
        </w:rPr>
      </w:pPr>
      <w:bookmarkStart w:id="384" w:name="_heading=h.l09nwce6h8g8" w:colFirst="0" w:colLast="0"/>
      <w:bookmarkStart w:id="385" w:name="_Toc214983485"/>
      <w:bookmarkEnd w:id="384"/>
      <w:r w:rsidRPr="00BB3883">
        <w:rPr>
          <w:rFonts w:ascii="Lexend Light" w:hAnsi="Lexend Light"/>
          <w:b/>
          <w:bCs/>
          <w:color w:val="27B67C"/>
        </w:rPr>
        <w:t>Hospodárné využívání vody, elektřiny, plynu nebo tepelné energie</w:t>
      </w:r>
      <w:bookmarkEnd w:id="385"/>
    </w:p>
    <w:p w14:paraId="12DAE03B" w14:textId="436338ED" w:rsidR="00064A39" w:rsidRPr="00BB3883" w:rsidRDefault="00064A39" w:rsidP="005F7700">
      <w:pPr>
        <w:widowControl w:val="0"/>
        <w:rPr>
          <w:rFonts w:ascii="Lexend Light" w:hAnsi="Lexend Light"/>
        </w:rPr>
      </w:pPr>
      <w:r w:rsidRPr="00BB3883">
        <w:rPr>
          <w:rFonts w:ascii="Lexend Light" w:hAnsi="Lexend Light"/>
        </w:rPr>
        <w:t>Spotřeba vody, elektřiny, plynu nebo tepelné energie (níže souhrnně pouze energie) je závislá na správném nakládání s nimi ze strany domácnosti i na technickém stavu budovy a stavu spotřebičů, které domácnost využívá. Domácnosti mnohdy neví, jak s energiemi správně nakládat. To vede k plýtvání a následně k vysokým nedoplatkům, na které domácnosti často nemají dostatek finančních prostředků a dostávají se do tzv. stavu energetické chudoby.</w:t>
      </w:r>
    </w:p>
    <w:p w14:paraId="5D72A7F1" w14:textId="3240CEB9" w:rsidR="00064A39" w:rsidRPr="00BB3883" w:rsidRDefault="001778A4" w:rsidP="005F7700">
      <w:pPr>
        <w:widowControl w:val="0"/>
        <w:rPr>
          <w:rFonts w:ascii="Lexend Light" w:hAnsi="Lexend Light"/>
          <w:sz w:val="26"/>
          <w:szCs w:val="26"/>
        </w:rPr>
      </w:pPr>
      <w:r w:rsidRPr="00BB3883">
        <w:rPr>
          <w:rFonts w:ascii="Lexend Light" w:hAnsi="Lexend Light"/>
          <w:noProof/>
        </w:rPr>
        <w:lastRenderedPageBreak/>
        <mc:AlternateContent>
          <mc:Choice Requires="wps">
            <w:drawing>
              <wp:inline distT="0" distB="0" distL="0" distR="0" wp14:anchorId="747626BD" wp14:editId="4ADB348C">
                <wp:extent cx="5711483" cy="6942406"/>
                <wp:effectExtent l="0" t="0" r="22860" b="11430"/>
                <wp:docPr id="2134376515" name="Textové pole 1"/>
                <wp:cNvGraphicFramePr/>
                <a:graphic xmlns:a="http://schemas.openxmlformats.org/drawingml/2006/main">
                  <a:graphicData uri="http://schemas.microsoft.com/office/word/2010/wordprocessingShape">
                    <wps:wsp>
                      <wps:cNvSpPr txBox="1"/>
                      <wps:spPr>
                        <a:xfrm>
                          <a:off x="0" y="0"/>
                          <a:ext cx="5711483" cy="6942406"/>
                        </a:xfrm>
                        <a:prstGeom prst="roundRect">
                          <a:avLst>
                            <a:gd name="adj" fmla="val 1607"/>
                          </a:avLst>
                        </a:prstGeom>
                        <a:ln w="19050"/>
                      </wps:spPr>
                      <wps:style>
                        <a:lnRef idx="2">
                          <a:schemeClr val="accent2"/>
                        </a:lnRef>
                        <a:fillRef idx="1">
                          <a:schemeClr val="lt1"/>
                        </a:fillRef>
                        <a:effectRef idx="0">
                          <a:schemeClr val="accent2"/>
                        </a:effectRef>
                        <a:fontRef idx="minor">
                          <a:schemeClr val="dk1"/>
                        </a:fontRef>
                      </wps:style>
                      <wps:txbx>
                        <w:txbxContent>
                          <w:p w14:paraId="3A9451EA" w14:textId="77777777" w:rsidR="001778A4" w:rsidRPr="002E64D7" w:rsidRDefault="001778A4" w:rsidP="00D87FDD">
                            <w:pPr>
                              <w:widowControl w:val="0"/>
                              <w:rPr>
                                <w:rFonts w:ascii="Lexend Light" w:hAnsi="Lexend Light"/>
                                <w:b/>
                                <w:color w:val="27B67C"/>
                                <w:sz w:val="26"/>
                                <w:szCs w:val="26"/>
                              </w:rPr>
                            </w:pPr>
                            <w:r w:rsidRPr="002E64D7">
                              <w:rPr>
                                <w:rFonts w:ascii="Lexend Light" w:hAnsi="Lexend Light"/>
                                <w:b/>
                                <w:color w:val="27B67C"/>
                                <w:sz w:val="26"/>
                                <w:szCs w:val="26"/>
                              </w:rPr>
                              <w:t>Role pracovníka asistence v oblasti hospodárného užívání energií:</w:t>
                            </w:r>
                          </w:p>
                          <w:p w14:paraId="67175080" w14:textId="26BC04FB" w:rsidR="001778A4" w:rsidRPr="00F42FB1" w:rsidRDefault="001778A4" w:rsidP="00374478">
                            <w:pPr>
                              <w:widowControl w:val="0"/>
                              <w:numPr>
                                <w:ilvl w:val="0"/>
                                <w:numId w:val="72"/>
                              </w:numPr>
                              <w:ind w:left="714" w:hanging="357"/>
                              <w:rPr>
                                <w:rFonts w:ascii="Lexend Light" w:hAnsi="Lexend Light"/>
                              </w:rPr>
                            </w:pPr>
                            <w:r w:rsidRPr="00F42FB1">
                              <w:rPr>
                                <w:rFonts w:ascii="Lexend Light" w:hAnsi="Lexend Light"/>
                                <w:bCs/>
                              </w:rPr>
                              <w:t>Nastavení záloh</w:t>
                            </w:r>
                            <w:r w:rsidRPr="00F42FB1">
                              <w:rPr>
                                <w:rFonts w:ascii="Lexend Light" w:hAnsi="Lexend Light"/>
                              </w:rPr>
                              <w:t xml:space="preserve"> – hned při nastěhování pomoci domácnosti zkontrolovat výši záloh na energie a vodu. Zálohy by měly odpovídat skutečné spotřebě domácnosti, proto je vhodné v prvních měsících zabydlení spotřebu sledovat a podle potřeby zálohy upravit. Doporučuje se nastavit je mírně vyšší, než je očekávaná spotřeba, aby nedošlo k nedoplatkům.</w:t>
                            </w:r>
                          </w:p>
                          <w:p w14:paraId="04783E2F"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Práce s přeplatky</w:t>
                            </w:r>
                            <w:r w:rsidRPr="00F42FB1">
                              <w:rPr>
                                <w:rFonts w:ascii="Lexend Light" w:hAnsi="Lexend Light"/>
                              </w:rPr>
                              <w:t xml:space="preserve"> – pokud domácnost pobírá dávky státní sociální podpory (DSSP), je třeba vysvětlit, že přeplatky se započítávají jako příjem a snižují tím výši dávek. Přeplatek proto nelze chápat jako úsporu, ale je nutné jej opětovně využít na úhradu nákladů na bydlení či energie. </w:t>
                            </w:r>
                            <w:sdt>
                              <w:sdtPr>
                                <w:rPr>
                                  <w:rFonts w:ascii="Lexend Light" w:hAnsi="Lexend Light"/>
                                </w:rPr>
                                <w:tag w:val="goog_rdk_6"/>
                                <w:id w:val="149881410"/>
                              </w:sdtPr>
                              <w:sdtEndPr/>
                              <w:sdtContent/>
                            </w:sdt>
                            <w:sdt>
                              <w:sdtPr>
                                <w:rPr>
                                  <w:rFonts w:ascii="Lexend Light" w:hAnsi="Lexend Light"/>
                                </w:rPr>
                                <w:tag w:val="goog_rdk_7"/>
                                <w:id w:val="-204880320"/>
                              </w:sdtPr>
                              <w:sdtEndPr/>
                              <w:sdtContent/>
                            </w:sdt>
                            <w:r w:rsidRPr="00F42FB1">
                              <w:rPr>
                                <w:rFonts w:ascii="Lexend Light" w:hAnsi="Lexend Light"/>
                              </w:rPr>
                              <w:t>V praxi se osvědčilo využití přímé platby, kdy dávky i přeplatky odcházejí na zvláštní účet (např. účet vedený poskytovatelem asistence), se kterým podpořená osoba sama nenakládá. Tímto způsobem se předchází jejich utracení na jiné účely.</w:t>
                            </w:r>
                          </w:p>
                          <w:p w14:paraId="13F631F9"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Podpora v hospodaření</w:t>
                            </w:r>
                            <w:r w:rsidRPr="00F42FB1">
                              <w:rPr>
                                <w:rFonts w:ascii="Lexend Light" w:hAnsi="Lexend Light"/>
                              </w:rPr>
                              <w:t xml:space="preserve"> – pracovník domácnost motivuje k úsporám a společně s ní trénuje kroky, které snižují riziko dluhů na energiích a vodě.</w:t>
                            </w:r>
                          </w:p>
                          <w:p w14:paraId="66E7C6F7"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Praktická doporučení</w:t>
                            </w:r>
                            <w:r w:rsidRPr="00F42FB1">
                              <w:rPr>
                                <w:rFonts w:ascii="Lexend Light" w:hAnsi="Lexend Light"/>
                              </w:rPr>
                              <w:t xml:space="preserve"> – je užitečné </w:t>
                            </w:r>
                            <w:r w:rsidRPr="00F42FB1">
                              <w:rPr>
                                <w:rFonts w:ascii="Lexend Light" w:hAnsi="Lexend Light"/>
                                <w:b/>
                                <w:bCs/>
                                <w:color w:val="B40A5C" w:themeColor="accent3"/>
                              </w:rPr>
                              <w:t>domácnost seznámit s jednoduchými tipy na úsporu energií a vody</w:t>
                            </w:r>
                            <w:r w:rsidRPr="00F42FB1">
                              <w:rPr>
                                <w:rFonts w:ascii="Lexend Light" w:hAnsi="Lexend Light"/>
                              </w:rPr>
                              <w:t>. Tyto rady se mohou pracovníkovi zdát samozřejmé, ale pro podpořenou domácnost mohou být často nové. Proto je vhodné tato doporučení nejen vysvětlit ústně, ale prakticky je s domácností projít a vyzkoušet.</w:t>
                            </w:r>
                          </w:p>
                          <w:p w14:paraId="64C8E3B2"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rPr>
                              <w:t xml:space="preserve">Důležité je vždy </w:t>
                            </w:r>
                            <w:r w:rsidRPr="00F42FB1">
                              <w:rPr>
                                <w:rFonts w:ascii="Lexend Light" w:hAnsi="Lexend Light"/>
                                <w:b/>
                                <w:color w:val="B40A5C" w:themeColor="accent3"/>
                              </w:rPr>
                              <w:t>klást důraz na citlivý přístup a posilovat motivaci domácnosti</w:t>
                            </w:r>
                            <w:r w:rsidRPr="00F42FB1">
                              <w:rPr>
                                <w:rFonts w:ascii="Lexend Light" w:hAnsi="Lexend Light"/>
                                <w:color w:val="B40A5C" w:themeColor="accent3"/>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47626BD" id="_x0000_s1113" style="width:449.7pt;height:546.65pt;visibility:visible;mso-wrap-style:square;mso-left-percent:-10001;mso-top-percent:-10001;mso-position-horizontal:absolute;mso-position-horizontal-relative:char;mso-position-vertical:absolute;mso-position-vertical-relative:line;mso-left-percent:-10001;mso-top-percent:-10001;v-text-anchor:top" arcsize="1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" fillcolor="white [3201]" strokecolor="#f8bad1 [3205]" strokeweight="1.5pt">
                <v:textbox>
                  <w:txbxContent>
                    <w:p w14:paraId="3A9451EA" w14:textId="77777777" w:rsidR="001778A4" w:rsidRPr="002E64D7" w:rsidRDefault="001778A4" w:rsidP="00D87FDD">
                      <w:pPr>
                        <w:widowControl w:val="0"/>
                        <w:rPr>
                          <w:rFonts w:ascii="Lexend Light" w:hAnsi="Lexend Light"/>
                          <w:b/>
                          <w:color w:val="27B67C"/>
                          <w:sz w:val="26"/>
                          <w:szCs w:val="26"/>
                        </w:rPr>
                      </w:pPr>
                      <w:r w:rsidRPr="002E64D7">
                        <w:rPr>
                          <w:rFonts w:ascii="Lexend Light" w:hAnsi="Lexend Light"/>
                          <w:b/>
                          <w:color w:val="27B67C"/>
                          <w:sz w:val="26"/>
                          <w:szCs w:val="26"/>
                        </w:rPr>
                        <w:t>Role pracovníka asistence v oblasti hospodárného užívání energií:</w:t>
                      </w:r>
                    </w:p>
                    <w:p w14:paraId="67175080" w14:textId="26BC04FB" w:rsidR="001778A4" w:rsidRPr="00F42FB1" w:rsidRDefault="001778A4" w:rsidP="00374478">
                      <w:pPr>
                        <w:widowControl w:val="0"/>
                        <w:numPr>
                          <w:ilvl w:val="0"/>
                          <w:numId w:val="72"/>
                        </w:numPr>
                        <w:ind w:left="714" w:hanging="357"/>
                        <w:rPr>
                          <w:rFonts w:ascii="Lexend Light" w:hAnsi="Lexend Light"/>
                        </w:rPr>
                      </w:pPr>
                      <w:r w:rsidRPr="00F42FB1">
                        <w:rPr>
                          <w:rFonts w:ascii="Lexend Light" w:hAnsi="Lexend Light"/>
                          <w:bCs/>
                        </w:rPr>
                        <w:t>Nastavení záloh</w:t>
                      </w:r>
                      <w:r w:rsidRPr="00F42FB1">
                        <w:rPr>
                          <w:rFonts w:ascii="Lexend Light" w:hAnsi="Lexend Light"/>
                        </w:rPr>
                        <w:t xml:space="preserve"> – hned při nastěhování pomoci domácnosti zkontrolovat výši záloh na energie a vodu. Zálohy by měly odpovídat skutečné spotřebě domácnosti, proto je vhodné v prvních měsících zabydlení spotřebu sledovat a podle potřeby zálohy upravit. Doporučuje se nastavit je mírně vyšší, než je očekávaná spotřeba, aby nedošlo k nedoplatkům.</w:t>
                      </w:r>
                    </w:p>
                    <w:p w14:paraId="04783E2F"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Práce s přeplatky</w:t>
                      </w:r>
                      <w:r w:rsidRPr="00F42FB1">
                        <w:rPr>
                          <w:rFonts w:ascii="Lexend Light" w:hAnsi="Lexend Light"/>
                        </w:rPr>
                        <w:t xml:space="preserve"> – pokud domácnost pobírá dávky státní sociální podpory (DSSP), je třeba vysvětlit, že přeplatky se započítávají jako příjem a snižují tím výši dávek. Přeplatek proto nelze chápat jako úsporu, ale je nutné jej opětovně využít na úhradu nákladů na bydlení či energie. </w:t>
                      </w:r>
                      <w:sdt>
                        <w:sdtPr>
                          <w:rPr>
                            <w:rFonts w:ascii="Lexend Light" w:hAnsi="Lexend Light"/>
                          </w:rPr>
                          <w:tag w:val="goog_rdk_6"/>
                          <w:id w:val="149881410"/>
                        </w:sdtPr>
                        <w:sdtEndPr/>
                        <w:sdtContent/>
                      </w:sdt>
                      <w:sdt>
                        <w:sdtPr>
                          <w:rPr>
                            <w:rFonts w:ascii="Lexend Light" w:hAnsi="Lexend Light"/>
                          </w:rPr>
                          <w:tag w:val="goog_rdk_7"/>
                          <w:id w:val="-204880320"/>
                        </w:sdtPr>
                        <w:sdtEndPr/>
                        <w:sdtContent/>
                      </w:sdt>
                      <w:r w:rsidRPr="00F42FB1">
                        <w:rPr>
                          <w:rFonts w:ascii="Lexend Light" w:hAnsi="Lexend Light"/>
                        </w:rPr>
                        <w:t>V praxi se osvědčilo využití přímé platby, kdy dávky i přeplatky odcházejí na zvláštní účet (např. účet vedený poskytovatelem asistence), se kterým podpořená osoba sama nenakládá. Tímto způsobem se předchází jejich utracení na jiné účely.</w:t>
                      </w:r>
                    </w:p>
                    <w:p w14:paraId="13F631F9"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Podpora v hospodaření</w:t>
                      </w:r>
                      <w:r w:rsidRPr="00F42FB1">
                        <w:rPr>
                          <w:rFonts w:ascii="Lexend Light" w:hAnsi="Lexend Light"/>
                        </w:rPr>
                        <w:t xml:space="preserve"> – pracovník domácnost motivuje k úsporám a společně s ní trénuje kroky, které snižují riziko dluhů na energiích a vodě.</w:t>
                      </w:r>
                    </w:p>
                    <w:p w14:paraId="66E7C6F7"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bCs/>
                        </w:rPr>
                        <w:t>Praktická doporučení</w:t>
                      </w:r>
                      <w:r w:rsidRPr="00F42FB1">
                        <w:rPr>
                          <w:rFonts w:ascii="Lexend Light" w:hAnsi="Lexend Light"/>
                        </w:rPr>
                        <w:t xml:space="preserve"> – je užitečné </w:t>
                      </w:r>
                      <w:r w:rsidRPr="00F42FB1">
                        <w:rPr>
                          <w:rFonts w:ascii="Lexend Light" w:hAnsi="Lexend Light"/>
                          <w:b/>
                          <w:bCs/>
                          <w:color w:val="B40A5C" w:themeColor="accent3"/>
                        </w:rPr>
                        <w:t>domácnost seznámit s jednoduchými tipy na úsporu energií a vody</w:t>
                      </w:r>
                      <w:r w:rsidRPr="00F42FB1">
                        <w:rPr>
                          <w:rFonts w:ascii="Lexend Light" w:hAnsi="Lexend Light"/>
                        </w:rPr>
                        <w:t>. Tyto rady se mohou pracovníkovi zdát samozřejmé, ale pro podpořenou domácnost mohou být často nové. Proto je vhodné tato doporučení nejen vysvětlit ústně, ale prakticky je s domácností projít a vyzkoušet.</w:t>
                      </w:r>
                    </w:p>
                    <w:p w14:paraId="64C8E3B2" w14:textId="77777777" w:rsidR="001778A4" w:rsidRPr="00F42FB1" w:rsidRDefault="001778A4" w:rsidP="00374478">
                      <w:pPr>
                        <w:widowControl w:val="0"/>
                        <w:numPr>
                          <w:ilvl w:val="0"/>
                          <w:numId w:val="72"/>
                        </w:numPr>
                        <w:rPr>
                          <w:rFonts w:ascii="Lexend Light" w:hAnsi="Lexend Light"/>
                        </w:rPr>
                      </w:pPr>
                      <w:r w:rsidRPr="00F42FB1">
                        <w:rPr>
                          <w:rFonts w:ascii="Lexend Light" w:hAnsi="Lexend Light"/>
                        </w:rPr>
                        <w:t xml:space="preserve">Důležité je vždy </w:t>
                      </w:r>
                      <w:r w:rsidRPr="00F42FB1">
                        <w:rPr>
                          <w:rFonts w:ascii="Lexend Light" w:hAnsi="Lexend Light"/>
                          <w:b/>
                          <w:color w:val="B40A5C" w:themeColor="accent3"/>
                        </w:rPr>
                        <w:t>klást důraz na citlivý přístup a posilovat motivaci domácnosti</w:t>
                      </w:r>
                      <w:r w:rsidRPr="00F42FB1">
                        <w:rPr>
                          <w:rFonts w:ascii="Lexend Light" w:hAnsi="Lexend Light"/>
                          <w:color w:val="B40A5C" w:themeColor="accent3"/>
                        </w:rPr>
                        <w:t>.</w:t>
                      </w:r>
                    </w:p>
                  </w:txbxContent>
                </v:textbox>
                <w10:anchorlock/>
              </v:roundrect>
            </w:pict>
          </mc:Fallback>
        </mc:AlternateContent>
      </w:r>
      <w:r w:rsidR="00CD1AE8" w:rsidRPr="00BB3883">
        <w:rPr>
          <w:rFonts w:ascii="Lexend Light" w:hAnsi="Lexend Light"/>
        </w:rPr>
        <w:t>Tato podkapitola se zaměřuje</w:t>
      </w:r>
      <w:r w:rsidR="00064A39" w:rsidRPr="00BB3883">
        <w:rPr>
          <w:rFonts w:ascii="Lexend Light" w:hAnsi="Lexend Light"/>
        </w:rPr>
        <w:t xml:space="preserve"> na konkrétní opatření a doporučení, která mohou pomoci domácnostem snížit spotřebu energií. Dozvíte se</w:t>
      </w:r>
      <w:r w:rsidR="00CD1AE8" w:rsidRPr="00BB3883">
        <w:rPr>
          <w:rFonts w:ascii="Lexend Light" w:hAnsi="Lexend Light"/>
        </w:rPr>
        <w:t>,</w:t>
      </w:r>
      <w:r w:rsidR="00064A39" w:rsidRPr="00BB3883">
        <w:rPr>
          <w:rFonts w:ascii="Lexend Light" w:hAnsi="Lexend Light"/>
        </w:rPr>
        <w:t xml:space="preserve"> jak efektivně vytápět byt a šetřit elektřinu či vodu.</w:t>
      </w:r>
    </w:p>
    <w:p w14:paraId="60CB0660" w14:textId="77777777" w:rsidR="00064A39" w:rsidRPr="00BB3883" w:rsidRDefault="00064A39" w:rsidP="005F7700">
      <w:pPr>
        <w:widowControl w:val="0"/>
        <w:rPr>
          <w:rFonts w:ascii="Lexend Light" w:eastAsia="Times New Roman" w:hAnsi="Lexend Light" w:cs="Times New Roman"/>
          <w:sz w:val="24"/>
          <w:szCs w:val="24"/>
        </w:rPr>
      </w:pPr>
    </w:p>
    <w:p w14:paraId="67C06CF6" w14:textId="12BA9153" w:rsidR="00064A39" w:rsidRPr="00BB3883" w:rsidRDefault="00064A39" w:rsidP="00374478">
      <w:pPr>
        <w:pStyle w:val="Nadpis3"/>
        <w:numPr>
          <w:ilvl w:val="2"/>
          <w:numId w:val="113"/>
        </w:numPr>
        <w:rPr>
          <w:rFonts w:ascii="Lexend Light" w:hAnsi="Lexend Light"/>
          <w:b/>
          <w:bCs/>
          <w:color w:val="27B67C"/>
        </w:rPr>
      </w:pPr>
      <w:bookmarkStart w:id="386" w:name="_heading=h.ajg1hh2a0isu" w:colFirst="0" w:colLast="0"/>
      <w:bookmarkStart w:id="387" w:name="_Toc214968114"/>
      <w:bookmarkStart w:id="388" w:name="_Toc214970209"/>
      <w:bookmarkStart w:id="389" w:name="_Toc214983486"/>
      <w:bookmarkEnd w:id="386"/>
      <w:r w:rsidRPr="00BB3883">
        <w:rPr>
          <w:rFonts w:ascii="Lexend Light" w:hAnsi="Lexend Light"/>
          <w:b/>
          <w:bCs/>
          <w:color w:val="27B67C"/>
        </w:rPr>
        <w:lastRenderedPageBreak/>
        <w:t>Správné vytápění bytové jednotky</w:t>
      </w:r>
      <w:bookmarkEnd w:id="387"/>
      <w:bookmarkEnd w:id="388"/>
      <w:bookmarkEnd w:id="389"/>
    </w:p>
    <w:p w14:paraId="00F3C88C" w14:textId="500F9121" w:rsidR="00CD1AE8" w:rsidRPr="00BB3883" w:rsidRDefault="00E15A5E" w:rsidP="005F7700">
      <w:pPr>
        <w:widowControl w:val="0"/>
        <w:rPr>
          <w:rFonts w:ascii="Lexend Light" w:hAnsi="Lexend Light"/>
        </w:rPr>
      </w:pPr>
      <w:r w:rsidRPr="00BB3883">
        <w:rPr>
          <w:rFonts w:ascii="Lexend Light" w:hAnsi="Lexend Light"/>
          <w:noProof/>
        </w:rPr>
        <mc:AlternateContent>
          <mc:Choice Requires="wps">
            <w:drawing>
              <wp:anchor distT="0" distB="0" distL="114300" distR="114300" simplePos="0" relativeHeight="251745280" behindDoc="0" locked="0" layoutInCell="1" allowOverlap="1" wp14:anchorId="4EE1C56E" wp14:editId="31B2150C">
                <wp:simplePos x="0" y="0"/>
                <wp:positionH relativeFrom="margin">
                  <wp:align>right</wp:align>
                </wp:positionH>
                <wp:positionV relativeFrom="paragraph">
                  <wp:posOffset>1202690</wp:posOffset>
                </wp:positionV>
                <wp:extent cx="5718175" cy="5887085"/>
                <wp:effectExtent l="0" t="0" r="15875" b="18415"/>
                <wp:wrapSquare wrapText="bothSides"/>
                <wp:docPr id="2116644122" name="Textové pole 1"/>
                <wp:cNvGraphicFramePr/>
                <a:graphic xmlns:a="http://schemas.openxmlformats.org/drawingml/2006/main">
                  <a:graphicData uri="http://schemas.microsoft.com/office/word/2010/wordprocessingShape">
                    <wps:wsp>
                      <wps:cNvSpPr txBox="1"/>
                      <wps:spPr>
                        <a:xfrm>
                          <a:off x="0" y="0"/>
                          <a:ext cx="5718175" cy="5887329"/>
                        </a:xfrm>
                        <a:prstGeom prst="roundRect">
                          <a:avLst>
                            <a:gd name="adj" fmla="val 1607"/>
                          </a:avLst>
                        </a:prstGeom>
                        <a:ln w="19050"/>
                      </wps:spPr>
                      <wps:style>
                        <a:lnRef idx="2">
                          <a:schemeClr val="accent2"/>
                        </a:lnRef>
                        <a:fillRef idx="1">
                          <a:schemeClr val="lt1"/>
                        </a:fillRef>
                        <a:effectRef idx="0">
                          <a:schemeClr val="accent2"/>
                        </a:effectRef>
                        <a:fontRef idx="minor">
                          <a:schemeClr val="dk1"/>
                        </a:fontRef>
                      </wps:style>
                      <wps:txbx>
                        <w:txbxContent>
                          <w:p w14:paraId="3BB74EBD" w14:textId="77777777" w:rsidR="00CD1AE8" w:rsidRPr="002E64D7" w:rsidRDefault="00CD1AE8" w:rsidP="00D87FDD">
                            <w:pPr>
                              <w:widowControl w:val="0"/>
                              <w:rPr>
                                <w:rFonts w:ascii="Lexend Light" w:hAnsi="Lexend Light"/>
                                <w:b/>
                                <w:color w:val="27B67C"/>
                                <w:sz w:val="26"/>
                                <w:szCs w:val="26"/>
                              </w:rPr>
                            </w:pPr>
                            <w:r w:rsidRPr="002E64D7">
                              <w:rPr>
                                <w:rFonts w:ascii="Lexend Light" w:hAnsi="Lexend Light"/>
                                <w:b/>
                                <w:color w:val="27B67C"/>
                                <w:sz w:val="26"/>
                                <w:szCs w:val="26"/>
                              </w:rPr>
                              <w:t>Základní tipy, jak na topení ušetřit:</w:t>
                            </w:r>
                          </w:p>
                          <w:p w14:paraId="02548BB8" w14:textId="77777777" w:rsidR="00CD1AE8" w:rsidRPr="00F42FB1" w:rsidRDefault="00CD1AE8" w:rsidP="00374478">
                            <w:pPr>
                              <w:widowControl w:val="0"/>
                              <w:numPr>
                                <w:ilvl w:val="0"/>
                                <w:numId w:val="65"/>
                              </w:numPr>
                              <w:ind w:left="714" w:hanging="357"/>
                              <w:rPr>
                                <w:rFonts w:ascii="Lexend Light" w:hAnsi="Lexend Light"/>
                              </w:rPr>
                            </w:pPr>
                            <w:r w:rsidRPr="00F42FB1">
                              <w:rPr>
                                <w:rFonts w:ascii="Lexend Light" w:hAnsi="Lexend Light"/>
                              </w:rPr>
                              <w:t>nechávat volné radiátory, nezakrývat je,</w:t>
                            </w:r>
                          </w:p>
                          <w:p w14:paraId="0080CA45"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 xml:space="preserve">využívat krátké závěsy a záclony, neblokovat tak topení, </w:t>
                            </w:r>
                          </w:p>
                          <w:p w14:paraId="67DC63ED"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nesušit na topení prádlo (tím vzniká i větší vlhkost v bytě),</w:t>
                            </w:r>
                          </w:p>
                          <w:p w14:paraId="0CF2680A"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zajistit těsnění oken a dveří (utěsnit škvíry mezi dveřmi, nebo zavolat instalatéra, který provede seřízení oken),</w:t>
                            </w:r>
                          </w:p>
                          <w:p w14:paraId="4A8E1269"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větrat krátce a intenzivně,</w:t>
                            </w:r>
                          </w:p>
                          <w:p w14:paraId="47652AA0"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okna nenechávat otevřená na větračku, jelikož nedochází k větrání místnosti, ale k ochlazení blízkých stěn, a tím k vyššímu výskytu plísně v bytě,</w:t>
                            </w:r>
                          </w:p>
                          <w:p w14:paraId="0F2105DC"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pravidelné odvzdušňování radiátorů,</w:t>
                            </w:r>
                          </w:p>
                          <w:p w14:paraId="00EA7236"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vyvarovat se vytápění pomocí plynové plotýnky či trouby,</w:t>
                            </w:r>
                          </w:p>
                          <w:p w14:paraId="3D2C3851"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pravidelná kontrola termohlavic (důležité zajistit ve spolupráci s majitelem bytu, nebo PBO)</w:t>
                            </w:r>
                          </w:p>
                          <w:p w14:paraId="647945D4"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každoroční revize plynového kotle (důležité zajistit ve spolupráci s majitelem bytu, nebo PBO).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EE1C56E" id="_x0000_s1114" style="position:absolute;left:0;text-align:left;margin-left:399.05pt;margin-top:94.7pt;width:450.25pt;height:463.55pt;z-index:2517452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5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" fillcolor="white [3201]" strokecolor="#f8bad1 [3205]" strokeweight="1.5pt">
                <v:textbox>
                  <w:txbxContent>
                    <w:p w14:paraId="3BB74EBD" w14:textId="77777777" w:rsidR="00CD1AE8" w:rsidRPr="002E64D7" w:rsidRDefault="00CD1AE8" w:rsidP="00D87FDD">
                      <w:pPr>
                        <w:widowControl w:val="0"/>
                        <w:rPr>
                          <w:rFonts w:ascii="Lexend Light" w:hAnsi="Lexend Light"/>
                          <w:b/>
                          <w:color w:val="27B67C"/>
                          <w:sz w:val="26"/>
                          <w:szCs w:val="26"/>
                        </w:rPr>
                      </w:pPr>
                      <w:r w:rsidRPr="002E64D7">
                        <w:rPr>
                          <w:rFonts w:ascii="Lexend Light" w:hAnsi="Lexend Light"/>
                          <w:b/>
                          <w:color w:val="27B67C"/>
                          <w:sz w:val="26"/>
                          <w:szCs w:val="26"/>
                        </w:rPr>
                        <w:t>Základní tipy, jak na topení ušetřit:</w:t>
                      </w:r>
                    </w:p>
                    <w:p w14:paraId="02548BB8" w14:textId="77777777" w:rsidR="00CD1AE8" w:rsidRPr="00F42FB1" w:rsidRDefault="00CD1AE8" w:rsidP="00374478">
                      <w:pPr>
                        <w:widowControl w:val="0"/>
                        <w:numPr>
                          <w:ilvl w:val="0"/>
                          <w:numId w:val="65"/>
                        </w:numPr>
                        <w:ind w:left="714" w:hanging="357"/>
                        <w:rPr>
                          <w:rFonts w:ascii="Lexend Light" w:hAnsi="Lexend Light"/>
                        </w:rPr>
                      </w:pPr>
                      <w:r w:rsidRPr="00F42FB1">
                        <w:rPr>
                          <w:rFonts w:ascii="Lexend Light" w:hAnsi="Lexend Light"/>
                        </w:rPr>
                        <w:t>nechávat volné radiátory, nezakrývat je,</w:t>
                      </w:r>
                    </w:p>
                    <w:p w14:paraId="0080CA45"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 xml:space="preserve">využívat krátké závěsy a záclony, neblokovat tak topení, </w:t>
                      </w:r>
                    </w:p>
                    <w:p w14:paraId="67DC63ED"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nesušit na topení prádlo (tím vzniká i větší vlhkost v bytě),</w:t>
                      </w:r>
                    </w:p>
                    <w:p w14:paraId="0CF2680A"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zajistit těsnění oken a dveří (utěsnit škvíry mezi dveřmi, nebo zavolat instalatéra, který provede seřízení oken),</w:t>
                      </w:r>
                    </w:p>
                    <w:p w14:paraId="4A8E1269"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větrat krátce a intenzivně,</w:t>
                      </w:r>
                    </w:p>
                    <w:p w14:paraId="47652AA0"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okna nenechávat otevřená na větračku, jelikož nedochází k větrání místnosti, ale k ochlazení blízkých stěn, a tím k vyššímu výskytu plísně v bytě,</w:t>
                      </w:r>
                    </w:p>
                    <w:p w14:paraId="0F2105DC"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pravidelné odvzdušňování radiátorů,</w:t>
                      </w:r>
                    </w:p>
                    <w:p w14:paraId="00EA7236"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vyvarovat se vytápění pomocí plynové plotýnky či trouby,</w:t>
                      </w:r>
                    </w:p>
                    <w:p w14:paraId="3D2C3851"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pravidelná kontrola termohlavic (důležité zajistit ve spolupráci s majitelem bytu, nebo PBO)</w:t>
                      </w:r>
                    </w:p>
                    <w:p w14:paraId="647945D4" w14:textId="77777777" w:rsidR="00CD1AE8" w:rsidRPr="00F42FB1" w:rsidRDefault="00CD1AE8" w:rsidP="00374478">
                      <w:pPr>
                        <w:widowControl w:val="0"/>
                        <w:numPr>
                          <w:ilvl w:val="0"/>
                          <w:numId w:val="65"/>
                        </w:numPr>
                        <w:rPr>
                          <w:rFonts w:ascii="Lexend Light" w:hAnsi="Lexend Light"/>
                        </w:rPr>
                      </w:pPr>
                      <w:r w:rsidRPr="00F42FB1">
                        <w:rPr>
                          <w:rFonts w:ascii="Lexend Light" w:hAnsi="Lexend Light"/>
                        </w:rPr>
                        <w:t>každoroční revize plynového kotle (důležité zajistit ve spolupráci s majitelem bytu, nebo PBO).</w:t>
                      </w:r>
                    </w:p>
                  </w:txbxContent>
                </v:textbox>
                <w10:wrap type="square" anchorx="margin"/>
              </v:roundrect>
            </w:pict>
          </mc:Fallback>
        </mc:AlternateContent>
      </w:r>
      <w:r w:rsidR="00064A39" w:rsidRPr="00BB3883">
        <w:rPr>
          <w:rFonts w:ascii="Lexend Light" w:hAnsi="Lexend Light"/>
        </w:rPr>
        <w:t>Správné vytápění pomáhá domácnosti šetřit náklady a zároveň chránit byt před vlhkostí a plísněmi. Přetápění zvyšuje spotřebu energie a vede k nezdravému suchému vzduchu, naopak nedostatečné topení a větrání zvyšuje riziko vlhkosti, plísní a následných stížností sousedů.</w:t>
      </w:r>
    </w:p>
    <w:p w14:paraId="753DF730" w14:textId="04E49407" w:rsidR="00064A39" w:rsidRPr="00BB3883" w:rsidRDefault="00064A39" w:rsidP="005F7700">
      <w:pPr>
        <w:widowControl w:val="0"/>
        <w:rPr>
          <w:rFonts w:ascii="Lexend Light" w:eastAsia="Times New Roman" w:hAnsi="Lexend Light" w:cs="Times New Roman"/>
          <w:sz w:val="24"/>
          <w:szCs w:val="24"/>
        </w:rPr>
      </w:pPr>
      <w:r w:rsidRPr="00BB3883">
        <w:rPr>
          <w:rFonts w:ascii="Lexend Light" w:hAnsi="Lexend Light"/>
        </w:rPr>
        <w:t xml:space="preserve">Byt zpravidla </w:t>
      </w:r>
      <w:r w:rsidR="00CD1AE8" w:rsidRPr="00BB3883">
        <w:rPr>
          <w:rFonts w:ascii="Lexend Light" w:hAnsi="Lexend Light"/>
        </w:rPr>
        <w:t>není vhodné přetápět</w:t>
      </w:r>
      <w:r w:rsidRPr="00BB3883">
        <w:rPr>
          <w:rFonts w:ascii="Lexend Light" w:hAnsi="Lexend Light"/>
        </w:rPr>
        <w:t xml:space="preserve">, je vhodné udržovat </w:t>
      </w:r>
      <w:r w:rsidRPr="00BB3883">
        <w:rPr>
          <w:rFonts w:ascii="Lexend Light" w:hAnsi="Lexend Light"/>
          <w:b/>
          <w:color w:val="B40A5C" w:themeColor="accent3"/>
        </w:rPr>
        <w:t>teplotu, která je optimální pro spotřebu energie</w:t>
      </w:r>
      <w:r w:rsidRPr="00BB3883">
        <w:rPr>
          <w:rFonts w:ascii="Lexend Light" w:hAnsi="Lexend Light"/>
        </w:rPr>
        <w:t xml:space="preserve">. Každá místnost v domě či bytě má svůj účel a v některých z nich se tráví více času než v jiných. </w:t>
      </w:r>
      <w:proofErr w:type="gramStart"/>
      <w:r w:rsidRPr="00BB3883">
        <w:rPr>
          <w:rFonts w:ascii="Lexend Light" w:hAnsi="Lexend Light"/>
        </w:rPr>
        <w:t>Spíše</w:t>
      </w:r>
      <w:proofErr w:type="gramEnd"/>
      <w:r w:rsidRPr="00BB3883">
        <w:rPr>
          <w:rFonts w:ascii="Lexend Light" w:hAnsi="Lexend Light"/>
        </w:rPr>
        <w:t xml:space="preserve"> než vytápění celého domu na stejnou teplotu je důležité </w:t>
      </w:r>
      <w:r w:rsidRPr="00BB3883">
        <w:rPr>
          <w:rFonts w:ascii="Lexend Light" w:hAnsi="Lexend Light"/>
        </w:rPr>
        <w:lastRenderedPageBreak/>
        <w:t>zvážit nastavení radiátorů tak, aby každá místnost byla vytápěna podle svého účelu</w:t>
      </w:r>
      <w:r w:rsidRPr="00BB3883">
        <w:rPr>
          <w:rFonts w:ascii="Lexend Light" w:hAnsi="Lexend Light"/>
          <w:vertAlign w:val="superscript"/>
        </w:rPr>
        <w:footnoteReference w:id="46"/>
      </w:r>
      <w:r w:rsidRPr="00BB3883">
        <w:rPr>
          <w:rFonts w:ascii="Lexend Light" w:hAnsi="Lexend Light"/>
        </w:rPr>
        <w:t>.</w:t>
      </w:r>
    </w:p>
    <w:p w14:paraId="6540F105" w14:textId="77777777" w:rsidR="00064A39" w:rsidRPr="00BB3883" w:rsidRDefault="00064A39" w:rsidP="00374478">
      <w:pPr>
        <w:widowControl w:val="0"/>
        <w:numPr>
          <w:ilvl w:val="0"/>
          <w:numId w:val="73"/>
        </w:numPr>
        <w:ind w:left="714" w:hanging="357"/>
        <w:rPr>
          <w:rFonts w:ascii="Lexend Light" w:hAnsi="Lexend Light"/>
        </w:rPr>
      </w:pPr>
      <w:r w:rsidRPr="00BB3883">
        <w:rPr>
          <w:rFonts w:ascii="Lexend Light" w:hAnsi="Lexend Light"/>
        </w:rPr>
        <w:t>chodba – 15 až 18 stupňů</w:t>
      </w:r>
    </w:p>
    <w:p w14:paraId="076B49BA" w14:textId="77777777" w:rsidR="00064A39" w:rsidRPr="00BB3883" w:rsidRDefault="00064A39" w:rsidP="00374478">
      <w:pPr>
        <w:widowControl w:val="0"/>
        <w:numPr>
          <w:ilvl w:val="0"/>
          <w:numId w:val="73"/>
        </w:numPr>
        <w:ind w:left="714" w:hanging="357"/>
        <w:rPr>
          <w:rFonts w:ascii="Lexend Light" w:hAnsi="Lexend Light"/>
        </w:rPr>
      </w:pPr>
      <w:r w:rsidRPr="00BB3883">
        <w:rPr>
          <w:rFonts w:ascii="Lexend Light" w:hAnsi="Lexend Light"/>
        </w:rPr>
        <w:t>ložnice – 16 až 19 stupňů</w:t>
      </w:r>
    </w:p>
    <w:p w14:paraId="39F8102E" w14:textId="77777777" w:rsidR="00064A39" w:rsidRPr="00BB3883" w:rsidRDefault="00064A39" w:rsidP="00374478">
      <w:pPr>
        <w:widowControl w:val="0"/>
        <w:numPr>
          <w:ilvl w:val="0"/>
          <w:numId w:val="73"/>
        </w:numPr>
        <w:ind w:left="714" w:hanging="357"/>
        <w:rPr>
          <w:rFonts w:ascii="Lexend Light" w:hAnsi="Lexend Light"/>
        </w:rPr>
      </w:pPr>
      <w:r w:rsidRPr="00BB3883">
        <w:rPr>
          <w:rFonts w:ascii="Lexend Light" w:hAnsi="Lexend Light"/>
        </w:rPr>
        <w:t>dětský pokoj – 16 až 20 stupňů</w:t>
      </w:r>
    </w:p>
    <w:p w14:paraId="7C91839B" w14:textId="77777777" w:rsidR="00064A39" w:rsidRPr="00BB3883" w:rsidRDefault="00064A39" w:rsidP="00374478">
      <w:pPr>
        <w:widowControl w:val="0"/>
        <w:numPr>
          <w:ilvl w:val="0"/>
          <w:numId w:val="73"/>
        </w:numPr>
        <w:ind w:left="714" w:hanging="357"/>
        <w:rPr>
          <w:rFonts w:ascii="Lexend Light" w:hAnsi="Lexend Light"/>
        </w:rPr>
      </w:pPr>
      <w:r w:rsidRPr="00BB3883">
        <w:rPr>
          <w:rFonts w:ascii="Lexend Light" w:hAnsi="Lexend Light"/>
        </w:rPr>
        <w:t>obývací pokoj – 20 až 22 stupňů</w:t>
      </w:r>
    </w:p>
    <w:p w14:paraId="7572DBC6" w14:textId="77777777" w:rsidR="00064A39" w:rsidRPr="00BB3883" w:rsidRDefault="00064A39" w:rsidP="00374478">
      <w:pPr>
        <w:widowControl w:val="0"/>
        <w:numPr>
          <w:ilvl w:val="0"/>
          <w:numId w:val="73"/>
        </w:numPr>
        <w:ind w:left="714" w:hanging="357"/>
        <w:rPr>
          <w:rFonts w:ascii="Lexend Light" w:hAnsi="Lexend Light"/>
        </w:rPr>
      </w:pPr>
      <w:r w:rsidRPr="00BB3883">
        <w:rPr>
          <w:rFonts w:ascii="Lexend Light" w:hAnsi="Lexend Light"/>
        </w:rPr>
        <w:t>koupelna – 20 až 22 stupňů</w:t>
      </w:r>
    </w:p>
    <w:p w14:paraId="35146ED3" w14:textId="143A4544" w:rsidR="00064A39" w:rsidRPr="00BB3883" w:rsidRDefault="00064A39" w:rsidP="005F7700">
      <w:pPr>
        <w:widowControl w:val="0"/>
        <w:rPr>
          <w:rFonts w:ascii="Lexend Light" w:hAnsi="Lexend Light"/>
        </w:rPr>
      </w:pPr>
      <w:r w:rsidRPr="00BB3883">
        <w:rPr>
          <w:rFonts w:ascii="Lexend Light" w:hAnsi="Lexend Light"/>
        </w:rPr>
        <w:t xml:space="preserve">Kromě účelu využívaných místnosti je důležité také při nastavení konkrétní teploty zohlednit i složení domácnosti. Např. v případě, kdy v domácnosti žijí malé děti, nebo senioři, bude dobré zvážit nastavení vyšší teploty v místnostech, které obývají. </w:t>
      </w:r>
    </w:p>
    <w:p w14:paraId="6BEC76CE" w14:textId="52A62241" w:rsidR="00064A39" w:rsidRPr="00BB3883" w:rsidRDefault="00064A39" w:rsidP="00374478">
      <w:pPr>
        <w:pStyle w:val="Nadpis3"/>
        <w:numPr>
          <w:ilvl w:val="2"/>
          <w:numId w:val="113"/>
        </w:numPr>
        <w:rPr>
          <w:rFonts w:ascii="Lexend Light" w:hAnsi="Lexend Light"/>
          <w:b/>
          <w:bCs/>
          <w:color w:val="27B67C"/>
        </w:rPr>
      </w:pPr>
      <w:bookmarkStart w:id="390" w:name="_heading=h.8m89hlgl0kqv" w:colFirst="0" w:colLast="0"/>
      <w:bookmarkStart w:id="391" w:name="_Toc214968115"/>
      <w:bookmarkStart w:id="392" w:name="_Toc214970210"/>
      <w:bookmarkStart w:id="393" w:name="_Toc214983487"/>
      <w:bookmarkEnd w:id="390"/>
      <w:r w:rsidRPr="00BB3883">
        <w:rPr>
          <w:rFonts w:ascii="Lexend Light" w:hAnsi="Lexend Light"/>
          <w:b/>
          <w:bCs/>
          <w:color w:val="27B67C"/>
        </w:rPr>
        <w:t>Úspora elektřiny</w:t>
      </w:r>
      <w:bookmarkEnd w:id="391"/>
      <w:bookmarkEnd w:id="392"/>
      <w:bookmarkEnd w:id="393"/>
    </w:p>
    <w:p w14:paraId="6996BB17" w14:textId="77777777" w:rsidR="00064A39" w:rsidRPr="00BB3883" w:rsidRDefault="00064A39" w:rsidP="005F7700">
      <w:pPr>
        <w:widowControl w:val="0"/>
        <w:rPr>
          <w:rFonts w:ascii="Lexend Light" w:eastAsia="Times New Roman" w:hAnsi="Lexend Light" w:cs="Times New Roman"/>
          <w:sz w:val="20"/>
          <w:szCs w:val="20"/>
        </w:rPr>
      </w:pPr>
      <w:r w:rsidRPr="00BB3883">
        <w:rPr>
          <w:rFonts w:ascii="Lexend Light" w:hAnsi="Lexend Light"/>
        </w:rPr>
        <w:t xml:space="preserve">Správné zacházení s elektřinou pomáhá domácnosti </w:t>
      </w:r>
      <w:r w:rsidRPr="00BB3883">
        <w:rPr>
          <w:rFonts w:ascii="Lexend Light" w:hAnsi="Lexend Light"/>
          <w:b/>
          <w:bCs/>
          <w:color w:val="B40A5C" w:themeColor="accent3"/>
        </w:rPr>
        <w:t>snížit účty a zároveň prodloužit životnost spotřebičů</w:t>
      </w:r>
      <w:r w:rsidRPr="00BB3883">
        <w:rPr>
          <w:rFonts w:ascii="Lexend Light" w:hAnsi="Lexend Light"/>
        </w:rPr>
        <w:t>. Nejde jen o šetření peněz, ale i o prevenci poruch a škod.</w:t>
      </w:r>
    </w:p>
    <w:p w14:paraId="56943DBE" w14:textId="77777777" w:rsidR="00064A39" w:rsidRPr="00BB3883" w:rsidRDefault="00064A39" w:rsidP="005F7700">
      <w:pPr>
        <w:widowControl w:val="0"/>
        <w:rPr>
          <w:rFonts w:ascii="Lexend Light" w:hAnsi="Lexend Light"/>
          <w:b/>
          <w:color w:val="27B67C"/>
          <w:sz w:val="26"/>
          <w:szCs w:val="26"/>
        </w:rPr>
      </w:pPr>
      <w:r w:rsidRPr="00BB3883">
        <w:rPr>
          <w:rFonts w:ascii="Lexend Light" w:hAnsi="Lexend Light"/>
          <w:b/>
          <w:color w:val="27B67C"/>
          <w:sz w:val="26"/>
          <w:szCs w:val="26"/>
        </w:rPr>
        <w:t>Praní a sušení prádla</w:t>
      </w:r>
    </w:p>
    <w:p w14:paraId="10117A71" w14:textId="77777777" w:rsidR="00064A39" w:rsidRPr="00BB3883" w:rsidRDefault="00064A39" w:rsidP="00374478">
      <w:pPr>
        <w:widowControl w:val="0"/>
        <w:numPr>
          <w:ilvl w:val="0"/>
          <w:numId w:val="68"/>
        </w:numPr>
        <w:ind w:left="714" w:hanging="357"/>
        <w:rPr>
          <w:rFonts w:ascii="Lexend Light" w:hAnsi="Lexend Light"/>
          <w:b/>
        </w:rPr>
      </w:pPr>
      <w:r w:rsidRPr="00BB3883">
        <w:rPr>
          <w:rFonts w:ascii="Lexend Light" w:hAnsi="Lexend Light"/>
        </w:rPr>
        <w:t>Volit úsporné programy (např. 30 °C), předpírka obvykle není nutná.</w:t>
      </w:r>
    </w:p>
    <w:p w14:paraId="0993016B" w14:textId="77777777" w:rsidR="00064A39" w:rsidRPr="00BB3883" w:rsidRDefault="00064A39" w:rsidP="00374478">
      <w:pPr>
        <w:widowControl w:val="0"/>
        <w:numPr>
          <w:ilvl w:val="0"/>
          <w:numId w:val="68"/>
        </w:numPr>
        <w:ind w:left="714" w:hanging="357"/>
        <w:rPr>
          <w:rFonts w:ascii="Lexend Light" w:hAnsi="Lexend Light"/>
          <w:b/>
        </w:rPr>
      </w:pPr>
      <w:r w:rsidRPr="00BB3883">
        <w:rPr>
          <w:rFonts w:ascii="Lexend Light" w:hAnsi="Lexend Light"/>
        </w:rPr>
        <w:t>Pračku plnit úměrně – nepřeplňovat, ale také nespouštět téměř prázdnou (pokud nemá speciální program na poloviční náplň).</w:t>
      </w:r>
    </w:p>
    <w:p w14:paraId="67AA1A78" w14:textId="77777777" w:rsidR="00064A39" w:rsidRPr="00BB3883" w:rsidRDefault="00064A39" w:rsidP="00374478">
      <w:pPr>
        <w:widowControl w:val="0"/>
        <w:numPr>
          <w:ilvl w:val="0"/>
          <w:numId w:val="68"/>
        </w:numPr>
        <w:ind w:left="714" w:hanging="357"/>
        <w:rPr>
          <w:rFonts w:ascii="Lexend Light" w:hAnsi="Lexend Light"/>
          <w:b/>
        </w:rPr>
      </w:pPr>
      <w:r w:rsidRPr="00BB3883">
        <w:rPr>
          <w:rFonts w:ascii="Lexend Light" w:hAnsi="Lexend Light"/>
        </w:rPr>
        <w:t>Pokud domácnost používá sušičku, vysvětlit pravidelnou údržbu filtrů.</w:t>
      </w:r>
    </w:p>
    <w:p w14:paraId="03C65B11" w14:textId="77777777" w:rsidR="00064A39" w:rsidRPr="00BB3883" w:rsidRDefault="00064A39" w:rsidP="005F7700">
      <w:pPr>
        <w:widowControl w:val="0"/>
        <w:rPr>
          <w:rFonts w:ascii="Lexend Light" w:hAnsi="Lexend Light"/>
          <w:b/>
          <w:color w:val="27B67C"/>
          <w:sz w:val="26"/>
          <w:szCs w:val="26"/>
        </w:rPr>
      </w:pPr>
      <w:r w:rsidRPr="00BB3883">
        <w:rPr>
          <w:rFonts w:ascii="Lexend Light" w:hAnsi="Lexend Light"/>
          <w:b/>
          <w:color w:val="27B67C"/>
          <w:sz w:val="26"/>
          <w:szCs w:val="26"/>
        </w:rPr>
        <w:t>Vaření a ohřev potravin</w:t>
      </w:r>
    </w:p>
    <w:p w14:paraId="6BA05D1C"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Vždy používat pokličku a plotýnku odpovídající velikosti hrnce.</w:t>
      </w:r>
    </w:p>
    <w:p w14:paraId="0220F562"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Plotýnku lze vypnout pár minut před koncem vaření, zbytkové teplo pokrm dovaří.</w:t>
      </w:r>
    </w:p>
    <w:p w14:paraId="45726DF8"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lastRenderedPageBreak/>
        <w:t>Vodu je úspornější předvařit v rychlovarné konvici.</w:t>
      </w:r>
    </w:p>
    <w:p w14:paraId="51F193DE"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Rychlovarnou konvici pravidelně odvápňovat a plnit jen množstvím vody, které bude skutečně spotřebováno.</w:t>
      </w:r>
    </w:p>
    <w:p w14:paraId="3BC29526"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Menší porce je vhodné ohřívat v mikrovlnné troubě.</w:t>
      </w:r>
    </w:p>
    <w:p w14:paraId="32E0A30E"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Při mytí nádobí myčkou volit programy s nižší teplotou a zapínat jí až v momentě, kdy bude zcela plná,</w:t>
      </w:r>
    </w:p>
    <w:p w14:paraId="6EDC182A" w14:textId="77777777" w:rsidR="00064A39" w:rsidRPr="00BB3883" w:rsidRDefault="00064A39" w:rsidP="005F7700">
      <w:pPr>
        <w:widowControl w:val="0"/>
        <w:rPr>
          <w:rFonts w:ascii="Lexend Light" w:hAnsi="Lexend Light"/>
          <w:b/>
          <w:color w:val="27B67C"/>
          <w:sz w:val="26"/>
          <w:szCs w:val="26"/>
        </w:rPr>
      </w:pPr>
      <w:r w:rsidRPr="00BB3883">
        <w:rPr>
          <w:rFonts w:ascii="Lexend Light" w:hAnsi="Lexend Light"/>
          <w:b/>
          <w:color w:val="27B67C"/>
          <w:sz w:val="26"/>
          <w:szCs w:val="26"/>
        </w:rPr>
        <w:t>Lednice a mrazák</w:t>
      </w:r>
    </w:p>
    <w:p w14:paraId="0C97F96C"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Ideální nastavení teploty v lednici 4–6 °C, v mrazáku kolem –18 °C.</w:t>
      </w:r>
    </w:p>
    <w:p w14:paraId="3D4868F2"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Spotřebiče pravidelně odmrazovat a nenechávat je u zdroje tepla (např. radiátor).</w:t>
      </w:r>
    </w:p>
    <w:p w14:paraId="1DEED50C"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Zadní stěna lednice musí být přístupná pro odvod tepla.</w:t>
      </w:r>
    </w:p>
    <w:p w14:paraId="6E6FEB9F" w14:textId="77777777" w:rsidR="00064A39" w:rsidRPr="00BB3883" w:rsidRDefault="00064A39" w:rsidP="005F7700">
      <w:pPr>
        <w:widowControl w:val="0"/>
        <w:rPr>
          <w:rFonts w:ascii="Lexend Light" w:hAnsi="Lexend Light"/>
          <w:b/>
          <w:color w:val="27B67C"/>
          <w:sz w:val="26"/>
          <w:szCs w:val="26"/>
        </w:rPr>
      </w:pPr>
      <w:r w:rsidRPr="00BB3883">
        <w:rPr>
          <w:rFonts w:ascii="Lexend Light" w:hAnsi="Lexend Light"/>
          <w:b/>
          <w:color w:val="27B67C"/>
          <w:sz w:val="26"/>
          <w:szCs w:val="26"/>
        </w:rPr>
        <w:t>Ostatní spotřebiče a osvětlení</w:t>
      </w:r>
    </w:p>
    <w:p w14:paraId="56AF30CA"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Přednostně pořizovat spotřebiče s vyšší energetickou třídou.</w:t>
      </w:r>
    </w:p>
    <w:p w14:paraId="19EFA34E"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Nepoužívané spotřebiče odpojovat od elektřiny (s výjimkou těch, které musí běžet stále – např. mrazák, kotel, alarm).</w:t>
      </w:r>
    </w:p>
    <w:p w14:paraId="1958ACB9"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Zvážit omezení pohotovostního režimu (</w:t>
      </w:r>
      <w:proofErr w:type="spellStart"/>
      <w:r w:rsidRPr="00BB3883">
        <w:rPr>
          <w:rFonts w:ascii="Lexend Light" w:hAnsi="Lexend Light"/>
        </w:rPr>
        <w:t>stand</w:t>
      </w:r>
      <w:proofErr w:type="spellEnd"/>
      <w:r w:rsidRPr="00BB3883">
        <w:rPr>
          <w:rFonts w:ascii="Lexend Light" w:hAnsi="Lexend Light"/>
        </w:rPr>
        <w:t>-by).</w:t>
      </w:r>
    </w:p>
    <w:p w14:paraId="79E6F052"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Vyměnit staré žárovky za LED žárovky.</w:t>
      </w:r>
    </w:p>
    <w:p w14:paraId="2B9E860E"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Používat prodlužovací kabely s vypínačem, případně měřiče spotřeby.</w:t>
      </w:r>
    </w:p>
    <w:p w14:paraId="7B89A21F" w14:textId="77777777" w:rsidR="00064A39" w:rsidRPr="00BB3883" w:rsidRDefault="00064A39" w:rsidP="00374478">
      <w:pPr>
        <w:widowControl w:val="0"/>
        <w:numPr>
          <w:ilvl w:val="0"/>
          <w:numId w:val="68"/>
        </w:numPr>
        <w:rPr>
          <w:rFonts w:ascii="Lexend Light" w:hAnsi="Lexend Light"/>
        </w:rPr>
      </w:pPr>
      <w:r w:rsidRPr="00BB3883">
        <w:rPr>
          <w:rFonts w:ascii="Lexend Light" w:hAnsi="Lexend Light"/>
        </w:rPr>
        <w:t>Vypínat Wi-Fi router na noc, pokud domácnost nepotřebuje trvalé připojení.</w:t>
      </w:r>
    </w:p>
    <w:p w14:paraId="6A1D73B3" w14:textId="77777777" w:rsidR="00064A39" w:rsidRPr="00BB3883" w:rsidRDefault="00064A39" w:rsidP="005F7700">
      <w:pPr>
        <w:widowControl w:val="0"/>
        <w:rPr>
          <w:rFonts w:ascii="Lexend Light" w:hAnsi="Lexend Light"/>
          <w:sz w:val="26"/>
          <w:szCs w:val="26"/>
        </w:rPr>
      </w:pPr>
      <w:r w:rsidRPr="00BB3883">
        <w:rPr>
          <w:rFonts w:ascii="Lexend Light" w:hAnsi="Lexend Light"/>
          <w:sz w:val="26"/>
          <w:szCs w:val="26"/>
        </w:rPr>
        <w:t xml:space="preserve"> </w:t>
      </w:r>
    </w:p>
    <w:p w14:paraId="06EC7E5C" w14:textId="2707A45F" w:rsidR="00064A39" w:rsidRPr="00BB3883" w:rsidRDefault="00064A39" w:rsidP="00374478">
      <w:pPr>
        <w:pStyle w:val="Nadpis3"/>
        <w:numPr>
          <w:ilvl w:val="2"/>
          <w:numId w:val="113"/>
        </w:numPr>
        <w:rPr>
          <w:rFonts w:ascii="Lexend Light" w:hAnsi="Lexend Light"/>
          <w:b/>
          <w:bCs/>
          <w:color w:val="27B67C"/>
        </w:rPr>
      </w:pPr>
      <w:bookmarkStart w:id="394" w:name="_heading=h.hbpl3946anft" w:colFirst="0" w:colLast="0"/>
      <w:bookmarkStart w:id="395" w:name="_Toc214968116"/>
      <w:bookmarkStart w:id="396" w:name="_Toc214970211"/>
      <w:bookmarkStart w:id="397" w:name="_Toc214983488"/>
      <w:bookmarkEnd w:id="394"/>
      <w:r w:rsidRPr="00BB3883">
        <w:rPr>
          <w:rFonts w:ascii="Lexend Light" w:hAnsi="Lexend Light"/>
          <w:b/>
          <w:bCs/>
          <w:color w:val="27B67C"/>
        </w:rPr>
        <w:lastRenderedPageBreak/>
        <w:t>Úspora vody</w:t>
      </w:r>
      <w:bookmarkEnd w:id="395"/>
      <w:bookmarkEnd w:id="396"/>
      <w:bookmarkEnd w:id="397"/>
    </w:p>
    <w:p w14:paraId="39B84B37" w14:textId="77777777" w:rsidR="00064A39" w:rsidRPr="00BB3883" w:rsidRDefault="00064A39" w:rsidP="005F7700">
      <w:pPr>
        <w:rPr>
          <w:rFonts w:ascii="Lexend Light" w:hAnsi="Lexend Light"/>
          <w:sz w:val="18"/>
          <w:szCs w:val="18"/>
        </w:rPr>
      </w:pPr>
      <w:r w:rsidRPr="00BB3883">
        <w:rPr>
          <w:rFonts w:ascii="Lexend Light" w:hAnsi="Lexend Light"/>
        </w:rPr>
        <w:t>Snižování spotřeby vody v domácnosti představuje efektivní způsob, jak dlouhodobě optimalizovat náklady na vodné a stočné. Omezením spotřeby teplé vody dochází zároveň ke snížení výdajů za energie potřebné k jejímu ohřevu.</w:t>
      </w:r>
    </w:p>
    <w:p w14:paraId="6E2A54DE" w14:textId="77777777" w:rsidR="00064A39" w:rsidRPr="00BB3883" w:rsidRDefault="00064A39" w:rsidP="00374478">
      <w:pPr>
        <w:widowControl w:val="0"/>
        <w:numPr>
          <w:ilvl w:val="0"/>
          <w:numId w:val="63"/>
        </w:numPr>
        <w:ind w:left="714" w:hanging="357"/>
        <w:rPr>
          <w:rFonts w:ascii="Lexend Light" w:hAnsi="Lexend Light"/>
        </w:rPr>
      </w:pPr>
      <w:r w:rsidRPr="00BB3883">
        <w:rPr>
          <w:rFonts w:ascii="Lexend Light" w:hAnsi="Lexend Light"/>
        </w:rPr>
        <w:t>krátké sprchování namísto napouštění vany,</w:t>
      </w:r>
    </w:p>
    <w:p w14:paraId="6906CB52" w14:textId="77777777" w:rsidR="00064A39" w:rsidRPr="00BB3883" w:rsidRDefault="00064A39" w:rsidP="00374478">
      <w:pPr>
        <w:widowControl w:val="0"/>
        <w:numPr>
          <w:ilvl w:val="0"/>
          <w:numId w:val="63"/>
        </w:numPr>
        <w:ind w:left="714" w:hanging="357"/>
        <w:rPr>
          <w:rFonts w:ascii="Lexend Light" w:hAnsi="Lexend Light"/>
        </w:rPr>
      </w:pPr>
      <w:r w:rsidRPr="00BB3883">
        <w:rPr>
          <w:rFonts w:ascii="Lexend Light" w:hAnsi="Lexend Light"/>
        </w:rPr>
        <w:t>při sprchování a mytí rukou vždy vypínat vodu během nanášení mýdla,</w:t>
      </w:r>
    </w:p>
    <w:p w14:paraId="44B30099" w14:textId="77777777" w:rsidR="00064A39" w:rsidRPr="00BB3883" w:rsidRDefault="00064A39" w:rsidP="00374478">
      <w:pPr>
        <w:widowControl w:val="0"/>
        <w:numPr>
          <w:ilvl w:val="0"/>
          <w:numId w:val="63"/>
        </w:numPr>
        <w:ind w:left="714" w:hanging="357"/>
        <w:rPr>
          <w:rFonts w:ascii="Lexend Light" w:hAnsi="Lexend Light"/>
        </w:rPr>
      </w:pPr>
      <w:r w:rsidRPr="00BB3883">
        <w:rPr>
          <w:rFonts w:ascii="Lexend Light" w:hAnsi="Lexend Light"/>
        </w:rPr>
        <w:t>mytí nádobí v napuštěném dřezu vodou, vyvarovat se ručnímu mytí pod tekoucí vodou,</w:t>
      </w:r>
    </w:p>
    <w:p w14:paraId="222AD86F" w14:textId="77777777" w:rsidR="00064A39" w:rsidRPr="00BB3883" w:rsidRDefault="00064A39" w:rsidP="00374478">
      <w:pPr>
        <w:widowControl w:val="0"/>
        <w:numPr>
          <w:ilvl w:val="0"/>
          <w:numId w:val="63"/>
        </w:numPr>
        <w:ind w:left="714" w:hanging="357"/>
        <w:rPr>
          <w:rFonts w:ascii="Lexend Light" w:hAnsi="Lexend Light"/>
        </w:rPr>
      </w:pPr>
      <w:r w:rsidRPr="00BB3883">
        <w:rPr>
          <w:rFonts w:ascii="Lexend Light" w:hAnsi="Lexend Light"/>
        </w:rPr>
        <w:t>pokud je k dispozici myčka, je lepší ji používat,</w:t>
      </w:r>
    </w:p>
    <w:p w14:paraId="60BDCE8C" w14:textId="77777777" w:rsidR="00064A39" w:rsidRPr="00BB3883" w:rsidRDefault="00064A39" w:rsidP="00374478">
      <w:pPr>
        <w:widowControl w:val="0"/>
        <w:numPr>
          <w:ilvl w:val="0"/>
          <w:numId w:val="63"/>
        </w:numPr>
        <w:ind w:left="714" w:hanging="357"/>
        <w:rPr>
          <w:rFonts w:ascii="Lexend Light" w:hAnsi="Lexend Light"/>
        </w:rPr>
      </w:pPr>
      <w:r w:rsidRPr="00BB3883">
        <w:rPr>
          <w:rFonts w:ascii="Lexend Light" w:hAnsi="Lexend Light"/>
        </w:rPr>
        <w:t>pravidelně kontrolovat vodovodní kohoutky v bytě, utahovat je,</w:t>
      </w:r>
    </w:p>
    <w:p w14:paraId="477E9EBD" w14:textId="1F8415A1" w:rsidR="00064A39" w:rsidRPr="00BB3883" w:rsidRDefault="00E15A5E" w:rsidP="00374478">
      <w:pPr>
        <w:widowControl w:val="0"/>
        <w:numPr>
          <w:ilvl w:val="0"/>
          <w:numId w:val="63"/>
        </w:numPr>
        <w:ind w:left="714" w:hanging="357"/>
        <w:rPr>
          <w:rFonts w:ascii="Lexend Light" w:hAnsi="Lexend Light"/>
        </w:rPr>
      </w:pPr>
      <w:r w:rsidRPr="00BB3883">
        <w:rPr>
          <w:rFonts w:ascii="Lexend Light" w:hAnsi="Lexend Light"/>
          <w:noProof/>
        </w:rPr>
        <mc:AlternateContent>
          <mc:Choice Requires="wps">
            <w:drawing>
              <wp:anchor distT="0" distB="0" distL="114300" distR="114300" simplePos="0" relativeHeight="251747328" behindDoc="0" locked="0" layoutInCell="1" allowOverlap="1" wp14:anchorId="2FAD33CE" wp14:editId="4A54BCCA">
                <wp:simplePos x="0" y="0"/>
                <wp:positionH relativeFrom="margin">
                  <wp:align>right</wp:align>
                </wp:positionH>
                <wp:positionV relativeFrom="paragraph">
                  <wp:posOffset>413385</wp:posOffset>
                </wp:positionV>
                <wp:extent cx="5711190" cy="2827020"/>
                <wp:effectExtent l="0" t="0" r="22860" b="11430"/>
                <wp:wrapSquare wrapText="bothSides"/>
                <wp:docPr id="656858259" name="Textové pole 1"/>
                <wp:cNvGraphicFramePr/>
                <a:graphic xmlns:a="http://schemas.openxmlformats.org/drawingml/2006/main">
                  <a:graphicData uri="http://schemas.microsoft.com/office/word/2010/wordprocessingShape">
                    <wps:wsp>
                      <wps:cNvSpPr txBox="1"/>
                      <wps:spPr>
                        <a:xfrm>
                          <a:off x="0" y="0"/>
                          <a:ext cx="5711190" cy="2827607"/>
                        </a:xfrm>
                        <a:prstGeom prst="roundRect">
                          <a:avLst>
                            <a:gd name="adj" fmla="val 3367"/>
                          </a:avLst>
                        </a:prstGeom>
                        <a:noFill/>
                        <a:ln w="19050">
                          <a:solidFill>
                            <a:schemeClr val="accent6"/>
                          </a:solidFill>
                        </a:ln>
                      </wps:spPr>
                      <wps:txbx>
                        <w:txbxContent>
                          <w:p w14:paraId="42C569EA" w14:textId="77777777" w:rsidR="00CD1AE8" w:rsidRPr="00F42FB1" w:rsidRDefault="00CD1AE8" w:rsidP="00CD1AE8">
                            <w:pPr>
                              <w:rPr>
                                <w:rFonts w:ascii="Lexend Light" w:hAnsi="Lexend Light"/>
                              </w:rPr>
                            </w:pPr>
                            <w:r w:rsidRPr="00F42FB1">
                              <w:rPr>
                                <w:rFonts w:ascii="Lexend Light" w:hAnsi="Lexend Light"/>
                              </w:rPr>
                              <w:t>Odkazy na další materiály k prostudování tématu:</w:t>
                            </w:r>
                          </w:p>
                          <w:p w14:paraId="2A7D1744"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 xml:space="preserve">webinář </w:t>
                            </w:r>
                            <w:hyperlink r:id="rId113">
                              <w:r w:rsidRPr="00AB40EE">
                                <w:rPr>
                                  <w:rFonts w:ascii="Lexend Light" w:hAnsi="Lexend Light"/>
                                  <w:color w:val="164088" w:themeColor="accent1"/>
                                  <w:u w:val="single"/>
                                </w:rPr>
                                <w:t>Energetická chudoba a její řešení</w:t>
                              </w:r>
                            </w:hyperlink>
                          </w:p>
                          <w:p w14:paraId="1BF25CB4"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publikace</w:t>
                            </w:r>
                            <w:r w:rsidRPr="00AB40EE">
                              <w:rPr>
                                <w:rFonts w:ascii="Lexend Light" w:eastAsia="Times New Roman" w:hAnsi="Lexend Light" w:cs="Times New Roman"/>
                              </w:rPr>
                              <w:t xml:space="preserve"> </w:t>
                            </w:r>
                            <w:hyperlink r:id="rId114">
                              <w:r w:rsidRPr="00AB40EE">
                                <w:rPr>
                                  <w:rFonts w:ascii="Lexend Light" w:hAnsi="Lexend Light"/>
                                  <w:color w:val="164088" w:themeColor="accent1"/>
                                  <w:u w:val="single"/>
                                </w:rPr>
                                <w:t>Jak se vypořádat s energetickou chudobou: problém energetické chudoby v České republice</w:t>
                              </w:r>
                            </w:hyperlink>
                          </w:p>
                          <w:p w14:paraId="3BDB266E"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 xml:space="preserve">webinář </w:t>
                            </w:r>
                            <w:hyperlink r:id="rId115">
                              <w:r w:rsidRPr="00AB40EE">
                                <w:rPr>
                                  <w:rFonts w:ascii="Lexend Light" w:hAnsi="Lexend Light"/>
                                  <w:color w:val="164088" w:themeColor="accent1"/>
                                  <w:u w:val="single"/>
                                </w:rPr>
                                <w:t>Podpora domácnostem, které jsou dotčené či ohrožené energetickou chudobou</w:t>
                              </w:r>
                            </w:hyperlink>
                            <w:hyperlink r:id="rId116">
                              <w:r w:rsidRPr="00AB40EE">
                                <w:rPr>
                                  <w:rFonts w:ascii="Lexend Light" w:eastAsia="Times New Roman" w:hAnsi="Lexend Light" w:cs="Times New Roman"/>
                                  <w:color w:val="1155CC"/>
                                  <w:u w:val="single"/>
                                </w:rPr>
                                <w:t xml:space="preserve"> </w:t>
                              </w:r>
                            </w:hyperlink>
                          </w:p>
                          <w:p w14:paraId="615E16E9" w14:textId="77777777" w:rsidR="00CD1AE8" w:rsidRPr="00AB40EE" w:rsidRDefault="00CD1AE8" w:rsidP="00374478">
                            <w:pPr>
                              <w:widowControl w:val="0"/>
                              <w:numPr>
                                <w:ilvl w:val="0"/>
                                <w:numId w:val="71"/>
                              </w:numPr>
                              <w:ind w:left="714" w:hanging="357"/>
                              <w:rPr>
                                <w:rFonts w:ascii="Lexend Light" w:hAnsi="Lexend Light"/>
                              </w:rPr>
                            </w:pPr>
                            <w:r w:rsidRPr="00AB40EE">
                              <w:rPr>
                                <w:rFonts w:ascii="Lexend Light" w:hAnsi="Lexend Light"/>
                              </w:rPr>
                              <w:t xml:space="preserve">webinář </w:t>
                            </w:r>
                            <w:hyperlink r:id="rId117">
                              <w:r w:rsidRPr="00AB40EE">
                                <w:rPr>
                                  <w:rFonts w:ascii="Lexend Light" w:hAnsi="Lexend Light"/>
                                  <w:color w:val="164088" w:themeColor="accent1"/>
                                  <w:u w:val="single"/>
                                </w:rPr>
                                <w:t>Kde s klientem ušetřit?</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FAD33CE" id="_x0000_s1115" style="position:absolute;left:0;text-align:left;margin-left:398.5pt;margin-top:32.55pt;width:449.7pt;height:222.6pt;z-index:2517473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220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" filled="f" strokecolor="#d7c3be [3209]" strokeweight="1.5pt">
                <v:textbox>
                  <w:txbxContent>
                    <w:p w14:paraId="42C569EA" w14:textId="77777777" w:rsidR="00CD1AE8" w:rsidRPr="00F42FB1" w:rsidRDefault="00CD1AE8" w:rsidP="00CD1AE8">
                      <w:pPr>
                        <w:rPr>
                          <w:rFonts w:ascii="Lexend Light" w:hAnsi="Lexend Light"/>
                        </w:rPr>
                      </w:pPr>
                      <w:r w:rsidRPr="00F42FB1">
                        <w:rPr>
                          <w:rFonts w:ascii="Lexend Light" w:hAnsi="Lexend Light"/>
                        </w:rPr>
                        <w:t>Odkazy na další materiály k prostudování tématu:</w:t>
                      </w:r>
                    </w:p>
                    <w:p w14:paraId="2A7D1744"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 xml:space="preserve">webinář </w:t>
                      </w:r>
                      <w:hyperlink r:id="rId118">
                        <w:r w:rsidRPr="00AB40EE">
                          <w:rPr>
                            <w:rFonts w:ascii="Lexend Light" w:hAnsi="Lexend Light"/>
                            <w:color w:val="164088" w:themeColor="accent1"/>
                            <w:u w:val="single"/>
                          </w:rPr>
                          <w:t>Energetická chudoba a její řešení</w:t>
                        </w:r>
                      </w:hyperlink>
                    </w:p>
                    <w:p w14:paraId="1BF25CB4"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publikace</w:t>
                      </w:r>
                      <w:r w:rsidRPr="00AB40EE">
                        <w:rPr>
                          <w:rFonts w:ascii="Lexend Light" w:eastAsia="Times New Roman" w:hAnsi="Lexend Light" w:cs="Times New Roman"/>
                        </w:rPr>
                        <w:t xml:space="preserve"> </w:t>
                      </w:r>
                      <w:hyperlink r:id="rId119">
                        <w:r w:rsidRPr="00AB40EE">
                          <w:rPr>
                            <w:rFonts w:ascii="Lexend Light" w:hAnsi="Lexend Light"/>
                            <w:color w:val="164088" w:themeColor="accent1"/>
                            <w:u w:val="single"/>
                          </w:rPr>
                          <w:t>Jak se vypořádat s energetickou chudobou: problém energetické chudoby v České republice</w:t>
                        </w:r>
                      </w:hyperlink>
                    </w:p>
                    <w:p w14:paraId="3BDB266E" w14:textId="77777777" w:rsidR="00CD1AE8" w:rsidRPr="00AB40EE" w:rsidRDefault="00CD1AE8" w:rsidP="00374478">
                      <w:pPr>
                        <w:widowControl w:val="0"/>
                        <w:numPr>
                          <w:ilvl w:val="0"/>
                          <w:numId w:val="71"/>
                        </w:numPr>
                        <w:ind w:left="714" w:hanging="357"/>
                        <w:rPr>
                          <w:rFonts w:ascii="Lexend Light" w:eastAsia="Times New Roman" w:hAnsi="Lexend Light" w:cs="Times New Roman"/>
                        </w:rPr>
                      </w:pPr>
                      <w:r w:rsidRPr="00AB40EE">
                        <w:rPr>
                          <w:rFonts w:ascii="Lexend Light" w:hAnsi="Lexend Light"/>
                        </w:rPr>
                        <w:t xml:space="preserve">webinář </w:t>
                      </w:r>
                      <w:hyperlink r:id="rId120">
                        <w:r w:rsidRPr="00AB40EE">
                          <w:rPr>
                            <w:rFonts w:ascii="Lexend Light" w:hAnsi="Lexend Light"/>
                            <w:color w:val="164088" w:themeColor="accent1"/>
                            <w:u w:val="single"/>
                          </w:rPr>
                          <w:t>Podpora domácnostem, které jsou dotčené či ohrožené energetickou chudobou</w:t>
                        </w:r>
                      </w:hyperlink>
                      <w:hyperlink r:id="rId121">
                        <w:r w:rsidRPr="00AB40EE">
                          <w:rPr>
                            <w:rFonts w:ascii="Lexend Light" w:eastAsia="Times New Roman" w:hAnsi="Lexend Light" w:cs="Times New Roman"/>
                            <w:color w:val="1155CC"/>
                            <w:u w:val="single"/>
                          </w:rPr>
                          <w:t xml:space="preserve"> </w:t>
                        </w:r>
                      </w:hyperlink>
                    </w:p>
                    <w:p w14:paraId="615E16E9" w14:textId="77777777" w:rsidR="00CD1AE8" w:rsidRPr="00AB40EE" w:rsidRDefault="00CD1AE8" w:rsidP="00374478">
                      <w:pPr>
                        <w:widowControl w:val="0"/>
                        <w:numPr>
                          <w:ilvl w:val="0"/>
                          <w:numId w:val="71"/>
                        </w:numPr>
                        <w:ind w:left="714" w:hanging="357"/>
                        <w:rPr>
                          <w:rFonts w:ascii="Lexend Light" w:hAnsi="Lexend Light"/>
                        </w:rPr>
                      </w:pPr>
                      <w:r w:rsidRPr="00AB40EE">
                        <w:rPr>
                          <w:rFonts w:ascii="Lexend Light" w:hAnsi="Lexend Light"/>
                        </w:rPr>
                        <w:t xml:space="preserve">webinář </w:t>
                      </w:r>
                      <w:hyperlink r:id="rId122">
                        <w:r w:rsidRPr="00AB40EE">
                          <w:rPr>
                            <w:rFonts w:ascii="Lexend Light" w:hAnsi="Lexend Light"/>
                            <w:color w:val="164088" w:themeColor="accent1"/>
                            <w:u w:val="single"/>
                          </w:rPr>
                          <w:t>Kde s klientem ušetřit?</w:t>
                        </w:r>
                      </w:hyperlink>
                    </w:p>
                  </w:txbxContent>
                </v:textbox>
                <w10:wrap type="square" anchorx="margin"/>
              </v:roundrect>
            </w:pict>
          </mc:Fallback>
        </mc:AlternateContent>
      </w:r>
      <w:r w:rsidR="00064A39" w:rsidRPr="00BB3883">
        <w:rPr>
          <w:rFonts w:ascii="Lexend Light" w:hAnsi="Lexend Light"/>
        </w:rPr>
        <w:t>protékající WC je potřeba ihned opravit.</w:t>
      </w:r>
    </w:p>
    <w:p w14:paraId="065A72DA" w14:textId="002B7DC1" w:rsidR="00064A39" w:rsidRPr="00BB3883" w:rsidRDefault="00064A39" w:rsidP="005F7700">
      <w:pPr>
        <w:widowControl w:val="0"/>
        <w:rPr>
          <w:rFonts w:ascii="Lexend Light" w:eastAsia="Times New Roman" w:hAnsi="Lexend Light" w:cs="Times New Roman"/>
          <w:sz w:val="24"/>
          <w:szCs w:val="24"/>
        </w:rPr>
      </w:pPr>
    </w:p>
    <w:p w14:paraId="56F4D2A3" w14:textId="77777777" w:rsidR="00064A39" w:rsidRPr="00BB3883" w:rsidRDefault="00064A39" w:rsidP="00374478">
      <w:pPr>
        <w:pStyle w:val="Nadpis2"/>
        <w:numPr>
          <w:ilvl w:val="1"/>
          <w:numId w:val="113"/>
        </w:numPr>
        <w:rPr>
          <w:rFonts w:ascii="Lexend Light" w:hAnsi="Lexend Light"/>
          <w:b/>
          <w:bCs/>
          <w:color w:val="27B67C"/>
        </w:rPr>
      </w:pPr>
      <w:bookmarkStart w:id="398" w:name="_heading=h.hrj0kaxlqsgm" w:colFirst="0" w:colLast="0"/>
      <w:bookmarkStart w:id="399" w:name="_Toc214983489"/>
      <w:bookmarkEnd w:id="398"/>
      <w:r w:rsidRPr="00BB3883">
        <w:rPr>
          <w:rFonts w:ascii="Lexend Light" w:hAnsi="Lexend Light"/>
          <w:b/>
          <w:bCs/>
          <w:color w:val="27B67C"/>
        </w:rPr>
        <w:t>Závěr</w:t>
      </w:r>
      <w:bookmarkEnd w:id="399"/>
      <w:r w:rsidRPr="00BB3883">
        <w:rPr>
          <w:rFonts w:ascii="Lexend Light" w:hAnsi="Lexend Light"/>
          <w:b/>
          <w:bCs/>
          <w:color w:val="27B67C"/>
        </w:rPr>
        <w:t xml:space="preserve"> </w:t>
      </w:r>
    </w:p>
    <w:p w14:paraId="09418EF6" w14:textId="77777777" w:rsidR="00064A39" w:rsidRPr="00BB3883" w:rsidRDefault="00064A39" w:rsidP="005F7700">
      <w:pPr>
        <w:rPr>
          <w:rFonts w:ascii="Lexend Light" w:hAnsi="Lexend Light"/>
        </w:rPr>
      </w:pPr>
      <w:r w:rsidRPr="00BB3883">
        <w:rPr>
          <w:rFonts w:ascii="Lexend Light" w:hAnsi="Lexend Light"/>
        </w:rPr>
        <w:t xml:space="preserve">Pro vytvoření stabilního a bezpečného domova je klíčová podpora asistence v počáteční fázi – zejména při stěhování, doplnění vybavení bytu nad základní minimum a adaptaci </w:t>
      </w:r>
      <w:r w:rsidRPr="00BB3883">
        <w:rPr>
          <w:rFonts w:ascii="Lexend Light" w:hAnsi="Lexend Light"/>
        </w:rPr>
        <w:lastRenderedPageBreak/>
        <w:t>domácnosti na nové prostředí včetně povinností spojených s bydlením. V této době má zásadní význam také emocionální podpora, která napomáhá tomu, aby domácnost nové bydlení přijala jako svůj vlastní domov.</w:t>
      </w:r>
    </w:p>
    <w:p w14:paraId="33161B61" w14:textId="77777777" w:rsidR="00064A39" w:rsidRPr="00BB3883" w:rsidRDefault="00064A39" w:rsidP="005F7700">
      <w:pPr>
        <w:rPr>
          <w:rFonts w:ascii="Lexend Light" w:hAnsi="Lexend Light"/>
          <w:b/>
          <w:bCs/>
          <w:color w:val="B40A5C" w:themeColor="accent3"/>
        </w:rPr>
      </w:pPr>
      <w:r w:rsidRPr="00BB3883">
        <w:rPr>
          <w:rFonts w:ascii="Lexend Light" w:hAnsi="Lexend Light"/>
        </w:rPr>
        <w:t xml:space="preserve">V dalším průběhu spolupráce je důležité zaměřit se na každodenní fungování v domácnosti: od běžné údržby a správného používání vybavení přes řešení závad až po zvládání krizových situací. </w:t>
      </w:r>
      <w:r w:rsidRPr="00BB3883">
        <w:rPr>
          <w:rFonts w:ascii="Lexend Light" w:hAnsi="Lexend Light"/>
          <w:b/>
          <w:bCs/>
          <w:color w:val="B40A5C" w:themeColor="accent3"/>
        </w:rPr>
        <w:t>Asistence zde neznamená jen poskytování informací, ale především aktivní rozvoj dovedností členů domácnosti, posilování jejich samostatnosti a prevence problémů, které by mohly vést ke ztrátě bydlení.</w:t>
      </w:r>
    </w:p>
    <w:p w14:paraId="722531ED" w14:textId="77777777" w:rsidR="00064A39" w:rsidRDefault="00064A39" w:rsidP="005F7700">
      <w:pPr>
        <w:rPr>
          <w:rFonts w:ascii="Lexend Light" w:hAnsi="Lexend Light"/>
        </w:rPr>
      </w:pPr>
      <w:r w:rsidRPr="00BB3883">
        <w:rPr>
          <w:rFonts w:ascii="Lexend Light" w:hAnsi="Lexend Light"/>
        </w:rPr>
        <w:t>Neméně důležitá je podpora hospodárného nakládání s energiemi a vodou. Pracovníci asistence by měli s domácnostmi jednotlivé kroky a úsporná opatření nejen probírat, ale i prakticky zkoušet, aby se staly součástí každodenních návyků. Tímto způsobem může asistence přispět nejen ke snížení nákladů, ale i k posílení návyků, které mohou v dlouhodobém hledisku pomoci s udržením bydlení.</w:t>
      </w:r>
    </w:p>
    <w:bookmarkEnd w:id="367"/>
    <w:p w14:paraId="73D0736F" w14:textId="0F1F0DFB" w:rsidR="000F27DE" w:rsidRPr="000F27DE" w:rsidRDefault="000F27DE" w:rsidP="000F27DE">
      <w:pPr>
        <w:pStyle w:val="Nadpis1"/>
        <w:rPr>
          <w:rFonts w:ascii="Lexend Light" w:hAnsi="Lexend Light"/>
          <w:b/>
          <w:bCs/>
          <w:color w:val="27B67C" w:themeColor="accent5"/>
        </w:rPr>
      </w:pPr>
      <w:r w:rsidRPr="000F27DE">
        <w:rPr>
          <w:rFonts w:ascii="Lexend Light" w:hAnsi="Lexend Light"/>
          <w:b/>
          <w:bCs/>
          <w:color w:val="27B67C" w:themeColor="accent5"/>
        </w:rPr>
        <w:t>Závěr</w:t>
      </w:r>
    </w:p>
    <w:p w14:paraId="29A5B79B" w14:textId="77777777" w:rsidR="00F04DAF" w:rsidRPr="00F04DAF" w:rsidRDefault="00F04DAF" w:rsidP="00F04DAF">
      <w:pPr>
        <w:rPr>
          <w:rFonts w:ascii="Lexend Light" w:hAnsi="Lexend Light"/>
        </w:rPr>
      </w:pPr>
      <w:r w:rsidRPr="00F04DAF">
        <w:rPr>
          <w:rFonts w:ascii="Lexend Light" w:hAnsi="Lexend Light"/>
        </w:rPr>
        <w:t>Tato metodika představuje první ucelený metodický materiál k nové právní úpravě asistence v bydlení. Byla zpracována Ministerstvem práce a sociálních věcí s využitím odborných kapacit projektu a zkušeností získaných při realizaci pilotních projektů podpořených v rámci výzev OPZ+. Zároveň vychází z přípravy implementace zákona o podpoře bydlení a má pracovníkům poskytnout oporu při orientaci v základních principech nové podpory, pracovních postupech i požadavcích na výkon asistence v bydlení.</w:t>
      </w:r>
    </w:p>
    <w:p w14:paraId="55816F9A" w14:textId="77777777" w:rsidR="00F04DAF" w:rsidRPr="00F04DAF" w:rsidRDefault="00F04DAF" w:rsidP="00F04DAF">
      <w:pPr>
        <w:rPr>
          <w:rFonts w:ascii="Lexend Light" w:hAnsi="Lexend Light"/>
        </w:rPr>
      </w:pPr>
      <w:r w:rsidRPr="00F04DAF">
        <w:rPr>
          <w:rFonts w:ascii="Lexend Light" w:hAnsi="Lexend Light"/>
        </w:rPr>
        <w:t>Metodika je určena jako metodická podpora pro zavádění nové agendy a bude průběžně aktualizována a rozvíjena v návaznosti na zkušenosti z implementace zákona, metodickou činnost Ministerstva práce a sociálních věcí i potřeby poskytovatelů asistence v bydlení.</w:t>
      </w:r>
    </w:p>
    <w:p w14:paraId="3DEA2553" w14:textId="77777777" w:rsidR="006F077F" w:rsidRDefault="006F077F" w:rsidP="07DDFD5D">
      <w:pPr>
        <w:rPr>
          <w:rFonts w:ascii="Lexend Light" w:hAnsi="Lexend Light"/>
        </w:rPr>
      </w:pPr>
    </w:p>
    <w:p w14:paraId="6505BF0C" w14:textId="6160D323" w:rsidR="006F077F" w:rsidRPr="00464154" w:rsidRDefault="006F077F" w:rsidP="00464154">
      <w:pPr>
        <w:pStyle w:val="Nadpis1"/>
        <w:rPr>
          <w:rFonts w:ascii="Lexend Light" w:hAnsi="Lexend Light"/>
          <w:b/>
          <w:bCs/>
          <w:color w:val="27B67C" w:themeColor="accent5"/>
        </w:rPr>
      </w:pPr>
      <w:r w:rsidRPr="00464154">
        <w:rPr>
          <w:rFonts w:ascii="Lexend Light" w:hAnsi="Lexend Light"/>
          <w:b/>
          <w:bCs/>
          <w:color w:val="27B67C" w:themeColor="accent5"/>
        </w:rPr>
        <w:lastRenderedPageBreak/>
        <w:t xml:space="preserve">Metodika financování asistence v bydlení </w:t>
      </w:r>
    </w:p>
    <w:p w14:paraId="74136C6E" w14:textId="77777777" w:rsidR="006F077F" w:rsidRPr="00F04DAF" w:rsidRDefault="006F077F" w:rsidP="00F04DAF">
      <w:pPr>
        <w:jc w:val="left"/>
        <w:rPr>
          <w:rFonts w:ascii="Lexend Light" w:hAnsi="Lexend Light"/>
          <w:b/>
          <w:bCs/>
          <w:u w:val="single"/>
          <w:lang w:val="en-US"/>
        </w:rPr>
      </w:pPr>
      <w:r w:rsidRPr="00F04DAF">
        <w:rPr>
          <w:rFonts w:ascii="Lexend Light" w:hAnsi="Lexend Light"/>
          <w:b/>
          <w:bCs/>
          <w:u w:val="single"/>
          <w:lang w:val="en-US"/>
        </w:rPr>
        <w:t>Úvodní ustanovení</w:t>
      </w:r>
    </w:p>
    <w:p w14:paraId="28339AF1" w14:textId="77777777" w:rsidR="006F077F" w:rsidRPr="00F04DAF" w:rsidRDefault="006F077F" w:rsidP="00F04DAF">
      <w:pPr>
        <w:jc w:val="left"/>
        <w:rPr>
          <w:rFonts w:ascii="Lexend Light" w:hAnsi="Lexend Light"/>
        </w:rPr>
      </w:pPr>
      <w:r w:rsidRPr="00F04DAF">
        <w:rPr>
          <w:rFonts w:ascii="Lexend Light" w:hAnsi="Lexend Light"/>
        </w:rPr>
        <w:t>(1) Tato metodika stanoví obecný rámec financování podpůrného opatření v bydlení – asistence v bydlení podle zákona č. 175/2025 Sb., o poskytování některých opatření v podpoře bydlení.</w:t>
      </w:r>
      <w:r w:rsidRPr="00F04DAF">
        <w:rPr>
          <w:rFonts w:ascii="Lexend Light" w:hAnsi="Lexend Light"/>
        </w:rPr>
        <w:br/>
        <w:t>(2) Metodika má povahu metodického výkladu a nenahrazuje právní předpisy ani individuální sdělení Ministerstva práce a sociálních věcí vydaná podle § 119 odst. 3 zákona o podpoře bydlení.</w:t>
      </w:r>
      <w:r w:rsidRPr="00F04DAF">
        <w:rPr>
          <w:rFonts w:ascii="Lexend Light" w:hAnsi="Lexend Light"/>
        </w:rPr>
        <w:br/>
        <w:t>(3) Metodika nezakládá nárok na poskytnutí finančních prostředků nad rámec zákona o podpoře bydlení ani nad rámec konkrétního sdělení Ministerstva práce a sociálních věcí pro příslušný kalendářní rok.</w:t>
      </w:r>
    </w:p>
    <w:p w14:paraId="5ECBE771"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xml:space="preserve">. 1. Transfer ze </w:t>
      </w:r>
      <w:proofErr w:type="spellStart"/>
      <w:r w:rsidRPr="00F04DAF">
        <w:rPr>
          <w:rFonts w:ascii="Lexend Light" w:hAnsi="Lexend Light"/>
          <w:b/>
          <w:bCs/>
          <w:lang w:val="en-US"/>
        </w:rPr>
        <w:t>státního</w:t>
      </w:r>
      <w:proofErr w:type="spellEnd"/>
      <w:r w:rsidRPr="00F04DAF">
        <w:rPr>
          <w:rFonts w:ascii="Lexend Light" w:hAnsi="Lexend Light"/>
          <w:b/>
          <w:bCs/>
          <w:lang w:val="en-US"/>
        </w:rPr>
        <w:t xml:space="preserve"> </w:t>
      </w:r>
      <w:proofErr w:type="spellStart"/>
      <w:r w:rsidRPr="00F04DAF">
        <w:rPr>
          <w:rFonts w:ascii="Lexend Light" w:hAnsi="Lexend Light"/>
          <w:b/>
          <w:bCs/>
          <w:lang w:val="en-US"/>
        </w:rPr>
        <w:t>rozpočtu</w:t>
      </w:r>
      <w:proofErr w:type="spellEnd"/>
    </w:p>
    <w:p w14:paraId="4F7AB65D" w14:textId="77777777" w:rsidR="006F077F" w:rsidRPr="00F04DAF" w:rsidRDefault="006F077F" w:rsidP="00F04DAF">
      <w:pPr>
        <w:jc w:val="left"/>
        <w:rPr>
          <w:rFonts w:ascii="Lexend Light" w:hAnsi="Lexend Light"/>
        </w:rPr>
      </w:pPr>
      <w:r w:rsidRPr="00F04DAF">
        <w:rPr>
          <w:rFonts w:ascii="Lexend Light" w:hAnsi="Lexend Light"/>
        </w:rPr>
        <w:t>(1) Financování asistence v bydlení je realizováno prostřednictvím transferu ze státního rozpočtu podle § 118 odst. 2 zákona o podpoře bydlení.</w:t>
      </w:r>
      <w:r w:rsidRPr="00F04DAF">
        <w:rPr>
          <w:rFonts w:ascii="Lexend Light" w:hAnsi="Lexend Light"/>
        </w:rPr>
        <w:br/>
        <w:t>(2) Transfer je poskytován krajům a hlavnímu městu Praze výhradně za účelem výplaty příspěvků na poskytování asistence v bydlení.</w:t>
      </w:r>
      <w:r w:rsidRPr="00F04DAF">
        <w:rPr>
          <w:rFonts w:ascii="Lexend Light" w:hAnsi="Lexend Light"/>
        </w:rPr>
        <w:br/>
        <w:t>(3) Nejedná se o dotaci, ale o jiný transfer ze státního rozpočtu.</w:t>
      </w:r>
    </w:p>
    <w:p w14:paraId="31B2DF3C"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xml:space="preserve">. 2 </w:t>
      </w:r>
      <w:proofErr w:type="spellStart"/>
      <w:r w:rsidRPr="00F04DAF">
        <w:rPr>
          <w:rFonts w:ascii="Lexend Light" w:hAnsi="Lexend Light"/>
          <w:b/>
          <w:bCs/>
          <w:lang w:val="en-US"/>
        </w:rPr>
        <w:t>Přijetí</w:t>
      </w:r>
      <w:proofErr w:type="spellEnd"/>
      <w:r w:rsidRPr="00F04DAF">
        <w:rPr>
          <w:rFonts w:ascii="Lexend Light" w:hAnsi="Lexend Light"/>
          <w:b/>
          <w:bCs/>
          <w:lang w:val="en-US"/>
        </w:rPr>
        <w:t xml:space="preserve"> a </w:t>
      </w:r>
      <w:proofErr w:type="spellStart"/>
      <w:r w:rsidRPr="00F04DAF">
        <w:rPr>
          <w:rFonts w:ascii="Lexend Light" w:hAnsi="Lexend Light"/>
          <w:b/>
          <w:bCs/>
          <w:lang w:val="en-US"/>
        </w:rPr>
        <w:t>používání</w:t>
      </w:r>
      <w:proofErr w:type="spellEnd"/>
      <w:r w:rsidRPr="00F04DAF">
        <w:rPr>
          <w:rFonts w:ascii="Lexend Light" w:hAnsi="Lexend Light"/>
          <w:b/>
          <w:bCs/>
          <w:lang w:val="en-US"/>
        </w:rPr>
        <w:t xml:space="preserve"> prostředků na financování</w:t>
      </w:r>
    </w:p>
    <w:p w14:paraId="362AC548" w14:textId="77777777" w:rsidR="006F077F" w:rsidRPr="00F04DAF" w:rsidRDefault="006F077F" w:rsidP="00F04DAF">
      <w:pPr>
        <w:jc w:val="left"/>
        <w:rPr>
          <w:rFonts w:ascii="Lexend Light" w:hAnsi="Lexend Light"/>
        </w:rPr>
      </w:pPr>
      <w:r w:rsidRPr="00F04DAF">
        <w:rPr>
          <w:rFonts w:ascii="Lexend Light" w:hAnsi="Lexend Light"/>
        </w:rPr>
        <w:t>(1) Přijetí prostředků na financování, dispozice s nimi a jejich vyúčtování se uskutečňuje mimo rozpočet kraje prostřednictvím účtu cizích prostředků kraje vedeného u České národní banky, v souladu s § 118 odst. 3 zákona o podpoře bydlení.</w:t>
      </w:r>
      <w:r w:rsidRPr="00F04DAF">
        <w:rPr>
          <w:rFonts w:ascii="Lexend Light" w:hAnsi="Lexend Light"/>
        </w:rPr>
        <w:br/>
        <w:t>(2) Číslo účtu cizích prostředků oznamuje kraj Ministerstvu práce a sociálních věcí ve lhůtě stanovené ve sdělení Ministerstva práce a sociálních věcí pro příslušný kalendářní rok.</w:t>
      </w:r>
    </w:p>
    <w:p w14:paraId="21DF35BF"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xml:space="preserve">. 3 </w:t>
      </w:r>
      <w:proofErr w:type="spellStart"/>
      <w:r w:rsidRPr="00F04DAF">
        <w:rPr>
          <w:rFonts w:ascii="Lexend Light" w:hAnsi="Lexend Light"/>
          <w:b/>
          <w:bCs/>
          <w:lang w:val="en-US"/>
        </w:rPr>
        <w:t>Výše</w:t>
      </w:r>
      <w:proofErr w:type="spellEnd"/>
      <w:r w:rsidRPr="00F04DAF">
        <w:rPr>
          <w:rFonts w:ascii="Lexend Light" w:hAnsi="Lexend Light"/>
          <w:b/>
          <w:bCs/>
          <w:lang w:val="en-US"/>
        </w:rPr>
        <w:t xml:space="preserve"> a </w:t>
      </w:r>
      <w:proofErr w:type="spellStart"/>
      <w:r w:rsidRPr="00F04DAF">
        <w:rPr>
          <w:rFonts w:ascii="Lexend Light" w:hAnsi="Lexend Light"/>
          <w:b/>
          <w:bCs/>
          <w:lang w:val="en-US"/>
        </w:rPr>
        <w:t>uvolnění</w:t>
      </w:r>
      <w:proofErr w:type="spellEnd"/>
      <w:r w:rsidRPr="00F04DAF">
        <w:rPr>
          <w:rFonts w:ascii="Lexend Light" w:hAnsi="Lexend Light"/>
          <w:b/>
          <w:bCs/>
          <w:lang w:val="en-US"/>
        </w:rPr>
        <w:t xml:space="preserve"> prostředků</w:t>
      </w:r>
    </w:p>
    <w:p w14:paraId="0B1DAB05" w14:textId="77777777" w:rsidR="006F077F" w:rsidRPr="00F04DAF" w:rsidRDefault="006F077F" w:rsidP="00F04DAF">
      <w:pPr>
        <w:jc w:val="left"/>
        <w:rPr>
          <w:rFonts w:ascii="Lexend Light" w:hAnsi="Lexend Light"/>
        </w:rPr>
      </w:pPr>
      <w:r w:rsidRPr="00F04DAF">
        <w:rPr>
          <w:rFonts w:ascii="Lexend Light" w:hAnsi="Lexend Light"/>
        </w:rPr>
        <w:t>(1) Výše prostředků na financování asistence v bydlení a termín jejich poukázání jsou stanoveny individuálním sdělením Ministerstva práce a sociálních věcí vydaným podle § 119 odst. 3 zákona o podpoře bydlení.</w:t>
      </w:r>
      <w:r w:rsidRPr="00F04DAF">
        <w:rPr>
          <w:rFonts w:ascii="Lexend Light" w:hAnsi="Lexend Light"/>
        </w:rPr>
        <w:br/>
      </w:r>
      <w:r w:rsidRPr="00F04DAF">
        <w:rPr>
          <w:rFonts w:ascii="Lexend Light" w:hAnsi="Lexend Light"/>
        </w:rPr>
        <w:lastRenderedPageBreak/>
        <w:t>(2) Prostředky jsou krajům poskytovány zpravidla formou předběžného (ex-ante) financování.</w:t>
      </w:r>
    </w:p>
    <w:p w14:paraId="0C368F00"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4 Navýšení prostředků</w:t>
      </w:r>
    </w:p>
    <w:p w14:paraId="24189E9C" w14:textId="77777777" w:rsidR="006F077F" w:rsidRPr="00F04DAF" w:rsidRDefault="006F077F" w:rsidP="00F04DAF">
      <w:pPr>
        <w:jc w:val="left"/>
        <w:rPr>
          <w:rFonts w:ascii="Lexend Light" w:hAnsi="Lexend Light"/>
        </w:rPr>
      </w:pPr>
      <w:r w:rsidRPr="00F04DAF">
        <w:rPr>
          <w:rFonts w:ascii="Lexend Light" w:hAnsi="Lexend Light"/>
        </w:rPr>
        <w:t>(1) Hrozí-li, že prostředky na financování nebudou v průběhu kalendářního roku postačovat k výplatě příspěvků na poskytování asistence v bydlení, může kraj požádat Ministerstvo práce a sociálních věcí o jejich navýšení.</w:t>
      </w:r>
      <w:r w:rsidRPr="00F04DAF">
        <w:rPr>
          <w:rFonts w:ascii="Lexend Light" w:hAnsi="Lexend Light"/>
        </w:rPr>
        <w:br/>
        <w:t>(2) O navýšení prostředků Ministerstvo práce a sociálních věcí rozhoduje postupem podle § 121 a § 122 zákona o podpoře bydlení.</w:t>
      </w:r>
    </w:p>
    <w:p w14:paraId="5F899592"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xml:space="preserve">. 5 Evidence, </w:t>
      </w:r>
      <w:proofErr w:type="spellStart"/>
      <w:r w:rsidRPr="00F04DAF">
        <w:rPr>
          <w:rFonts w:ascii="Lexend Light" w:hAnsi="Lexend Light"/>
          <w:b/>
          <w:bCs/>
          <w:lang w:val="en-US"/>
        </w:rPr>
        <w:t>účtování</w:t>
      </w:r>
      <w:proofErr w:type="spellEnd"/>
      <w:r w:rsidRPr="00F04DAF">
        <w:rPr>
          <w:rFonts w:ascii="Lexend Light" w:hAnsi="Lexend Light"/>
          <w:b/>
          <w:bCs/>
          <w:lang w:val="en-US"/>
        </w:rPr>
        <w:t xml:space="preserve"> a </w:t>
      </w:r>
      <w:proofErr w:type="spellStart"/>
      <w:r w:rsidRPr="00F04DAF">
        <w:rPr>
          <w:rFonts w:ascii="Lexend Light" w:hAnsi="Lexend Light"/>
          <w:b/>
          <w:bCs/>
          <w:lang w:val="en-US"/>
        </w:rPr>
        <w:t>kontrola</w:t>
      </w:r>
      <w:proofErr w:type="spellEnd"/>
    </w:p>
    <w:p w14:paraId="3C3BE625" w14:textId="77777777" w:rsidR="006F077F" w:rsidRPr="00F04DAF" w:rsidRDefault="006F077F" w:rsidP="00F04DAF">
      <w:pPr>
        <w:jc w:val="left"/>
        <w:rPr>
          <w:rFonts w:ascii="Lexend Light" w:hAnsi="Lexend Light"/>
        </w:rPr>
      </w:pPr>
      <w:r w:rsidRPr="00F04DAF">
        <w:rPr>
          <w:rFonts w:ascii="Lexend Light" w:hAnsi="Lexend Light"/>
        </w:rPr>
        <w:t>(1) Kraj vede oddělenou evidenci příjmů a výdajů vztahujících se k prostředkům na financování asistence v bydlení.</w:t>
      </w:r>
      <w:r w:rsidRPr="00F04DAF">
        <w:rPr>
          <w:rFonts w:ascii="Lexend Light" w:hAnsi="Lexend Light"/>
        </w:rPr>
        <w:br/>
        <w:t>(2) Kraj je povinen zajistit, aby každá platba mohla být jednoznačně přiřazena ke konkrétnímu rozhodnutí o přiznání nebo prodloužení příspěvku.</w:t>
      </w:r>
      <w:r w:rsidRPr="00F04DAF">
        <w:rPr>
          <w:rFonts w:ascii="Lexend Light" w:hAnsi="Lexend Light"/>
        </w:rPr>
        <w:br/>
        <w:t>(3) Kraj poskytuje Ministerstvu práce a sociálních věcí součinnost při průběžné kontrole použití prostředků.</w:t>
      </w:r>
    </w:p>
    <w:p w14:paraId="60F8E6B1"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xml:space="preserve">. 6 </w:t>
      </w:r>
      <w:proofErr w:type="spellStart"/>
      <w:r w:rsidRPr="00F04DAF">
        <w:rPr>
          <w:rFonts w:ascii="Lexend Light" w:hAnsi="Lexend Light"/>
          <w:b/>
          <w:bCs/>
          <w:lang w:val="en-US"/>
        </w:rPr>
        <w:t>Vyúčtování</w:t>
      </w:r>
      <w:proofErr w:type="spellEnd"/>
      <w:r w:rsidRPr="00F04DAF">
        <w:rPr>
          <w:rFonts w:ascii="Lexend Light" w:hAnsi="Lexend Light"/>
          <w:b/>
          <w:bCs/>
          <w:lang w:val="en-US"/>
        </w:rPr>
        <w:t xml:space="preserve"> a </w:t>
      </w:r>
      <w:proofErr w:type="spellStart"/>
      <w:r w:rsidRPr="00F04DAF">
        <w:rPr>
          <w:rFonts w:ascii="Lexend Light" w:hAnsi="Lexend Light"/>
          <w:b/>
          <w:bCs/>
          <w:lang w:val="en-US"/>
        </w:rPr>
        <w:t>vypořádání</w:t>
      </w:r>
      <w:proofErr w:type="spellEnd"/>
    </w:p>
    <w:p w14:paraId="47B6F88E" w14:textId="77777777" w:rsidR="006F077F" w:rsidRPr="00F04DAF" w:rsidRDefault="006F077F" w:rsidP="00F04DAF">
      <w:pPr>
        <w:jc w:val="left"/>
        <w:rPr>
          <w:rFonts w:ascii="Lexend Light" w:hAnsi="Lexend Light"/>
        </w:rPr>
      </w:pPr>
      <w:r w:rsidRPr="00F04DAF">
        <w:rPr>
          <w:rFonts w:ascii="Lexend Light" w:hAnsi="Lexend Light"/>
        </w:rPr>
        <w:t>(1) Vyúčtování a vypořádání prostředků na financování asistence v bydlení se řídí § 123 zákona o podpoře bydlení.</w:t>
      </w:r>
      <w:r w:rsidRPr="00F04DAF">
        <w:rPr>
          <w:rFonts w:ascii="Lexend Light" w:hAnsi="Lexend Light"/>
        </w:rPr>
        <w:br/>
        <w:t>(2) Na vyúčtování se nepoužije zákon č. 218/2000 Sb., o rozpočtových pravidlech, ani vyhláška o finančním vypořádání.</w:t>
      </w:r>
      <w:r w:rsidRPr="00F04DAF">
        <w:rPr>
          <w:rFonts w:ascii="Lexend Light" w:hAnsi="Lexend Light"/>
        </w:rPr>
        <w:br/>
        <w:t>(3) Konkrétní postup, lhůty a forma vyúčtování jsou stanoveny ve sdělení Ministerstva práce a sociálních věcí pro příslušný kalendářní rok.</w:t>
      </w:r>
    </w:p>
    <w:p w14:paraId="516A3AC6" w14:textId="77777777" w:rsidR="006F077F" w:rsidRPr="00F04DAF" w:rsidRDefault="006F077F" w:rsidP="00F04DAF">
      <w:pPr>
        <w:jc w:val="left"/>
        <w:rPr>
          <w:rFonts w:ascii="Lexend Light" w:hAnsi="Lexend Light"/>
          <w:b/>
          <w:bCs/>
          <w:lang w:val="en-US"/>
        </w:rPr>
      </w:pPr>
      <w:proofErr w:type="spellStart"/>
      <w:r w:rsidRPr="00F04DAF">
        <w:rPr>
          <w:rFonts w:ascii="Lexend Light" w:hAnsi="Lexend Light"/>
          <w:b/>
          <w:bCs/>
          <w:lang w:val="en-US"/>
        </w:rPr>
        <w:t>Čl</w:t>
      </w:r>
      <w:proofErr w:type="spellEnd"/>
      <w:r w:rsidRPr="00F04DAF">
        <w:rPr>
          <w:rFonts w:ascii="Lexend Light" w:hAnsi="Lexend Light"/>
          <w:b/>
          <w:bCs/>
          <w:lang w:val="en-US"/>
        </w:rPr>
        <w:t>. 7 Veřejná podpora (SOHZ)</w:t>
      </w:r>
    </w:p>
    <w:p w14:paraId="735D99F0" w14:textId="77777777" w:rsidR="006F077F" w:rsidRPr="00F04DAF" w:rsidRDefault="006F077F" w:rsidP="00F04DAF">
      <w:pPr>
        <w:jc w:val="left"/>
        <w:rPr>
          <w:rFonts w:ascii="Lexend Light" w:hAnsi="Lexend Light"/>
        </w:rPr>
      </w:pPr>
      <w:r w:rsidRPr="00F04DAF">
        <w:rPr>
          <w:rFonts w:ascii="Lexend Light" w:hAnsi="Lexend Light"/>
        </w:rPr>
        <w:t>(1) Příspěvky na poskytování asistence v bydlení jsou poskytovány jako podpora služeb obecného hospodářského zájmu.</w:t>
      </w:r>
      <w:r w:rsidRPr="00F04DAF">
        <w:rPr>
          <w:rFonts w:ascii="Lexend Light" w:hAnsi="Lexend Light"/>
        </w:rPr>
        <w:br/>
        <w:t>(2) Poskytování této podpory se řídí Rozhodnutím Evropské komise č. 2012/21/EU a souvisejícími metodickými pokyny Ministerstva práce a sociálních věcí.</w:t>
      </w:r>
    </w:p>
    <w:p w14:paraId="68E78E7C" w14:textId="77777777" w:rsidR="006F077F" w:rsidRPr="00F04DAF" w:rsidRDefault="006F077F" w:rsidP="00F04DAF">
      <w:pPr>
        <w:jc w:val="left"/>
        <w:rPr>
          <w:rFonts w:ascii="Lexend Light" w:hAnsi="Lexend Light"/>
          <w:b/>
          <w:bCs/>
          <w:lang w:val="en-US"/>
        </w:rPr>
      </w:pPr>
      <w:r w:rsidRPr="00F04DAF">
        <w:rPr>
          <w:rFonts w:ascii="Lexend Light" w:hAnsi="Lexend Light"/>
          <w:b/>
          <w:bCs/>
          <w:lang w:val="en-US"/>
        </w:rPr>
        <w:t>Závěrečná ustanovení</w:t>
      </w:r>
    </w:p>
    <w:p w14:paraId="16522675" w14:textId="77777777" w:rsidR="006F077F" w:rsidRPr="00F04DAF" w:rsidRDefault="006F077F" w:rsidP="00F04DAF">
      <w:pPr>
        <w:jc w:val="left"/>
        <w:rPr>
          <w:rFonts w:ascii="Lexend Light" w:hAnsi="Lexend Light"/>
        </w:rPr>
      </w:pPr>
      <w:r w:rsidRPr="00F04DAF">
        <w:rPr>
          <w:rFonts w:ascii="Lexend Light" w:hAnsi="Lexend Light"/>
        </w:rPr>
        <w:lastRenderedPageBreak/>
        <w:t>V případě rozporu mezi touto metodikou a sdělením Ministerstva práce a sociálních věcí vydaným podle § 119 odst. 3 zákona o podpoře bydlení se použije sdělení Ministerstva práce a sociálních věcí.</w:t>
      </w:r>
    </w:p>
    <w:p w14:paraId="3546C18E" w14:textId="77777777" w:rsidR="000F27DE" w:rsidRPr="00F04DAF" w:rsidRDefault="000F27DE" w:rsidP="00F04DAF">
      <w:pPr>
        <w:jc w:val="left"/>
        <w:rPr>
          <w:rFonts w:ascii="Lexend Light" w:hAnsi="Lexend Light"/>
        </w:rPr>
      </w:pPr>
    </w:p>
    <w:sectPr w:rsidR="000F27DE" w:rsidRPr="00F04DAF">
      <w:footerReference w:type="default" r:id="rId123"/>
      <w:pgSz w:w="11909" w:h="16834"/>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60D74C" w14:textId="77777777" w:rsidR="002A2A80" w:rsidRDefault="002A2A80">
      <w:pPr>
        <w:spacing w:line="240" w:lineRule="auto"/>
      </w:pPr>
      <w:r>
        <w:separator/>
      </w:r>
    </w:p>
  </w:endnote>
  <w:endnote w:type="continuationSeparator" w:id="0">
    <w:p w14:paraId="5DBE30F5" w14:textId="77777777" w:rsidR="002A2A80" w:rsidRDefault="002A2A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exend Light">
    <w:altName w:val="Calibri"/>
    <w:charset w:val="EE"/>
    <w:family w:val="auto"/>
    <w:pitch w:val="variable"/>
    <w:sig w:usb0="A00000FF" w:usb1="4000205B" w:usb2="00000000" w:usb3="00000000" w:csb0="00000193" w:csb1="00000000"/>
    <w:embedRegular r:id="rId1" w:fontKey="{48267383-A5D7-486F-8980-C5C1AD614372}"/>
    <w:embedBold r:id="rId2" w:fontKey="{5207D800-FD65-42B2-A218-26FAEAA59F64}"/>
    <w:embedItalic r:id="rId3" w:fontKey="{0BBBE040-A2E8-4A3E-B620-10BEB36A7820}"/>
    <w:embedBoldItalic r:id="rId4" w:fontKey="{B0591DA0-FA10-4CCB-9CCF-28481D86CAFC}"/>
  </w:font>
  <w:font w:name="Verdana">
    <w:panose1 w:val="020B0604030504040204"/>
    <w:charset w:val="EE"/>
    <w:family w:val="swiss"/>
    <w:pitch w:val="variable"/>
    <w:sig w:usb0="A00006FF" w:usb1="4000205B" w:usb2="00000010" w:usb3="00000000" w:csb0="0000019F" w:csb1="00000000"/>
    <w:embedRegular r:id="rId5" w:fontKey="{A3A044C1-EA5B-434A-A692-8D8F361257BA}"/>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embedRegular r:id="rId6" w:fontKey="{2D61F3C3-D81A-47A7-B4FF-574D5DD1F50E}"/>
    <w:embedBold r:id="rId7" w:fontKey="{11617E07-E4CA-4F56-8B3F-41F16EE39814}"/>
    <w:embedItalic r:id="rId8" w:fontKey="{0AF163DC-F7F7-412F-B065-4063F5A0C854}"/>
    <w:embedBoldItalic r:id="rId9" w:fontKey="{60054A7A-A001-4910-AE27-C994EFCCC237}"/>
  </w:font>
  <w:font w:name="Cambria">
    <w:panose1 w:val="02040503050406030204"/>
    <w:charset w:val="EE"/>
    <w:family w:val="roman"/>
    <w:pitch w:val="variable"/>
    <w:sig w:usb0="E00006FF" w:usb1="420024FF" w:usb2="02000000" w:usb3="00000000" w:csb0="0000019F" w:csb1="00000000"/>
    <w:embedRegular r:id="rId10" w:fontKey="{0763D619-3111-4CAB-A850-9373FBA2691C}"/>
  </w:font>
  <w:font w:name="Lexend">
    <w:altName w:val="Cambria"/>
    <w:charset w:val="EE"/>
    <w:family w:val="auto"/>
    <w:pitch w:val="variable"/>
    <w:sig w:usb0="A00000FF" w:usb1="4000205B" w:usb2="00000000" w:usb3="00000000" w:csb0="00000193" w:csb1="00000000"/>
    <w:embedRegular r:id="rId11" w:fontKey="{01A4379B-3468-4338-AC5A-6D91ABF00597}"/>
    <w:embedBold r:id="rId12" w:fontKey="{597DF8BB-CF69-4525-8C0A-03B7215DB60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4069804"/>
      <w:docPartObj>
        <w:docPartGallery w:val="Page Numbers (Bottom of Page)"/>
        <w:docPartUnique/>
      </w:docPartObj>
    </w:sdtPr>
    <w:sdtEndPr/>
    <w:sdtContent>
      <w:p w14:paraId="71AEA215" w14:textId="12DF24E6" w:rsidR="000D1434" w:rsidRDefault="000D1434">
        <w:pPr>
          <w:pStyle w:val="Zpat"/>
          <w:jc w:val="center"/>
        </w:pPr>
        <w:r>
          <w:fldChar w:fldCharType="begin"/>
        </w:r>
        <w:r>
          <w:instrText>PAGE   \* MERGEFORMAT</w:instrText>
        </w:r>
        <w:r>
          <w:fldChar w:fldCharType="separate"/>
        </w:r>
        <w:r>
          <w:t>2</w:t>
        </w:r>
        <w:r>
          <w:fldChar w:fldCharType="end"/>
        </w:r>
      </w:p>
    </w:sdtContent>
  </w:sdt>
  <w:p w14:paraId="55309711" w14:textId="77777777" w:rsidR="006D5C28" w:rsidRDefault="006D5C2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A2D82" w14:textId="77777777" w:rsidR="002A2A80" w:rsidRDefault="002A2A80">
      <w:pPr>
        <w:spacing w:line="240" w:lineRule="auto"/>
      </w:pPr>
      <w:r>
        <w:separator/>
      </w:r>
    </w:p>
  </w:footnote>
  <w:footnote w:type="continuationSeparator" w:id="0">
    <w:p w14:paraId="2C8D3588" w14:textId="77777777" w:rsidR="002A2A80" w:rsidRDefault="002A2A80">
      <w:pPr>
        <w:spacing w:line="240" w:lineRule="auto"/>
      </w:pPr>
      <w:r>
        <w:continuationSeparator/>
      </w:r>
    </w:p>
  </w:footnote>
  <w:footnote w:id="1">
    <w:p w14:paraId="4E146BDA" w14:textId="77777777" w:rsidR="000D644E" w:rsidRPr="00704233" w:rsidRDefault="000D644E" w:rsidP="000D644E">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Který obsahuje např. silné stránky klienta, co je pro klienta důležité, jak můžeme pomoci a oblíbené aktivity.</w:t>
      </w:r>
    </w:p>
  </w:footnote>
  <w:footnote w:id="2">
    <w:p w14:paraId="007A6EE7" w14:textId="6931B1DF" w:rsidR="000D644E" w:rsidRPr="00704233" w:rsidRDefault="000D644E" w:rsidP="000D644E">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Vyhláška č. </w:t>
      </w:r>
      <w:r w:rsidR="00315C8E" w:rsidRPr="00704233">
        <w:rPr>
          <w:rFonts w:ascii="Lexend Light" w:hAnsi="Lexend Light"/>
          <w:sz w:val="16"/>
          <w:szCs w:val="16"/>
        </w:rPr>
        <w:t xml:space="preserve">460 </w:t>
      </w:r>
      <w:r w:rsidRPr="00704233">
        <w:rPr>
          <w:rFonts w:ascii="Lexend Light" w:hAnsi="Lexend Light"/>
          <w:sz w:val="16"/>
          <w:szCs w:val="16"/>
        </w:rPr>
        <w:t>o vymezení rozsahu činností asistence poskytované podle zákona o podpoře bydlení</w:t>
      </w:r>
    </w:p>
  </w:footnote>
  <w:footnote w:id="3">
    <w:p w14:paraId="73FD4C30" w14:textId="17855B59" w:rsidR="000D644E" w:rsidRPr="00704233" w:rsidRDefault="000D644E" w:rsidP="000D644E">
      <w:pPr>
        <w:spacing w:line="240" w:lineRule="auto"/>
        <w:rPr>
          <w:rFonts w:ascii="Lexend Light" w:eastAsia="Calibri" w:hAnsi="Lexend Light" w:cs="Calibri"/>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w:t>
      </w:r>
      <w:r w:rsidRPr="00704233">
        <w:rPr>
          <w:rFonts w:ascii="Lexend Light" w:eastAsia="Calibri" w:hAnsi="Lexend Light" w:cs="Calibri"/>
          <w:sz w:val="16"/>
          <w:szCs w:val="16"/>
        </w:rPr>
        <w:t xml:space="preserve">Toto hodnocení neslouží pouze pro samotnou reflexi jejich dosavadní spolupráce, ale může být relevantní i pro hodnocení poskytovatele asistence, zda jsou cíle podpořených osob v souladu s poskytováním asistence dle zákona o podpoře v bydlení. Hodnocení spolupráce je vkládáno do </w:t>
      </w:r>
      <w:r w:rsidRPr="00704233">
        <w:rPr>
          <w:rFonts w:ascii="Lexend Light" w:eastAsia="Calibri" w:hAnsi="Lexend Light" w:cs="Calibri"/>
          <w:sz w:val="16"/>
          <w:szCs w:val="16"/>
        </w:rPr>
        <w:t>evidence a proto může sloužit mj. také pro účely rozhodnutí</w:t>
      </w:r>
      <w:r w:rsidR="00FC54CB">
        <w:rPr>
          <w:rFonts w:ascii="Lexend Light" w:eastAsia="Calibri" w:hAnsi="Lexend Light" w:cs="Calibri"/>
          <w:sz w:val="16"/>
          <w:szCs w:val="16"/>
        </w:rPr>
        <w:t xml:space="preserve"> úřadu práce</w:t>
      </w:r>
      <w:r w:rsidRPr="00704233">
        <w:rPr>
          <w:rFonts w:ascii="Lexend Light" w:eastAsia="Calibri" w:hAnsi="Lexend Light" w:cs="Calibri"/>
          <w:sz w:val="16"/>
          <w:szCs w:val="16"/>
        </w:rPr>
        <w:t xml:space="preserve"> o ne/prodloužení poskytování asistence.</w:t>
      </w:r>
    </w:p>
  </w:footnote>
  <w:footnote w:id="4">
    <w:p w14:paraId="345CB0B8" w14:textId="77777777" w:rsidR="000D644E" w:rsidRPr="00704233" w:rsidRDefault="000D644E" w:rsidP="000D644E">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w:t>
      </w:r>
      <w:r w:rsidRPr="00704233">
        <w:rPr>
          <w:rFonts w:ascii="Lexend Light" w:hAnsi="Lexend Light"/>
          <w:color w:val="001D35"/>
          <w:sz w:val="16"/>
          <w:szCs w:val="16"/>
          <w:highlight w:val="white"/>
        </w:rPr>
        <w:t xml:space="preserve">Více se o tématu Recovery a CARe věnuje webinář </w:t>
      </w:r>
      <w:hyperlink r:id="rId1">
        <w:r w:rsidRPr="00704233">
          <w:rPr>
            <w:rFonts w:ascii="Lexend Light" w:hAnsi="Lexend Light"/>
            <w:color w:val="164088"/>
            <w:sz w:val="16"/>
            <w:szCs w:val="16"/>
            <w:highlight w:val="white"/>
            <w:u w:val="single"/>
          </w:rPr>
          <w:t>https://www.youtube.com/watch?v=ShCpJeb9Xek</w:t>
        </w:r>
      </w:hyperlink>
    </w:p>
  </w:footnote>
  <w:footnote w:id="5">
    <w:p w14:paraId="62F441A2" w14:textId="77777777" w:rsidR="000D644E" w:rsidRPr="00704233" w:rsidRDefault="000D644E" w:rsidP="000D644E">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w:t>
      </w:r>
      <w:hyperlink r:id="rId2">
        <w:r w:rsidRPr="00704233">
          <w:rPr>
            <w:rFonts w:ascii="Lexend Light" w:hAnsi="Lexend Light"/>
            <w:color w:val="164088"/>
            <w:sz w:val="16"/>
            <w:szCs w:val="16"/>
            <w:highlight w:val="white"/>
            <w:u w:val="single"/>
          </w:rPr>
          <w:t>https://rytmus.org/planovani-zamerene-na-cloveka/</w:t>
        </w:r>
      </w:hyperlink>
    </w:p>
  </w:footnote>
  <w:footnote w:id="6">
    <w:p w14:paraId="4F86C5EF" w14:textId="77777777" w:rsidR="000D644E" w:rsidRDefault="000D644E" w:rsidP="000D644E">
      <w:pPr>
        <w:spacing w:line="240" w:lineRule="auto"/>
        <w:rPr>
          <w:sz w:val="20"/>
          <w:szCs w:val="20"/>
        </w:rPr>
      </w:pPr>
      <w:r w:rsidRPr="00704233">
        <w:rPr>
          <w:rFonts w:ascii="Lexend Light" w:hAnsi="Lexend Light"/>
          <w:sz w:val="16"/>
          <w:szCs w:val="16"/>
          <w:vertAlign w:val="superscript"/>
        </w:rPr>
        <w:footnoteRef/>
      </w:r>
      <w:r w:rsidRPr="00704233">
        <w:rPr>
          <w:rFonts w:ascii="Lexend Light" w:hAnsi="Lexend Light"/>
          <w:sz w:val="16"/>
          <w:szCs w:val="16"/>
        </w:rPr>
        <w:t xml:space="preserve"> </w:t>
      </w:r>
      <w:hyperlink r:id="rId3">
        <w:r w:rsidRPr="00704233">
          <w:rPr>
            <w:rFonts w:ascii="Lexend Light" w:hAnsi="Lexend Light"/>
            <w:color w:val="164088"/>
            <w:sz w:val="16"/>
            <w:szCs w:val="16"/>
            <w:u w:val="single"/>
          </w:rPr>
          <w:t>http://www.zotaveni.cz/zotaveni-nazivo/item/80-deset-tipu-pro-praxi-zamerenou-na-zotaveni</w:t>
        </w:r>
      </w:hyperlink>
    </w:p>
  </w:footnote>
  <w:footnote w:id="7">
    <w:p w14:paraId="006432C0" w14:textId="77777777" w:rsidR="000D644E" w:rsidRPr="00704233" w:rsidRDefault="000D644E" w:rsidP="000D644E">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Více se o motivačních rozhovorech dozvíte v on-line webináři </w:t>
      </w:r>
      <w:hyperlink r:id="rId4">
        <w:r w:rsidRPr="00704233">
          <w:rPr>
            <w:rFonts w:ascii="Lexend Light" w:hAnsi="Lexend Light"/>
            <w:color w:val="164088" w:themeColor="text2"/>
            <w:sz w:val="16"/>
            <w:szCs w:val="16"/>
            <w:u w:val="single"/>
          </w:rPr>
          <w:t>https://www.youtube.com/watch?v=s2Gnr_aMqUg</w:t>
        </w:r>
      </w:hyperlink>
    </w:p>
    <w:p w14:paraId="1EFBA9D2" w14:textId="77777777" w:rsidR="000D644E" w:rsidRDefault="000D644E" w:rsidP="000D644E">
      <w:pPr>
        <w:spacing w:line="240" w:lineRule="auto"/>
        <w:rPr>
          <w:sz w:val="20"/>
          <w:szCs w:val="20"/>
        </w:rPr>
      </w:pPr>
    </w:p>
  </w:footnote>
  <w:footnote w:id="8">
    <w:p w14:paraId="6A252FE4" w14:textId="77777777" w:rsidR="006D5C28" w:rsidRPr="00704233" w:rsidRDefault="00D545D4">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(MPSV, 2019. Metodika sociální práce v sociálním bydlení. Vybrané situace často řešené v sociálním bydlení. s. 16-17)</w:t>
      </w:r>
    </w:p>
  </w:footnote>
  <w:footnote w:id="9">
    <w:p w14:paraId="16430D9A" w14:textId="55C00232" w:rsidR="004C6496" w:rsidRPr="00704233" w:rsidRDefault="004C6496" w:rsidP="004C6496">
      <w:pPr>
        <w:pStyle w:val="Textpoznpodarou"/>
        <w:rPr>
          <w:rFonts w:ascii="Lexend Light" w:hAnsi="Lexend Light"/>
        </w:rPr>
      </w:pPr>
      <w:r w:rsidRPr="00704233">
        <w:rPr>
          <w:rStyle w:val="Znakapoznpodarou"/>
          <w:rFonts w:ascii="Lexend Light" w:hAnsi="Lexend Light"/>
          <w:sz w:val="16"/>
          <w:szCs w:val="16"/>
        </w:rPr>
        <w:footnoteRef/>
      </w:r>
      <w:r w:rsidRPr="00704233">
        <w:rPr>
          <w:rFonts w:ascii="Lexend Light" w:hAnsi="Lexend Light"/>
          <w:sz w:val="16"/>
          <w:szCs w:val="16"/>
        </w:rPr>
        <w:t xml:space="preserve"> Příspěvek na poskytování asistence lze začít čerpat nejdříve 1 měsíc před zahájením poskytování asistence v souvislosti s přípravou osoby na nové bydlení (ale vykázat si lze až zpětně, příspěvek se vyplácí na základě žádosti a uzavřené smlouvy).</w:t>
      </w:r>
    </w:p>
  </w:footnote>
  <w:footnote w:id="10">
    <w:p w14:paraId="56B6F33E" w14:textId="77777777" w:rsidR="006D5C28" w:rsidRPr="00704233" w:rsidRDefault="00D545D4">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Jistota u nájmu, též nazývaná kauce nebo jistina, je finanční částka, kterou nájemce skládá pronajímateli při uzavření nájemní smlouvy. Slouží k zajištění nájemného a dalších povinností nájemce vyplývajících z nájmu, jako jsou náhrady škod na pronajaté věci. Výše jistoty je omezena zákonem, obvykle maximálně na trojnásobek měsíčního nájemného, a po skončení nájmu by měla být pronajímatelem vrácena nájemci, pokud nebyly důvody k jejímu zadržení.</w:t>
      </w:r>
    </w:p>
  </w:footnote>
  <w:footnote w:id="11">
    <w:p w14:paraId="439E727B" w14:textId="77777777" w:rsidR="006D5C28" w:rsidRPr="00704233" w:rsidRDefault="00D545D4">
      <w:pPr>
        <w:spacing w:line="240" w:lineRule="auto"/>
        <w:rPr>
          <w:rFonts w:ascii="Lexend Light" w:hAnsi="Lexend Light"/>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w:t>
      </w:r>
      <w:r w:rsidRPr="00704233">
        <w:rPr>
          <w:rFonts w:ascii="Lexend Light" w:eastAsia="Calibri" w:hAnsi="Lexend Light" w:cs="Calibri"/>
          <w:sz w:val="16"/>
          <w:szCs w:val="16"/>
          <w:highlight w:val="white"/>
        </w:rPr>
        <w:t>ŠKVÁRA, Miroslav, 2016. Finanční gramotnost. Druhé vydání. Praha: ČVUT. str. 117)</w:t>
      </w:r>
    </w:p>
  </w:footnote>
  <w:footnote w:id="12">
    <w:p w14:paraId="39FECD82" w14:textId="6D9C2320" w:rsidR="006D5C28" w:rsidRPr="00704233" w:rsidRDefault="00D545D4">
      <w:pPr>
        <w:spacing w:line="240" w:lineRule="auto"/>
        <w:rPr>
          <w:rFonts w:ascii="Lexend Light" w:eastAsia="Calibri" w:hAnsi="Lexend Light" w:cs="Calibri"/>
          <w:sz w:val="16"/>
          <w:szCs w:val="16"/>
        </w:rPr>
      </w:pPr>
      <w:r w:rsidRPr="00704233">
        <w:rPr>
          <w:rFonts w:ascii="Lexend Light" w:hAnsi="Lexend Light"/>
          <w:sz w:val="16"/>
          <w:szCs w:val="16"/>
          <w:vertAlign w:val="superscript"/>
        </w:rPr>
        <w:footnoteRef/>
      </w:r>
      <w:r w:rsidRPr="00704233">
        <w:rPr>
          <w:rFonts w:ascii="Lexend Light" w:eastAsia="Calibri" w:hAnsi="Lexend Light" w:cs="Calibri"/>
          <w:sz w:val="16"/>
          <w:szCs w:val="16"/>
        </w:rPr>
        <w:t xml:space="preserve"> Odbor statistiky cen, ČSÚ, 2022. Indexy spotřebitelských cen (metodická příručka pro uživatele. Online. Dostupné z: </w:t>
      </w:r>
      <w:hyperlink r:id="rId5">
        <w:r w:rsidR="006D5C28" w:rsidRPr="00704233">
          <w:rPr>
            <w:rFonts w:ascii="Lexend Light" w:eastAsia="Calibri" w:hAnsi="Lexend Light" w:cs="Calibri"/>
            <w:color w:val="164088"/>
            <w:sz w:val="16"/>
            <w:szCs w:val="16"/>
            <w:u w:val="single"/>
          </w:rPr>
          <w:t>https://csu.gov.cz/docs/107516/8c96b8d2-ecda-5b02-2426-e240b4a6232f/manual_isc_2022.pdf</w:t>
        </w:r>
      </w:hyperlink>
      <w:r w:rsidRPr="00704233">
        <w:rPr>
          <w:rFonts w:ascii="Lexend Light" w:eastAsia="Calibri" w:hAnsi="Lexend Light" w:cs="Calibri"/>
          <w:sz w:val="16"/>
          <w:szCs w:val="16"/>
        </w:rPr>
        <w:t>, str. 2-3) [cit. 2025-07-26]</w:t>
      </w:r>
    </w:p>
  </w:footnote>
  <w:footnote w:id="13">
    <w:p w14:paraId="7F1EBFAD" w14:textId="77777777" w:rsidR="006D5C28" w:rsidRPr="00704233" w:rsidRDefault="00D545D4">
      <w:pPr>
        <w:spacing w:line="240" w:lineRule="auto"/>
        <w:rPr>
          <w:rFonts w:ascii="Lexend Light" w:hAnsi="Lexend Light"/>
        </w:rPr>
      </w:pPr>
      <w:r w:rsidRPr="00704233">
        <w:rPr>
          <w:rFonts w:ascii="Lexend Light" w:hAnsi="Lexend Light"/>
          <w:sz w:val="16"/>
          <w:szCs w:val="16"/>
          <w:vertAlign w:val="superscript"/>
        </w:rPr>
        <w:footnoteRef/>
      </w:r>
      <w:r w:rsidRPr="00704233">
        <w:rPr>
          <w:rFonts w:ascii="Lexend Light" w:hAnsi="Lexend Light"/>
          <w:sz w:val="14"/>
          <w:szCs w:val="14"/>
        </w:rPr>
        <w:t xml:space="preserve"> </w:t>
      </w:r>
      <w:r w:rsidRPr="00704233">
        <w:rPr>
          <w:rFonts w:ascii="Lexend Light" w:hAnsi="Lexend Light"/>
          <w:sz w:val="16"/>
          <w:szCs w:val="16"/>
        </w:rPr>
        <w:t xml:space="preserve">Evropská klasifikace individuální spotřeby podle účelu (ECOICOP) včetně detailního ropisu jednotlivýh položek ve všech dvanácti kategoriích:  </w:t>
      </w:r>
      <w:hyperlink r:id="rId6">
        <w:r w:rsidR="006D5C28" w:rsidRPr="00704233">
          <w:rPr>
            <w:rFonts w:ascii="Lexend Light" w:hAnsi="Lexend Light"/>
            <w:color w:val="164088"/>
            <w:sz w:val="16"/>
            <w:szCs w:val="16"/>
            <w:u w:val="single"/>
          </w:rPr>
          <w:t>https://csu.gov.cz/evropska-klasifikace-individualni-spotreby-podle-ucelu-ecoicop</w:t>
        </w:r>
      </w:hyperlink>
      <w:r w:rsidRPr="00704233">
        <w:rPr>
          <w:rFonts w:ascii="Lexend Light" w:hAnsi="Lexend Light"/>
        </w:rPr>
        <w:t xml:space="preserve"> </w:t>
      </w:r>
    </w:p>
    <w:p w14:paraId="59AC4CAD" w14:textId="77777777" w:rsidR="006D5C28" w:rsidRPr="00704233" w:rsidRDefault="006D5C28">
      <w:pPr>
        <w:spacing w:after="240"/>
        <w:rPr>
          <w:rFonts w:ascii="Lexend Light" w:hAnsi="Lexend Light"/>
          <w:sz w:val="20"/>
          <w:szCs w:val="20"/>
        </w:rPr>
      </w:pPr>
      <w:hyperlink r:id="rId7">
        <w:r w:rsidRPr="00704233">
          <w:rPr>
            <w:rFonts w:ascii="Lexend Light" w:hAnsi="Lexend Light"/>
            <w:color w:val="164088"/>
            <w:sz w:val="16"/>
            <w:szCs w:val="16"/>
            <w:u w:val="single"/>
          </w:rPr>
          <w:t>https://csu.gov.cz/indexy_spotrebitelskych_cen_revize</w:t>
        </w:r>
      </w:hyperlink>
      <w:r w:rsidRPr="00704233">
        <w:rPr>
          <w:rFonts w:ascii="Lexend Light" w:hAnsi="Lexend Light"/>
        </w:rPr>
        <w:t xml:space="preserve"> </w:t>
      </w:r>
    </w:p>
  </w:footnote>
  <w:footnote w:id="14">
    <w:p w14:paraId="42067A5D" w14:textId="569041AD" w:rsidR="006D5C28" w:rsidRPr="00704233" w:rsidRDefault="00D545D4">
      <w:pPr>
        <w:spacing w:line="240" w:lineRule="auto"/>
        <w:rPr>
          <w:rFonts w:ascii="Lexend Light" w:eastAsia="Calibri" w:hAnsi="Lexend Light" w:cs="Calibri"/>
          <w:color w:val="5B9BD5"/>
          <w:sz w:val="16"/>
          <w:szCs w:val="16"/>
        </w:rPr>
      </w:pPr>
      <w:r w:rsidRPr="00704233">
        <w:rPr>
          <w:rFonts w:ascii="Lexend Light" w:hAnsi="Lexend Light"/>
          <w:sz w:val="16"/>
          <w:szCs w:val="16"/>
          <w:vertAlign w:val="superscript"/>
        </w:rPr>
        <w:footnoteRef/>
      </w:r>
      <w:r w:rsidRPr="00704233">
        <w:rPr>
          <w:rFonts w:ascii="Lexend Light" w:hAnsi="Lexend Light"/>
          <w:sz w:val="16"/>
          <w:szCs w:val="16"/>
        </w:rPr>
        <w:t xml:space="preserve"> (MPSV, 2016. Metodika prevence ztráty bydlení. online </w:t>
      </w:r>
      <w:hyperlink r:id="rId8">
        <w:r w:rsidR="006D5C28" w:rsidRPr="00704233">
          <w:rPr>
            <w:rFonts w:ascii="Lexend Light" w:hAnsi="Lexend Light"/>
            <w:color w:val="164088"/>
            <w:sz w:val="16"/>
            <w:szCs w:val="16"/>
            <w:u w:val="single"/>
          </w:rPr>
          <w:t>https://www.mpsv.cz/metodika-prevence-ztraty-bydleni</w:t>
        </w:r>
      </w:hyperlink>
      <w:r w:rsidRPr="00704233">
        <w:rPr>
          <w:rFonts w:ascii="Lexend Light" w:hAnsi="Lexend Light"/>
          <w:sz w:val="16"/>
          <w:szCs w:val="16"/>
        </w:rPr>
        <w:t>)</w:t>
      </w:r>
    </w:p>
  </w:footnote>
  <w:footnote w:id="15">
    <w:p w14:paraId="13EEAE84" w14:textId="6EB87B8E" w:rsidR="006D5C28" w:rsidRPr="000A1DD3" w:rsidRDefault="00D545D4">
      <w:pPr>
        <w:spacing w:line="240" w:lineRule="auto"/>
        <w:rPr>
          <w:rFonts w:ascii="Lexend Light" w:eastAsia="Calibri" w:hAnsi="Lexend Light" w:cs="Calibri"/>
          <w:color w:val="5B9BD5"/>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(Rytmus, 2005. Souhrnná metodika podporovaného zaměstnávání. online </w:t>
      </w:r>
      <w:hyperlink r:id="rId9">
        <w:r w:rsidR="006D5C28" w:rsidRPr="000A1DD3">
          <w:rPr>
            <w:rFonts w:ascii="Lexend Light" w:hAnsi="Lexend Light"/>
            <w:color w:val="164088"/>
            <w:sz w:val="16"/>
            <w:szCs w:val="16"/>
            <w:u w:val="single"/>
          </w:rPr>
          <w:t>https://rytmus.org/wp-content/uploads/2020/12/Souhrnna-metodika-PZ.pdf</w:t>
        </w:r>
      </w:hyperlink>
      <w:r w:rsidRPr="000A1DD3">
        <w:rPr>
          <w:rFonts w:ascii="Lexend Light" w:hAnsi="Lexend Light"/>
          <w:sz w:val="16"/>
          <w:szCs w:val="16"/>
        </w:rPr>
        <w:t xml:space="preserve">) </w:t>
      </w:r>
    </w:p>
  </w:footnote>
  <w:footnote w:id="16">
    <w:p w14:paraId="46A9A91D" w14:textId="675504A5" w:rsidR="006D5C28" w:rsidRDefault="00D545D4">
      <w:pPr>
        <w:spacing w:line="240" w:lineRule="auto"/>
        <w:rPr>
          <w:sz w:val="20"/>
          <w:szCs w:val="20"/>
        </w:rPr>
      </w:pPr>
      <w:r w:rsidRPr="000A1DD3">
        <w:rPr>
          <w:rFonts w:ascii="Lexend Light" w:hAnsi="Lexend Light"/>
          <w:sz w:val="16"/>
          <w:szCs w:val="16"/>
          <w:vertAlign w:val="superscript"/>
        </w:rPr>
        <w:footnoteRef/>
      </w:r>
      <w:r w:rsidRPr="000A1DD3">
        <w:rPr>
          <w:rFonts w:ascii="Lexend Light" w:hAnsi="Lexend Light"/>
          <w:sz w:val="16"/>
          <w:szCs w:val="16"/>
        </w:rPr>
        <w:t xml:space="preserve"> SWANSON, Sarah J. a BECKER, Deborah R., 2013. Praktický průvodce – Metoda IPS. Online: Fokus Praha: </w:t>
      </w:r>
      <w:r w:rsidRPr="000A1DD3">
        <w:rPr>
          <w:rFonts w:ascii="Lexend Light" w:eastAsia="Calibri" w:hAnsi="Lexend Light" w:cs="Calibri"/>
          <w:sz w:val="16"/>
          <w:szCs w:val="16"/>
        </w:rPr>
        <w:t xml:space="preserve">Online. Dostupné z:  </w:t>
      </w:r>
      <w:hyperlink r:id="rId10">
        <w:r w:rsidR="006D5C28" w:rsidRPr="000A1DD3">
          <w:rPr>
            <w:rFonts w:ascii="Lexend Light" w:hAnsi="Lexend Light"/>
            <w:color w:val="164088"/>
            <w:sz w:val="16"/>
            <w:szCs w:val="16"/>
            <w:u w:val="single"/>
          </w:rPr>
          <w:t>https://test2.fokus-praha.cz/wp-content/uploads/2023/03/MANUAL_IPS_web_final.pdf</w:t>
        </w:r>
      </w:hyperlink>
      <w:r>
        <w:rPr>
          <w:sz w:val="20"/>
          <w:szCs w:val="20"/>
        </w:rPr>
        <w:t xml:space="preserve"> </w:t>
      </w:r>
    </w:p>
  </w:footnote>
  <w:footnote w:id="17">
    <w:p w14:paraId="5C500432" w14:textId="47D19BE6" w:rsidR="006D5C28" w:rsidRPr="000A1DD3" w:rsidRDefault="00D545D4">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Podání u České pošty bude fungovat, až bude sepsána veřejnoprávní smlouva, což se odhaduje během roku 2026.</w:t>
      </w:r>
    </w:p>
  </w:footnote>
  <w:footnote w:id="18">
    <w:p w14:paraId="04BDDA2B" w14:textId="4F569142" w:rsidR="006D5C28" w:rsidRPr="000A1DD3" w:rsidRDefault="00D545D4">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Podrobné informace k chráněnému účtu lze nalézt na webu Ministerstva spravedlnosti.</w:t>
      </w:r>
    </w:p>
  </w:footnote>
  <w:footnote w:id="19">
    <w:p w14:paraId="42BC2557"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w:t>
      </w:r>
      <w:hyperlink r:id="rId11">
        <w:r w:rsidRPr="000A1DD3">
          <w:rPr>
            <w:rFonts w:ascii="Lexend Light" w:hAnsi="Lexend Light"/>
            <w:color w:val="164088"/>
            <w:sz w:val="16"/>
            <w:szCs w:val="16"/>
            <w:u w:val="single"/>
          </w:rPr>
          <w:t>Podíl osob v exekuci po krajích (Q2 2025) / Mapa zadlužení</w:t>
        </w:r>
      </w:hyperlink>
    </w:p>
  </w:footnote>
  <w:footnote w:id="20">
    <w:p w14:paraId="46F1527F"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w:t>
      </w:r>
      <w:r w:rsidRPr="000A1DD3">
        <w:rPr>
          <w:rFonts w:ascii="Lexend Light" w:hAnsi="Lexend Light"/>
          <w:b/>
          <w:bCs/>
          <w:sz w:val="16"/>
          <w:szCs w:val="16"/>
        </w:rPr>
        <w:t>Předlužení</w:t>
      </w:r>
      <w:r w:rsidRPr="000A1DD3">
        <w:rPr>
          <w:rFonts w:ascii="Lexend Light" w:hAnsi="Lexend Light"/>
          <w:sz w:val="16"/>
          <w:szCs w:val="16"/>
        </w:rPr>
        <w:t xml:space="preserve"> znamená stav, kdy má klient dluhy, které již není schopen ze svých příjmů a majetku dlouhodobě splácet; závazky narůstají a ohrožují jeho finanční stabilitu i udržení bydlení.</w:t>
      </w:r>
    </w:p>
  </w:footnote>
  <w:footnote w:id="21">
    <w:p w14:paraId="32F6AE73" w14:textId="77777777" w:rsidR="00064A39" w:rsidRDefault="00064A39" w:rsidP="00064A39">
      <w:pPr>
        <w:spacing w:line="240" w:lineRule="auto"/>
        <w:rPr>
          <w:sz w:val="18"/>
          <w:szCs w:val="18"/>
        </w:rPr>
      </w:pPr>
      <w:r w:rsidRPr="000A1DD3">
        <w:rPr>
          <w:rFonts w:ascii="Lexend Light" w:hAnsi="Lexend Light"/>
          <w:sz w:val="16"/>
          <w:szCs w:val="16"/>
          <w:vertAlign w:val="superscript"/>
        </w:rPr>
        <w:footnoteRef/>
      </w:r>
      <w:r w:rsidRPr="000A1DD3">
        <w:rPr>
          <w:rFonts w:ascii="Lexend Light" w:hAnsi="Lexend Light"/>
          <w:sz w:val="16"/>
          <w:szCs w:val="16"/>
        </w:rPr>
        <w:t xml:space="preserve"> </w:t>
      </w:r>
      <w:r w:rsidRPr="000A1DD3">
        <w:rPr>
          <w:rFonts w:ascii="Lexend Light" w:hAnsi="Lexend Light"/>
          <w:b/>
          <w:bCs/>
          <w:sz w:val="16"/>
          <w:szCs w:val="16"/>
        </w:rPr>
        <w:t xml:space="preserve">Oddlužení </w:t>
      </w:r>
      <w:r w:rsidRPr="000A1DD3">
        <w:rPr>
          <w:rFonts w:ascii="Lexend Light" w:hAnsi="Lexend Light"/>
          <w:sz w:val="16"/>
          <w:szCs w:val="16"/>
        </w:rPr>
        <w:t>(tzv. osobní bankrot) je způsob, jak se fyzická osoba může zákonně zbavit dluhů. Je určeno pro dlužníky s</w:t>
      </w:r>
      <w:r w:rsidRPr="000A1DD3">
        <w:rPr>
          <w:rFonts w:ascii="Times New Roman" w:hAnsi="Times New Roman" w:cs="Times New Roman"/>
          <w:sz w:val="16"/>
          <w:szCs w:val="16"/>
        </w:rPr>
        <w:t> </w:t>
      </w:r>
      <w:r w:rsidRPr="000A1DD3">
        <w:rPr>
          <w:rFonts w:ascii="Lexend Light" w:hAnsi="Lexend Light"/>
          <w:sz w:val="16"/>
          <w:szCs w:val="16"/>
        </w:rPr>
        <w:t>v</w:t>
      </w:r>
      <w:r w:rsidRPr="000A1DD3">
        <w:rPr>
          <w:rFonts w:ascii="Lexend Light" w:hAnsi="Lexend Light" w:cs="Lexend Light"/>
          <w:sz w:val="16"/>
          <w:szCs w:val="16"/>
        </w:rPr>
        <w:t>í</w:t>
      </w:r>
      <w:r w:rsidRPr="000A1DD3">
        <w:rPr>
          <w:rFonts w:ascii="Lexend Light" w:hAnsi="Lexend Light"/>
          <w:sz w:val="16"/>
          <w:szCs w:val="16"/>
        </w:rPr>
        <w:t>ce ne</w:t>
      </w:r>
      <w:r w:rsidRPr="000A1DD3">
        <w:rPr>
          <w:rFonts w:ascii="Lexend Light" w:hAnsi="Lexend Light" w:cs="Lexend Light"/>
          <w:sz w:val="16"/>
          <w:szCs w:val="16"/>
        </w:rPr>
        <w:t>ž</w:t>
      </w:r>
      <w:r w:rsidRPr="000A1DD3">
        <w:rPr>
          <w:rFonts w:ascii="Lexend Light" w:hAnsi="Lexend Light"/>
          <w:sz w:val="16"/>
          <w:szCs w:val="16"/>
        </w:rPr>
        <w:t xml:space="preserve"> dv</w:t>
      </w:r>
      <w:r w:rsidRPr="000A1DD3">
        <w:rPr>
          <w:rFonts w:ascii="Lexend Light" w:hAnsi="Lexend Light" w:cs="Lexend Light"/>
          <w:sz w:val="16"/>
          <w:szCs w:val="16"/>
        </w:rPr>
        <w:t>ě</w:t>
      </w:r>
      <w:r w:rsidRPr="000A1DD3">
        <w:rPr>
          <w:rFonts w:ascii="Lexend Light" w:hAnsi="Lexend Light"/>
          <w:sz w:val="16"/>
          <w:szCs w:val="16"/>
        </w:rPr>
        <w:t>ma v</w:t>
      </w:r>
      <w:r w:rsidRPr="000A1DD3">
        <w:rPr>
          <w:rFonts w:ascii="Lexend Light" w:hAnsi="Lexend Light" w:cs="Lexend Light"/>
          <w:sz w:val="16"/>
          <w:szCs w:val="16"/>
        </w:rPr>
        <w:t>ěř</w:t>
      </w:r>
      <w:r w:rsidRPr="000A1DD3">
        <w:rPr>
          <w:rFonts w:ascii="Lexend Light" w:hAnsi="Lexend Light"/>
          <w:sz w:val="16"/>
          <w:szCs w:val="16"/>
        </w:rPr>
        <w:t>iteli a alespo</w:t>
      </w:r>
      <w:r w:rsidRPr="000A1DD3">
        <w:rPr>
          <w:rFonts w:ascii="Lexend Light" w:hAnsi="Lexend Light" w:cs="Lexend Light"/>
          <w:sz w:val="16"/>
          <w:szCs w:val="16"/>
        </w:rPr>
        <w:t>ň</w:t>
      </w:r>
      <w:r w:rsidRPr="000A1DD3">
        <w:rPr>
          <w:rFonts w:ascii="Lexend Light" w:hAnsi="Lexend Light"/>
          <w:sz w:val="16"/>
          <w:szCs w:val="16"/>
        </w:rPr>
        <w:t xml:space="preserve"> jedn</w:t>
      </w:r>
      <w:r w:rsidRPr="000A1DD3">
        <w:rPr>
          <w:rFonts w:ascii="Lexend Light" w:hAnsi="Lexend Light" w:cs="Lexend Light"/>
          <w:sz w:val="16"/>
          <w:szCs w:val="16"/>
        </w:rPr>
        <w:t>í</w:t>
      </w:r>
      <w:r w:rsidRPr="000A1DD3">
        <w:rPr>
          <w:rFonts w:ascii="Lexend Light" w:hAnsi="Lexend Light"/>
          <w:sz w:val="16"/>
          <w:szCs w:val="16"/>
        </w:rPr>
        <w:t>m dluhem v</w:t>
      </w:r>
      <w:r w:rsidRPr="000A1DD3">
        <w:rPr>
          <w:rFonts w:ascii="Lexend Light" w:hAnsi="Lexend Light" w:cs="Lexend Light"/>
          <w:sz w:val="16"/>
          <w:szCs w:val="16"/>
        </w:rPr>
        <w:t>í</w:t>
      </w:r>
      <w:r w:rsidRPr="000A1DD3">
        <w:rPr>
          <w:rFonts w:ascii="Lexend Light" w:hAnsi="Lexend Light"/>
          <w:sz w:val="16"/>
          <w:szCs w:val="16"/>
        </w:rPr>
        <w:t>ce ne</w:t>
      </w:r>
      <w:r w:rsidRPr="000A1DD3">
        <w:rPr>
          <w:rFonts w:ascii="Lexend Light" w:hAnsi="Lexend Light" w:cs="Lexend Light"/>
          <w:sz w:val="16"/>
          <w:szCs w:val="16"/>
        </w:rPr>
        <w:t>ž</w:t>
      </w:r>
      <w:r w:rsidRPr="000A1DD3">
        <w:rPr>
          <w:rFonts w:ascii="Lexend Light" w:hAnsi="Lexend Light"/>
          <w:sz w:val="16"/>
          <w:szCs w:val="16"/>
        </w:rPr>
        <w:t xml:space="preserve"> 30 dn</w:t>
      </w:r>
      <w:r w:rsidRPr="000A1DD3">
        <w:rPr>
          <w:rFonts w:ascii="Lexend Light" w:hAnsi="Lexend Light" w:cs="Lexend Light"/>
          <w:sz w:val="16"/>
          <w:szCs w:val="16"/>
        </w:rPr>
        <w:t>í</w:t>
      </w:r>
      <w:r w:rsidRPr="000A1DD3">
        <w:rPr>
          <w:rFonts w:ascii="Lexend Light" w:hAnsi="Lexend Light"/>
          <w:sz w:val="16"/>
          <w:szCs w:val="16"/>
        </w:rPr>
        <w:t xml:space="preserve"> po splatnosti. Podm</w:t>
      </w:r>
      <w:r w:rsidRPr="000A1DD3">
        <w:rPr>
          <w:rFonts w:ascii="Lexend Light" w:hAnsi="Lexend Light" w:cs="Lexend Light"/>
          <w:sz w:val="16"/>
          <w:szCs w:val="16"/>
        </w:rPr>
        <w:t>í</w:t>
      </w:r>
      <w:r w:rsidRPr="000A1DD3">
        <w:rPr>
          <w:rFonts w:ascii="Lexend Light" w:hAnsi="Lexend Light"/>
          <w:sz w:val="16"/>
          <w:szCs w:val="16"/>
        </w:rPr>
        <w:t>nkou je schopnost hradit minim</w:t>
      </w:r>
      <w:r w:rsidRPr="000A1DD3">
        <w:rPr>
          <w:rFonts w:ascii="Lexend Light" w:hAnsi="Lexend Light" w:cs="Lexend Light"/>
          <w:sz w:val="16"/>
          <w:szCs w:val="16"/>
        </w:rPr>
        <w:t>á</w:t>
      </w:r>
      <w:r w:rsidRPr="000A1DD3">
        <w:rPr>
          <w:rFonts w:ascii="Lexend Light" w:hAnsi="Lexend Light"/>
          <w:sz w:val="16"/>
          <w:szCs w:val="16"/>
        </w:rPr>
        <w:t>ln</w:t>
      </w:r>
      <w:r w:rsidRPr="000A1DD3">
        <w:rPr>
          <w:rFonts w:ascii="Lexend Light" w:hAnsi="Lexend Light" w:cs="Lexend Light"/>
          <w:sz w:val="16"/>
          <w:szCs w:val="16"/>
        </w:rPr>
        <w:t>í</w:t>
      </w:r>
      <w:r w:rsidRPr="000A1DD3">
        <w:rPr>
          <w:rFonts w:ascii="Lexend Light" w:hAnsi="Lexend Light"/>
          <w:sz w:val="16"/>
          <w:szCs w:val="16"/>
        </w:rPr>
        <w:t xml:space="preserve"> spl</w:t>
      </w:r>
      <w:r w:rsidRPr="000A1DD3">
        <w:rPr>
          <w:rFonts w:ascii="Lexend Light" w:hAnsi="Lexend Light" w:cs="Lexend Light"/>
          <w:sz w:val="16"/>
          <w:szCs w:val="16"/>
        </w:rPr>
        <w:t>á</w:t>
      </w:r>
      <w:r w:rsidRPr="000A1DD3">
        <w:rPr>
          <w:rFonts w:ascii="Lexend Light" w:hAnsi="Lexend Light"/>
          <w:sz w:val="16"/>
          <w:szCs w:val="16"/>
        </w:rPr>
        <w:t>tku (cca 2</w:t>
      </w:r>
      <w:r w:rsidRPr="000A1DD3">
        <w:rPr>
          <w:rFonts w:ascii="Times New Roman" w:hAnsi="Times New Roman" w:cs="Times New Roman"/>
          <w:sz w:val="16"/>
          <w:szCs w:val="16"/>
        </w:rPr>
        <w:t> </w:t>
      </w:r>
      <w:r w:rsidRPr="000A1DD3">
        <w:rPr>
          <w:rFonts w:ascii="Lexend Light" w:hAnsi="Lexend Light"/>
          <w:sz w:val="16"/>
          <w:szCs w:val="16"/>
        </w:rPr>
        <w:t>300</w:t>
      </w:r>
      <w:r w:rsidRPr="000A1DD3">
        <w:rPr>
          <w:rFonts w:ascii="Times New Roman" w:hAnsi="Times New Roman" w:cs="Times New Roman"/>
          <w:sz w:val="16"/>
          <w:szCs w:val="16"/>
        </w:rPr>
        <w:t> </w:t>
      </w:r>
      <w:r w:rsidRPr="000A1DD3">
        <w:rPr>
          <w:rFonts w:ascii="Lexend Light" w:hAnsi="Lexend Light"/>
          <w:sz w:val="16"/>
          <w:szCs w:val="16"/>
        </w:rPr>
        <w:t>K</w:t>
      </w:r>
      <w:r w:rsidRPr="000A1DD3">
        <w:rPr>
          <w:rFonts w:ascii="Lexend Light" w:hAnsi="Lexend Light" w:cs="Lexend Light"/>
          <w:sz w:val="16"/>
          <w:szCs w:val="16"/>
        </w:rPr>
        <w:t>č</w:t>
      </w:r>
      <w:r w:rsidRPr="000A1DD3">
        <w:rPr>
          <w:rFonts w:ascii="Lexend Light" w:hAnsi="Lexend Light"/>
          <w:sz w:val="16"/>
          <w:szCs w:val="16"/>
        </w:rPr>
        <w:t xml:space="preserve"> m</w:t>
      </w:r>
      <w:r w:rsidRPr="000A1DD3">
        <w:rPr>
          <w:rFonts w:ascii="Lexend Light" w:hAnsi="Lexend Light" w:cs="Lexend Light"/>
          <w:sz w:val="16"/>
          <w:szCs w:val="16"/>
        </w:rPr>
        <w:t>ě</w:t>
      </w:r>
      <w:r w:rsidRPr="000A1DD3">
        <w:rPr>
          <w:rFonts w:ascii="Lexend Light" w:hAnsi="Lexend Light"/>
          <w:sz w:val="16"/>
          <w:szCs w:val="16"/>
        </w:rPr>
        <w:t>s</w:t>
      </w:r>
      <w:r w:rsidRPr="000A1DD3">
        <w:rPr>
          <w:rFonts w:ascii="Lexend Light" w:hAnsi="Lexend Light" w:cs="Lexend Light"/>
          <w:sz w:val="16"/>
          <w:szCs w:val="16"/>
        </w:rPr>
        <w:t>íč</w:t>
      </w:r>
      <w:r w:rsidRPr="000A1DD3">
        <w:rPr>
          <w:rFonts w:ascii="Lexend Light" w:hAnsi="Lexend Light"/>
          <w:sz w:val="16"/>
          <w:szCs w:val="16"/>
        </w:rPr>
        <w:t>n</w:t>
      </w:r>
      <w:r w:rsidRPr="000A1DD3">
        <w:rPr>
          <w:rFonts w:ascii="Lexend Light" w:hAnsi="Lexend Light" w:cs="Lexend Light"/>
          <w:sz w:val="16"/>
          <w:szCs w:val="16"/>
        </w:rPr>
        <w:t>ě</w:t>
      </w:r>
      <w:r w:rsidRPr="000A1DD3">
        <w:rPr>
          <w:rFonts w:ascii="Lexend Light" w:hAnsi="Lexend Light"/>
          <w:sz w:val="16"/>
          <w:szCs w:val="16"/>
        </w:rPr>
        <w:t>, u man</w:t>
      </w:r>
      <w:r w:rsidRPr="000A1DD3">
        <w:rPr>
          <w:rFonts w:ascii="Lexend Light" w:hAnsi="Lexend Light" w:cs="Lexend Light"/>
          <w:sz w:val="16"/>
          <w:szCs w:val="16"/>
        </w:rPr>
        <w:t>ž</w:t>
      </w:r>
      <w:r w:rsidRPr="000A1DD3">
        <w:rPr>
          <w:rFonts w:ascii="Lexend Light" w:hAnsi="Lexend Light"/>
          <w:sz w:val="16"/>
          <w:szCs w:val="16"/>
        </w:rPr>
        <w:t>el</w:t>
      </w:r>
      <w:r w:rsidRPr="000A1DD3">
        <w:rPr>
          <w:rFonts w:ascii="Lexend Light" w:hAnsi="Lexend Light" w:cs="Lexend Light"/>
          <w:sz w:val="16"/>
          <w:szCs w:val="16"/>
        </w:rPr>
        <w:t>ů</w:t>
      </w:r>
      <w:r w:rsidRPr="000A1DD3">
        <w:rPr>
          <w:rFonts w:ascii="Lexend Light" w:hAnsi="Lexend Light"/>
          <w:sz w:val="16"/>
          <w:szCs w:val="16"/>
        </w:rPr>
        <w:t xml:space="preserve"> 3</w:t>
      </w:r>
      <w:r w:rsidRPr="000A1DD3">
        <w:rPr>
          <w:rFonts w:ascii="Times New Roman" w:hAnsi="Times New Roman" w:cs="Times New Roman"/>
          <w:sz w:val="16"/>
          <w:szCs w:val="16"/>
        </w:rPr>
        <w:t> </w:t>
      </w:r>
      <w:r w:rsidRPr="000A1DD3">
        <w:rPr>
          <w:rFonts w:ascii="Lexend Light" w:hAnsi="Lexend Light"/>
          <w:sz w:val="16"/>
          <w:szCs w:val="16"/>
        </w:rPr>
        <w:t>500</w:t>
      </w:r>
      <w:r w:rsidRPr="000A1DD3">
        <w:rPr>
          <w:rFonts w:ascii="Times New Roman" w:hAnsi="Times New Roman" w:cs="Times New Roman"/>
          <w:sz w:val="16"/>
          <w:szCs w:val="16"/>
        </w:rPr>
        <w:t> </w:t>
      </w:r>
      <w:r w:rsidRPr="000A1DD3">
        <w:rPr>
          <w:rFonts w:ascii="Lexend Light" w:hAnsi="Lexend Light"/>
          <w:sz w:val="16"/>
          <w:szCs w:val="16"/>
        </w:rPr>
        <w:t>K</w:t>
      </w:r>
      <w:r w:rsidRPr="000A1DD3">
        <w:rPr>
          <w:rFonts w:ascii="Lexend Light" w:hAnsi="Lexend Light" w:cs="Lexend Light"/>
          <w:sz w:val="16"/>
          <w:szCs w:val="16"/>
        </w:rPr>
        <w:t>č</w:t>
      </w:r>
      <w:r w:rsidRPr="000A1DD3">
        <w:rPr>
          <w:rFonts w:ascii="Lexend Light" w:hAnsi="Lexend Light"/>
          <w:sz w:val="16"/>
          <w:szCs w:val="16"/>
        </w:rPr>
        <w:t>). Dluhy se spl</w:t>
      </w:r>
      <w:r w:rsidRPr="000A1DD3">
        <w:rPr>
          <w:rFonts w:ascii="Lexend Light" w:hAnsi="Lexend Light" w:cs="Lexend Light"/>
          <w:sz w:val="16"/>
          <w:szCs w:val="16"/>
        </w:rPr>
        <w:t>á</w:t>
      </w:r>
      <w:r w:rsidRPr="000A1DD3">
        <w:rPr>
          <w:rFonts w:ascii="Lexend Light" w:hAnsi="Lexend Light"/>
          <w:sz w:val="16"/>
          <w:szCs w:val="16"/>
        </w:rPr>
        <w:t>c</w:t>
      </w:r>
      <w:r w:rsidRPr="000A1DD3">
        <w:rPr>
          <w:rFonts w:ascii="Lexend Light" w:hAnsi="Lexend Light" w:cs="Lexend Light"/>
          <w:sz w:val="16"/>
          <w:szCs w:val="16"/>
        </w:rPr>
        <w:t>í</w:t>
      </w:r>
      <w:r w:rsidRPr="000A1DD3">
        <w:rPr>
          <w:rFonts w:ascii="Lexend Light" w:hAnsi="Lexend Light"/>
          <w:sz w:val="16"/>
          <w:szCs w:val="16"/>
        </w:rPr>
        <w:t xml:space="preserve"> v p</w:t>
      </w:r>
      <w:r w:rsidRPr="000A1DD3">
        <w:rPr>
          <w:rFonts w:ascii="Lexend Light" w:hAnsi="Lexend Light" w:cs="Lexend Light"/>
          <w:sz w:val="16"/>
          <w:szCs w:val="16"/>
        </w:rPr>
        <w:t>ř</w:t>
      </w:r>
      <w:r w:rsidRPr="000A1DD3">
        <w:rPr>
          <w:rFonts w:ascii="Lexend Light" w:hAnsi="Lexend Light"/>
          <w:sz w:val="16"/>
          <w:szCs w:val="16"/>
        </w:rPr>
        <w:t>edem dan</w:t>
      </w:r>
      <w:r w:rsidRPr="000A1DD3">
        <w:rPr>
          <w:rFonts w:ascii="Lexend Light" w:hAnsi="Lexend Light" w:cs="Lexend Light"/>
          <w:sz w:val="16"/>
          <w:szCs w:val="16"/>
        </w:rPr>
        <w:t>é</w:t>
      </w:r>
      <w:r w:rsidRPr="000A1DD3">
        <w:rPr>
          <w:rFonts w:ascii="Lexend Light" w:hAnsi="Lexend Light"/>
          <w:sz w:val="16"/>
          <w:szCs w:val="16"/>
        </w:rPr>
        <w:t>m re</w:t>
      </w:r>
      <w:r w:rsidRPr="000A1DD3">
        <w:rPr>
          <w:rFonts w:ascii="Lexend Light" w:hAnsi="Lexend Light" w:cs="Lexend Light"/>
          <w:sz w:val="16"/>
          <w:szCs w:val="16"/>
        </w:rPr>
        <w:t>ž</w:t>
      </w:r>
      <w:r w:rsidRPr="000A1DD3">
        <w:rPr>
          <w:rFonts w:ascii="Lexend Light" w:hAnsi="Lexend Light"/>
          <w:sz w:val="16"/>
          <w:szCs w:val="16"/>
        </w:rPr>
        <w:t>imu (spl</w:t>
      </w:r>
      <w:r w:rsidRPr="000A1DD3">
        <w:rPr>
          <w:rFonts w:ascii="Lexend Light" w:hAnsi="Lexend Light" w:cs="Lexend Light"/>
          <w:sz w:val="16"/>
          <w:szCs w:val="16"/>
        </w:rPr>
        <w:t>á</w:t>
      </w:r>
      <w:r w:rsidRPr="000A1DD3">
        <w:rPr>
          <w:rFonts w:ascii="Lexend Light" w:hAnsi="Lexend Light"/>
          <w:sz w:val="16"/>
          <w:szCs w:val="16"/>
        </w:rPr>
        <w:t>tkov</w:t>
      </w:r>
      <w:r w:rsidRPr="000A1DD3">
        <w:rPr>
          <w:rFonts w:ascii="Lexend Light" w:hAnsi="Lexend Light" w:cs="Lexend Light"/>
          <w:sz w:val="16"/>
          <w:szCs w:val="16"/>
        </w:rPr>
        <w:t>ý</w:t>
      </w:r>
      <w:r w:rsidRPr="000A1DD3">
        <w:rPr>
          <w:rFonts w:ascii="Lexend Light" w:hAnsi="Lexend Light"/>
          <w:sz w:val="16"/>
          <w:szCs w:val="16"/>
        </w:rPr>
        <w:t xml:space="preserve"> kalend</w:t>
      </w:r>
      <w:r w:rsidRPr="000A1DD3">
        <w:rPr>
          <w:rFonts w:ascii="Lexend Light" w:hAnsi="Lexend Light" w:cs="Lexend Light"/>
          <w:sz w:val="16"/>
          <w:szCs w:val="16"/>
        </w:rPr>
        <w:t>ář</w:t>
      </w:r>
      <w:r w:rsidRPr="000A1DD3">
        <w:rPr>
          <w:rFonts w:ascii="Lexend Light" w:hAnsi="Lexend Light"/>
          <w:sz w:val="16"/>
          <w:szCs w:val="16"/>
        </w:rPr>
        <w:t xml:space="preserve"> nebo zpen</w:t>
      </w:r>
      <w:r w:rsidRPr="000A1DD3">
        <w:rPr>
          <w:rFonts w:ascii="Lexend Light" w:hAnsi="Lexend Light" w:cs="Lexend Light"/>
          <w:sz w:val="16"/>
          <w:szCs w:val="16"/>
        </w:rPr>
        <w:t>ěž</w:t>
      </w:r>
      <w:r w:rsidRPr="000A1DD3">
        <w:rPr>
          <w:rFonts w:ascii="Lexend Light" w:hAnsi="Lexend Light"/>
          <w:sz w:val="16"/>
          <w:szCs w:val="16"/>
        </w:rPr>
        <w:t>en</w:t>
      </w:r>
      <w:r w:rsidRPr="000A1DD3">
        <w:rPr>
          <w:rFonts w:ascii="Lexend Light" w:hAnsi="Lexend Light" w:cs="Lexend Light"/>
          <w:sz w:val="16"/>
          <w:szCs w:val="16"/>
        </w:rPr>
        <w:t>í</w:t>
      </w:r>
      <w:r w:rsidRPr="000A1DD3">
        <w:rPr>
          <w:rFonts w:ascii="Lexend Light" w:hAnsi="Lexend Light"/>
          <w:sz w:val="16"/>
          <w:szCs w:val="16"/>
        </w:rPr>
        <w:t xml:space="preserve"> majetku), obvykle po dobu t</w:t>
      </w:r>
      <w:r w:rsidRPr="000A1DD3">
        <w:rPr>
          <w:rFonts w:ascii="Lexend Light" w:hAnsi="Lexend Light" w:cs="Lexend Light"/>
          <w:sz w:val="16"/>
          <w:szCs w:val="16"/>
        </w:rPr>
        <w:t>ří</w:t>
      </w:r>
      <w:r w:rsidRPr="000A1DD3">
        <w:rPr>
          <w:rFonts w:ascii="Lexend Light" w:hAnsi="Lexend Light"/>
          <w:sz w:val="16"/>
          <w:szCs w:val="16"/>
        </w:rPr>
        <w:t xml:space="preserve"> let. Pot</w:t>
      </w:r>
      <w:r w:rsidRPr="000A1DD3">
        <w:rPr>
          <w:rFonts w:ascii="Lexend Light" w:hAnsi="Lexend Light" w:cs="Lexend Light"/>
          <w:sz w:val="16"/>
          <w:szCs w:val="16"/>
        </w:rPr>
        <w:t>é</w:t>
      </w:r>
      <w:r w:rsidRPr="000A1DD3">
        <w:rPr>
          <w:rFonts w:ascii="Lexend Light" w:hAnsi="Lexend Light"/>
          <w:sz w:val="16"/>
          <w:szCs w:val="16"/>
        </w:rPr>
        <w:t xml:space="preserve"> m</w:t>
      </w:r>
      <w:r w:rsidRPr="000A1DD3">
        <w:rPr>
          <w:rFonts w:ascii="Lexend Light" w:hAnsi="Lexend Light" w:cs="Lexend Light"/>
          <w:sz w:val="16"/>
          <w:szCs w:val="16"/>
        </w:rPr>
        <w:t>ůž</w:t>
      </w:r>
      <w:r w:rsidRPr="000A1DD3">
        <w:rPr>
          <w:rFonts w:ascii="Lexend Light" w:hAnsi="Lexend Light"/>
          <w:sz w:val="16"/>
          <w:szCs w:val="16"/>
        </w:rPr>
        <w:t>e soud dlu</w:t>
      </w:r>
      <w:r w:rsidRPr="000A1DD3">
        <w:rPr>
          <w:rFonts w:ascii="Lexend Light" w:hAnsi="Lexend Light" w:cs="Lexend Light"/>
          <w:sz w:val="16"/>
          <w:szCs w:val="16"/>
        </w:rPr>
        <w:t>ž</w:t>
      </w:r>
      <w:r w:rsidRPr="000A1DD3">
        <w:rPr>
          <w:rFonts w:ascii="Lexend Light" w:hAnsi="Lexend Light"/>
          <w:sz w:val="16"/>
          <w:szCs w:val="16"/>
        </w:rPr>
        <w:t>n</w:t>
      </w:r>
      <w:r w:rsidRPr="000A1DD3">
        <w:rPr>
          <w:rFonts w:ascii="Lexend Light" w:hAnsi="Lexend Light" w:cs="Lexend Light"/>
          <w:sz w:val="16"/>
          <w:szCs w:val="16"/>
        </w:rPr>
        <w:t>í</w:t>
      </w:r>
      <w:r w:rsidRPr="000A1DD3">
        <w:rPr>
          <w:rFonts w:ascii="Lexend Light" w:hAnsi="Lexend Light"/>
          <w:sz w:val="16"/>
          <w:szCs w:val="16"/>
        </w:rPr>
        <w:t>ka zbavit zbytku dluh</w:t>
      </w:r>
      <w:r w:rsidRPr="000A1DD3">
        <w:rPr>
          <w:rFonts w:ascii="Lexend Light" w:hAnsi="Lexend Light" w:cs="Lexend Light"/>
          <w:sz w:val="16"/>
          <w:szCs w:val="16"/>
        </w:rPr>
        <w:t>ů</w:t>
      </w:r>
      <w:r w:rsidRPr="000A1DD3">
        <w:rPr>
          <w:rFonts w:ascii="Lexend Light" w:hAnsi="Lexend Light"/>
          <w:sz w:val="16"/>
          <w:szCs w:val="16"/>
        </w:rPr>
        <w:t>. Je upraveno z</w:t>
      </w:r>
      <w:r w:rsidRPr="000A1DD3">
        <w:rPr>
          <w:rFonts w:ascii="Lexend Light" w:hAnsi="Lexend Light" w:cs="Lexend Light"/>
          <w:sz w:val="16"/>
          <w:szCs w:val="16"/>
        </w:rPr>
        <w:t>á</w:t>
      </w:r>
      <w:r w:rsidRPr="000A1DD3">
        <w:rPr>
          <w:rFonts w:ascii="Lexend Light" w:hAnsi="Lexend Light"/>
          <w:sz w:val="16"/>
          <w:szCs w:val="16"/>
        </w:rPr>
        <w:t xml:space="preserve">konem </w:t>
      </w:r>
      <w:r w:rsidRPr="000A1DD3">
        <w:rPr>
          <w:rFonts w:ascii="Lexend Light" w:hAnsi="Lexend Light" w:cs="Lexend Light"/>
          <w:sz w:val="16"/>
          <w:szCs w:val="16"/>
        </w:rPr>
        <w:t>č</w:t>
      </w:r>
      <w:r w:rsidRPr="000A1DD3">
        <w:rPr>
          <w:rFonts w:ascii="Lexend Light" w:hAnsi="Lexend Light"/>
          <w:sz w:val="16"/>
          <w:szCs w:val="16"/>
        </w:rPr>
        <w:t>. 182/2006 Sb., insolven</w:t>
      </w:r>
      <w:r w:rsidRPr="000A1DD3">
        <w:rPr>
          <w:rFonts w:ascii="Lexend Light" w:hAnsi="Lexend Light" w:cs="Lexend Light"/>
          <w:sz w:val="16"/>
          <w:szCs w:val="16"/>
        </w:rPr>
        <w:t>č</w:t>
      </w:r>
      <w:r w:rsidRPr="000A1DD3">
        <w:rPr>
          <w:rFonts w:ascii="Lexend Light" w:hAnsi="Lexend Light"/>
          <w:sz w:val="16"/>
          <w:szCs w:val="16"/>
        </w:rPr>
        <w:t>n</w:t>
      </w:r>
      <w:r w:rsidRPr="000A1DD3">
        <w:rPr>
          <w:rFonts w:ascii="Lexend Light" w:hAnsi="Lexend Light" w:cs="Lexend Light"/>
          <w:sz w:val="16"/>
          <w:szCs w:val="16"/>
        </w:rPr>
        <w:t>í</w:t>
      </w:r>
      <w:r w:rsidRPr="000A1DD3">
        <w:rPr>
          <w:rFonts w:ascii="Lexend Light" w:hAnsi="Lexend Light"/>
          <w:sz w:val="16"/>
          <w:szCs w:val="16"/>
        </w:rPr>
        <w:t xml:space="preserve"> z</w:t>
      </w:r>
      <w:r w:rsidRPr="000A1DD3">
        <w:rPr>
          <w:rFonts w:ascii="Lexend Light" w:hAnsi="Lexend Light" w:cs="Lexend Light"/>
          <w:sz w:val="16"/>
          <w:szCs w:val="16"/>
        </w:rPr>
        <w:t>á</w:t>
      </w:r>
      <w:r w:rsidRPr="000A1DD3">
        <w:rPr>
          <w:rFonts w:ascii="Lexend Light" w:hAnsi="Lexend Light"/>
          <w:sz w:val="16"/>
          <w:szCs w:val="16"/>
        </w:rPr>
        <w:t>kon (zejm</w:t>
      </w:r>
      <w:r w:rsidRPr="000A1DD3">
        <w:rPr>
          <w:rFonts w:ascii="Lexend Light" w:hAnsi="Lexend Light" w:cs="Lexend Light"/>
          <w:sz w:val="16"/>
          <w:szCs w:val="16"/>
        </w:rPr>
        <w:t>é</w:t>
      </w:r>
      <w:r w:rsidRPr="000A1DD3">
        <w:rPr>
          <w:rFonts w:ascii="Lexend Light" w:hAnsi="Lexend Light"/>
          <w:sz w:val="16"/>
          <w:szCs w:val="16"/>
        </w:rPr>
        <w:t xml:space="preserve">na </w:t>
      </w:r>
      <w:r w:rsidRPr="000A1DD3">
        <w:rPr>
          <w:rFonts w:ascii="Lexend Light" w:hAnsi="Lexend Light" w:cs="Lexend Light"/>
          <w:sz w:val="16"/>
          <w:szCs w:val="16"/>
        </w:rPr>
        <w:t>§</w:t>
      </w:r>
      <w:r w:rsidRPr="000A1DD3">
        <w:rPr>
          <w:rFonts w:ascii="Lexend Light" w:hAnsi="Lexend Light"/>
          <w:sz w:val="16"/>
          <w:szCs w:val="16"/>
        </w:rPr>
        <w:t xml:space="preserve"> 389, </w:t>
      </w:r>
      <w:r w:rsidRPr="000A1DD3">
        <w:rPr>
          <w:rFonts w:ascii="Lexend Light" w:hAnsi="Lexend Light" w:cs="Lexend Light"/>
          <w:sz w:val="16"/>
          <w:szCs w:val="16"/>
        </w:rPr>
        <w:t>§</w:t>
      </w:r>
      <w:r w:rsidRPr="000A1DD3">
        <w:rPr>
          <w:rFonts w:ascii="Lexend Light" w:hAnsi="Lexend Light"/>
          <w:sz w:val="16"/>
          <w:szCs w:val="16"/>
        </w:rPr>
        <w:t xml:space="preserve"> 398, </w:t>
      </w:r>
      <w:r w:rsidRPr="000A1DD3">
        <w:rPr>
          <w:rFonts w:ascii="Lexend Light" w:hAnsi="Lexend Light" w:cs="Lexend Light"/>
          <w:sz w:val="16"/>
          <w:szCs w:val="16"/>
        </w:rPr>
        <w:t>§</w:t>
      </w:r>
      <w:r w:rsidRPr="000A1DD3">
        <w:rPr>
          <w:rFonts w:ascii="Lexend Light" w:hAnsi="Lexend Light"/>
          <w:sz w:val="16"/>
          <w:szCs w:val="16"/>
        </w:rPr>
        <w:t xml:space="preserve"> 412, </w:t>
      </w:r>
      <w:r w:rsidRPr="000A1DD3">
        <w:rPr>
          <w:rFonts w:ascii="Lexend Light" w:hAnsi="Lexend Light" w:cs="Lexend Light"/>
          <w:sz w:val="16"/>
          <w:szCs w:val="16"/>
        </w:rPr>
        <w:t>§</w:t>
      </w:r>
      <w:r w:rsidRPr="000A1DD3">
        <w:rPr>
          <w:rFonts w:ascii="Lexend Light" w:hAnsi="Lexend Light"/>
          <w:sz w:val="16"/>
          <w:szCs w:val="16"/>
        </w:rPr>
        <w:t xml:space="preserve"> 414).</w:t>
      </w:r>
    </w:p>
  </w:footnote>
  <w:footnote w:id="22">
    <w:p w14:paraId="3C8F433A" w14:textId="741E5FA0"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občanský soudní řád, § 142a</w:t>
      </w:r>
    </w:p>
  </w:footnote>
  <w:footnote w:id="23">
    <w:p w14:paraId="5F12CC8E"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„Letáky ombudsmana najdete na www.ochrance.cz v části Nevím si rady se svou životní situací.“</w:t>
      </w:r>
    </w:p>
  </w:footnote>
  <w:footnote w:id="24">
    <w:p w14:paraId="6F3E3E2C"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Tyto věci mohou zahrnovat běžné oblečení a obuv, základní nábytek, vybavení kuchyně a kuchyňské náčiní, ložní prádlo, hygienické potřeby, předměty klíčové pro výkon zaměstnání, pračku, lednici, vytápěcí těleso, palivo, a podobně pokud hodnota takové věci zjevně nepřesahuje cenu obvyklého vybavení domácnosti.</w:t>
      </w:r>
    </w:p>
  </w:footnote>
  <w:footnote w:id="25">
    <w:p w14:paraId="41E40EFA" w14:textId="753CEC90" w:rsidR="00064A39" w:rsidRDefault="00064A39" w:rsidP="00064A39">
      <w:pPr>
        <w:spacing w:line="240" w:lineRule="auto"/>
        <w:rPr>
          <w:sz w:val="18"/>
          <w:szCs w:val="18"/>
        </w:rPr>
      </w:pPr>
      <w:r w:rsidRPr="000A1DD3">
        <w:rPr>
          <w:rFonts w:ascii="Lexend Light" w:hAnsi="Lexend Light"/>
          <w:sz w:val="16"/>
          <w:szCs w:val="16"/>
          <w:vertAlign w:val="superscript"/>
        </w:rPr>
        <w:footnoteRef/>
      </w:r>
      <w:r w:rsidRPr="000A1DD3">
        <w:rPr>
          <w:rFonts w:ascii="Lexend Light" w:hAnsi="Lexend Light"/>
          <w:sz w:val="16"/>
          <w:szCs w:val="16"/>
        </w:rPr>
        <w:t xml:space="preserve"> Jedná se</w:t>
      </w:r>
      <w:r w:rsidRPr="000A1DD3">
        <w:rPr>
          <w:rFonts w:ascii="Lexend Light" w:hAnsi="Lexend Light"/>
          <w:b/>
          <w:bCs/>
          <w:sz w:val="16"/>
          <w:szCs w:val="16"/>
        </w:rPr>
        <w:t xml:space="preserve"> </w:t>
      </w:r>
      <w:r w:rsidRPr="000A1DD3">
        <w:rPr>
          <w:rFonts w:ascii="Lexend Light" w:hAnsi="Lexend Light"/>
          <w:sz w:val="16"/>
          <w:szCs w:val="16"/>
        </w:rPr>
        <w:t>například o</w:t>
      </w:r>
      <w:r w:rsidRPr="000A1DD3">
        <w:rPr>
          <w:rFonts w:ascii="Lexend Light" w:eastAsia="Times New Roman" w:hAnsi="Lexend Light" w:cs="Times New Roman"/>
          <w:sz w:val="16"/>
          <w:szCs w:val="16"/>
        </w:rPr>
        <w:t xml:space="preserve"> </w:t>
      </w:r>
      <w:r w:rsidRPr="000A1DD3">
        <w:rPr>
          <w:rFonts w:ascii="Lexend Light" w:hAnsi="Lexend Light"/>
          <w:sz w:val="16"/>
          <w:szCs w:val="16"/>
        </w:rPr>
        <w:t>snubní prsten, fotografie a obrazové a zvukové záznamy týkající se povinného nebo členů jeho rodiny a nosiče dat těchto záznamů, pokud nelze takové záznamy přenést na jiný nosič dat, písemnosti osobní povahy a jiné předměty podobné povahy.</w:t>
      </w:r>
      <w:r w:rsidRPr="000A1DD3">
        <w:rPr>
          <w:rFonts w:ascii="Lexend Light" w:hAnsi="Lexend Light"/>
          <w:b/>
          <w:bCs/>
          <w:sz w:val="16"/>
          <w:szCs w:val="16"/>
        </w:rPr>
        <w:t xml:space="preserve"> </w:t>
      </w:r>
      <w:r w:rsidRPr="000A1DD3">
        <w:rPr>
          <w:rFonts w:ascii="Lexend Light" w:hAnsi="Lexend Light"/>
          <w:sz w:val="16"/>
          <w:szCs w:val="16"/>
        </w:rPr>
        <w:t xml:space="preserve">Chráněné jsou též studijní a školní potřeby, dětské hračky i domácí </w:t>
      </w:r>
      <w:r w:rsidR="000A1DD3" w:rsidRPr="000A1DD3">
        <w:rPr>
          <w:rFonts w:ascii="Lexend Light" w:hAnsi="Lexend Light"/>
          <w:sz w:val="16"/>
          <w:szCs w:val="16"/>
        </w:rPr>
        <w:t>mazlíčci.</w:t>
      </w:r>
      <w:r w:rsidRPr="000A1DD3">
        <w:rPr>
          <w:rFonts w:ascii="Lexend Light" w:hAnsi="Lexend Light"/>
          <w:sz w:val="16"/>
          <w:szCs w:val="16"/>
        </w:rPr>
        <w:t xml:space="preserve"> Exekuci nepodléhají léky, zdravotní pomůcky.  Exekutor nesmí zabavit ani náboženskou literaturu.</w:t>
      </w:r>
    </w:p>
  </w:footnote>
  <w:footnote w:id="26">
    <w:p w14:paraId="651F635C"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Do </w:t>
      </w:r>
      <w:r w:rsidRPr="000A1DD3">
        <w:rPr>
          <w:rFonts w:ascii="Lexend Light" w:hAnsi="Lexend Light"/>
          <w:b/>
          <w:bCs/>
          <w:sz w:val="16"/>
          <w:szCs w:val="16"/>
        </w:rPr>
        <w:t xml:space="preserve">insolvence </w:t>
      </w:r>
      <w:r w:rsidRPr="000A1DD3">
        <w:rPr>
          <w:rFonts w:ascii="Lexend Light" w:hAnsi="Lexend Light"/>
          <w:sz w:val="16"/>
          <w:szCs w:val="16"/>
        </w:rPr>
        <w:t>se dostane klient, který je v</w:t>
      </w:r>
      <w:r w:rsidRPr="000A1DD3">
        <w:rPr>
          <w:rFonts w:ascii="Times New Roman" w:hAnsi="Times New Roman" w:cs="Times New Roman"/>
          <w:sz w:val="16"/>
          <w:szCs w:val="16"/>
        </w:rPr>
        <w:t> </w:t>
      </w:r>
      <w:r w:rsidRPr="000A1DD3">
        <w:rPr>
          <w:rFonts w:ascii="Lexend Light" w:hAnsi="Lexend Light"/>
          <w:sz w:val="16"/>
          <w:szCs w:val="16"/>
        </w:rPr>
        <w:t>dluhov</w:t>
      </w:r>
      <w:r w:rsidRPr="000A1DD3">
        <w:rPr>
          <w:rFonts w:ascii="Lexend Light" w:hAnsi="Lexend Light" w:cs="Lexend Light"/>
          <w:sz w:val="16"/>
          <w:szCs w:val="16"/>
        </w:rPr>
        <w:t>é</w:t>
      </w:r>
      <w:r w:rsidRPr="000A1DD3">
        <w:rPr>
          <w:rFonts w:ascii="Lexend Light" w:hAnsi="Lexend Light"/>
          <w:sz w:val="16"/>
          <w:szCs w:val="16"/>
        </w:rPr>
        <w:t xml:space="preserve"> pasti a nezvl</w:t>
      </w:r>
      <w:r w:rsidRPr="000A1DD3">
        <w:rPr>
          <w:rFonts w:ascii="Lexend Light" w:hAnsi="Lexend Light" w:cs="Lexend Light"/>
          <w:sz w:val="16"/>
          <w:szCs w:val="16"/>
        </w:rPr>
        <w:t>á</w:t>
      </w:r>
      <w:r w:rsidRPr="000A1DD3">
        <w:rPr>
          <w:rFonts w:ascii="Lexend Light" w:hAnsi="Lexend Light"/>
          <w:sz w:val="16"/>
          <w:szCs w:val="16"/>
        </w:rPr>
        <w:t>d</w:t>
      </w:r>
      <w:r w:rsidRPr="000A1DD3">
        <w:rPr>
          <w:rFonts w:ascii="Lexend Light" w:hAnsi="Lexend Light" w:cs="Lexend Light"/>
          <w:sz w:val="16"/>
          <w:szCs w:val="16"/>
        </w:rPr>
        <w:t>á</w:t>
      </w:r>
      <w:r w:rsidRPr="000A1DD3">
        <w:rPr>
          <w:rFonts w:ascii="Lexend Light" w:hAnsi="Lexend Light"/>
          <w:sz w:val="16"/>
          <w:szCs w:val="16"/>
        </w:rPr>
        <w:t xml:space="preserve"> spl</w:t>
      </w:r>
      <w:r w:rsidRPr="000A1DD3">
        <w:rPr>
          <w:rFonts w:ascii="Lexend Light" w:hAnsi="Lexend Light" w:cs="Lexend Light"/>
          <w:sz w:val="16"/>
          <w:szCs w:val="16"/>
        </w:rPr>
        <w:t>á</w:t>
      </w:r>
      <w:r w:rsidRPr="000A1DD3">
        <w:rPr>
          <w:rFonts w:ascii="Lexend Light" w:hAnsi="Lexend Light"/>
          <w:sz w:val="16"/>
          <w:szCs w:val="16"/>
        </w:rPr>
        <w:t>cet sv</w:t>
      </w:r>
      <w:r w:rsidRPr="000A1DD3">
        <w:rPr>
          <w:rFonts w:ascii="Lexend Light" w:hAnsi="Lexend Light" w:cs="Lexend Light"/>
          <w:sz w:val="16"/>
          <w:szCs w:val="16"/>
        </w:rPr>
        <w:t>é</w:t>
      </w:r>
      <w:r w:rsidRPr="000A1DD3">
        <w:rPr>
          <w:rFonts w:ascii="Lexend Light" w:hAnsi="Lexend Light"/>
          <w:sz w:val="16"/>
          <w:szCs w:val="16"/>
        </w:rPr>
        <w:t xml:space="preserve"> z</w:t>
      </w:r>
      <w:r w:rsidRPr="000A1DD3">
        <w:rPr>
          <w:rFonts w:ascii="Lexend Light" w:hAnsi="Lexend Light" w:cs="Lexend Light"/>
          <w:sz w:val="16"/>
          <w:szCs w:val="16"/>
        </w:rPr>
        <w:t>á</w:t>
      </w:r>
      <w:r w:rsidRPr="000A1DD3">
        <w:rPr>
          <w:rFonts w:ascii="Lexend Light" w:hAnsi="Lexend Light"/>
          <w:sz w:val="16"/>
          <w:szCs w:val="16"/>
        </w:rPr>
        <w:t>vazky. Dluhy jsou po splatnosti a klient nem</w:t>
      </w:r>
      <w:r w:rsidRPr="000A1DD3">
        <w:rPr>
          <w:rFonts w:ascii="Lexend Light" w:hAnsi="Lexend Light" w:cs="Lexend Light"/>
          <w:sz w:val="16"/>
          <w:szCs w:val="16"/>
        </w:rPr>
        <w:t>á</w:t>
      </w:r>
      <w:r w:rsidRPr="000A1DD3">
        <w:rPr>
          <w:rFonts w:ascii="Lexend Light" w:hAnsi="Lexend Light"/>
          <w:sz w:val="16"/>
          <w:szCs w:val="16"/>
        </w:rPr>
        <w:t xml:space="preserve"> dostatek p</w:t>
      </w:r>
      <w:r w:rsidRPr="000A1DD3">
        <w:rPr>
          <w:rFonts w:ascii="Lexend Light" w:hAnsi="Lexend Light" w:cs="Lexend Light"/>
          <w:sz w:val="16"/>
          <w:szCs w:val="16"/>
        </w:rPr>
        <w:t>ří</w:t>
      </w:r>
      <w:r w:rsidRPr="000A1DD3">
        <w:rPr>
          <w:rFonts w:ascii="Lexend Light" w:hAnsi="Lexend Light"/>
          <w:sz w:val="16"/>
          <w:szCs w:val="16"/>
        </w:rPr>
        <w:t>jm</w:t>
      </w:r>
      <w:r w:rsidRPr="000A1DD3">
        <w:rPr>
          <w:rFonts w:ascii="Lexend Light" w:hAnsi="Lexend Light" w:cs="Lexend Light"/>
          <w:sz w:val="16"/>
          <w:szCs w:val="16"/>
        </w:rPr>
        <w:t>ů</w:t>
      </w:r>
      <w:r w:rsidRPr="000A1DD3">
        <w:rPr>
          <w:rFonts w:ascii="Lexend Light" w:hAnsi="Lexend Light"/>
          <w:sz w:val="16"/>
          <w:szCs w:val="16"/>
        </w:rPr>
        <w:t xml:space="preserve"> na jejich </w:t>
      </w:r>
      <w:r w:rsidRPr="000A1DD3">
        <w:rPr>
          <w:rFonts w:ascii="Lexend Light" w:hAnsi="Lexend Light" w:cs="Lexend Light"/>
          <w:sz w:val="16"/>
          <w:szCs w:val="16"/>
        </w:rPr>
        <w:t>ú</w:t>
      </w:r>
      <w:r w:rsidRPr="000A1DD3">
        <w:rPr>
          <w:rFonts w:ascii="Lexend Light" w:hAnsi="Lexend Light"/>
          <w:sz w:val="16"/>
          <w:szCs w:val="16"/>
        </w:rPr>
        <w:t>hradu. Tento stav se ozna</w:t>
      </w:r>
      <w:r w:rsidRPr="000A1DD3">
        <w:rPr>
          <w:rFonts w:ascii="Lexend Light" w:hAnsi="Lexend Light" w:cs="Lexend Light"/>
          <w:sz w:val="16"/>
          <w:szCs w:val="16"/>
        </w:rPr>
        <w:t>č</w:t>
      </w:r>
      <w:r w:rsidRPr="000A1DD3">
        <w:rPr>
          <w:rFonts w:ascii="Lexend Light" w:hAnsi="Lexend Light"/>
          <w:sz w:val="16"/>
          <w:szCs w:val="16"/>
        </w:rPr>
        <w:t xml:space="preserve">uje jako </w:t>
      </w:r>
      <w:r w:rsidRPr="000A1DD3">
        <w:rPr>
          <w:rFonts w:ascii="Lexend Light" w:hAnsi="Lexend Light" w:cs="Lexend Light"/>
          <w:sz w:val="16"/>
          <w:szCs w:val="16"/>
        </w:rPr>
        <w:t>ú</w:t>
      </w:r>
      <w:r w:rsidRPr="000A1DD3">
        <w:rPr>
          <w:rFonts w:ascii="Lexend Light" w:hAnsi="Lexend Light"/>
          <w:sz w:val="16"/>
          <w:szCs w:val="16"/>
        </w:rPr>
        <w:t>padek. V takov</w:t>
      </w:r>
      <w:r w:rsidRPr="000A1DD3">
        <w:rPr>
          <w:rFonts w:ascii="Lexend Light" w:hAnsi="Lexend Light" w:cs="Lexend Light"/>
          <w:sz w:val="16"/>
          <w:szCs w:val="16"/>
        </w:rPr>
        <w:t>é</w:t>
      </w:r>
      <w:r w:rsidRPr="000A1DD3">
        <w:rPr>
          <w:rFonts w:ascii="Lexend Light" w:hAnsi="Lexend Light"/>
          <w:sz w:val="16"/>
          <w:szCs w:val="16"/>
        </w:rPr>
        <w:t>m p</w:t>
      </w:r>
      <w:r w:rsidRPr="000A1DD3">
        <w:rPr>
          <w:rFonts w:ascii="Lexend Light" w:hAnsi="Lexend Light" w:cs="Lexend Light"/>
          <w:sz w:val="16"/>
          <w:szCs w:val="16"/>
        </w:rPr>
        <w:t>ří</w:t>
      </w:r>
      <w:r w:rsidRPr="000A1DD3">
        <w:rPr>
          <w:rFonts w:ascii="Lexend Light" w:hAnsi="Lexend Light"/>
          <w:sz w:val="16"/>
          <w:szCs w:val="16"/>
        </w:rPr>
        <w:t>pad</w:t>
      </w:r>
      <w:r w:rsidRPr="000A1DD3">
        <w:rPr>
          <w:rFonts w:ascii="Lexend Light" w:hAnsi="Lexend Light" w:cs="Lexend Light"/>
          <w:sz w:val="16"/>
          <w:szCs w:val="16"/>
        </w:rPr>
        <w:t>ě</w:t>
      </w:r>
      <w:r w:rsidRPr="000A1DD3">
        <w:rPr>
          <w:rFonts w:ascii="Lexend Light" w:hAnsi="Lexend Light"/>
          <w:sz w:val="16"/>
          <w:szCs w:val="16"/>
        </w:rPr>
        <w:t xml:space="preserve"> m</w:t>
      </w:r>
      <w:r w:rsidRPr="000A1DD3">
        <w:rPr>
          <w:rFonts w:ascii="Lexend Light" w:hAnsi="Lexend Light" w:cs="Lexend Light"/>
          <w:sz w:val="16"/>
          <w:szCs w:val="16"/>
        </w:rPr>
        <w:t>ůž</w:t>
      </w:r>
      <w:r w:rsidRPr="000A1DD3">
        <w:rPr>
          <w:rFonts w:ascii="Lexend Light" w:hAnsi="Lexend Light"/>
          <w:sz w:val="16"/>
          <w:szCs w:val="16"/>
        </w:rPr>
        <w:t>e podat n</w:t>
      </w:r>
      <w:r w:rsidRPr="000A1DD3">
        <w:rPr>
          <w:rFonts w:ascii="Lexend Light" w:hAnsi="Lexend Light" w:cs="Lexend Light"/>
          <w:sz w:val="16"/>
          <w:szCs w:val="16"/>
        </w:rPr>
        <w:t>á</w:t>
      </w:r>
      <w:r w:rsidRPr="000A1DD3">
        <w:rPr>
          <w:rFonts w:ascii="Lexend Light" w:hAnsi="Lexend Light"/>
          <w:sz w:val="16"/>
          <w:szCs w:val="16"/>
        </w:rPr>
        <w:t>vrh na insolven</w:t>
      </w:r>
      <w:r w:rsidRPr="000A1DD3">
        <w:rPr>
          <w:rFonts w:ascii="Lexend Light" w:hAnsi="Lexend Light" w:cs="Lexend Light"/>
          <w:sz w:val="16"/>
          <w:szCs w:val="16"/>
        </w:rPr>
        <w:t>č</w:t>
      </w:r>
      <w:r w:rsidRPr="000A1DD3">
        <w:rPr>
          <w:rFonts w:ascii="Lexend Light" w:hAnsi="Lexend Light"/>
          <w:sz w:val="16"/>
          <w:szCs w:val="16"/>
        </w:rPr>
        <w:t>n</w:t>
      </w:r>
      <w:r w:rsidRPr="000A1DD3">
        <w:rPr>
          <w:rFonts w:ascii="Lexend Light" w:hAnsi="Lexend Light" w:cs="Lexend Light"/>
          <w:sz w:val="16"/>
          <w:szCs w:val="16"/>
        </w:rPr>
        <w:t>í</w:t>
      </w:r>
      <w:r w:rsidRPr="000A1DD3">
        <w:rPr>
          <w:rFonts w:ascii="Lexend Light" w:hAnsi="Lexend Light"/>
          <w:sz w:val="16"/>
          <w:szCs w:val="16"/>
        </w:rPr>
        <w:t xml:space="preserve"> </w:t>
      </w:r>
      <w:r w:rsidRPr="000A1DD3">
        <w:rPr>
          <w:rFonts w:ascii="Lexend Light" w:hAnsi="Lexend Light" w:cs="Lexend Light"/>
          <w:sz w:val="16"/>
          <w:szCs w:val="16"/>
        </w:rPr>
        <w:t>ří</w:t>
      </w:r>
      <w:r w:rsidRPr="000A1DD3">
        <w:rPr>
          <w:rFonts w:ascii="Lexend Light" w:hAnsi="Lexend Light"/>
          <w:sz w:val="16"/>
          <w:szCs w:val="16"/>
        </w:rPr>
        <w:t>zen</w:t>
      </w:r>
      <w:r w:rsidRPr="000A1DD3">
        <w:rPr>
          <w:rFonts w:ascii="Lexend Light" w:hAnsi="Lexend Light" w:cs="Lexend Light"/>
          <w:sz w:val="16"/>
          <w:szCs w:val="16"/>
        </w:rPr>
        <w:t>í</w:t>
      </w:r>
      <w:r w:rsidRPr="000A1DD3">
        <w:rPr>
          <w:rFonts w:ascii="Lexend Light" w:hAnsi="Lexend Light"/>
          <w:sz w:val="16"/>
          <w:szCs w:val="16"/>
        </w:rPr>
        <w:t xml:space="preserve"> </w:t>
      </w:r>
      <w:r w:rsidRPr="000A1DD3">
        <w:rPr>
          <w:rFonts w:ascii="Lexend Light" w:hAnsi="Lexend Light" w:cs="Lexend Light"/>
          <w:sz w:val="16"/>
          <w:szCs w:val="16"/>
        </w:rPr>
        <w:t>–</w:t>
      </w:r>
      <w:r w:rsidRPr="000A1DD3">
        <w:rPr>
          <w:rFonts w:ascii="Lexend Light" w:hAnsi="Lexend Light"/>
          <w:sz w:val="16"/>
          <w:szCs w:val="16"/>
        </w:rPr>
        <w:t xml:space="preserve"> tedy soudn</w:t>
      </w:r>
      <w:r w:rsidRPr="000A1DD3">
        <w:rPr>
          <w:rFonts w:ascii="Lexend Light" w:hAnsi="Lexend Light" w:cs="Lexend Light"/>
          <w:sz w:val="16"/>
          <w:szCs w:val="16"/>
        </w:rPr>
        <w:t>í</w:t>
      </w:r>
      <w:r w:rsidRPr="000A1DD3">
        <w:rPr>
          <w:rFonts w:ascii="Lexend Light" w:hAnsi="Lexend Light"/>
          <w:sz w:val="16"/>
          <w:szCs w:val="16"/>
        </w:rPr>
        <w:t xml:space="preserve"> proces, kter</w:t>
      </w:r>
      <w:r w:rsidRPr="000A1DD3">
        <w:rPr>
          <w:rFonts w:ascii="Lexend Light" w:hAnsi="Lexend Light" w:cs="Lexend Light"/>
          <w:sz w:val="16"/>
          <w:szCs w:val="16"/>
        </w:rPr>
        <w:t>ý</w:t>
      </w:r>
      <w:r w:rsidRPr="000A1DD3">
        <w:rPr>
          <w:rFonts w:ascii="Lexend Light" w:hAnsi="Lexend Light"/>
          <w:sz w:val="16"/>
          <w:szCs w:val="16"/>
        </w:rPr>
        <w:t xml:space="preserve"> slou</w:t>
      </w:r>
      <w:r w:rsidRPr="000A1DD3">
        <w:rPr>
          <w:rFonts w:ascii="Lexend Light" w:hAnsi="Lexend Light" w:cs="Lexend Light"/>
          <w:sz w:val="16"/>
          <w:szCs w:val="16"/>
        </w:rPr>
        <w:t>ží</w:t>
      </w:r>
      <w:r w:rsidRPr="000A1DD3">
        <w:rPr>
          <w:rFonts w:ascii="Lexend Light" w:hAnsi="Lexend Light"/>
          <w:sz w:val="16"/>
          <w:szCs w:val="16"/>
        </w:rPr>
        <w:t xml:space="preserve"> k</w:t>
      </w:r>
      <w:r w:rsidRPr="000A1DD3">
        <w:rPr>
          <w:rFonts w:ascii="Times New Roman" w:hAnsi="Times New Roman" w:cs="Times New Roman"/>
          <w:sz w:val="16"/>
          <w:szCs w:val="16"/>
        </w:rPr>
        <w:t> </w:t>
      </w:r>
      <w:r w:rsidRPr="000A1DD3">
        <w:rPr>
          <w:rFonts w:ascii="Lexend Light" w:hAnsi="Lexend Light" w:cs="Lexend Light"/>
          <w:sz w:val="16"/>
          <w:szCs w:val="16"/>
        </w:rPr>
        <w:t>ř</w:t>
      </w:r>
      <w:r w:rsidRPr="000A1DD3">
        <w:rPr>
          <w:rFonts w:ascii="Lexend Light" w:hAnsi="Lexend Light"/>
          <w:sz w:val="16"/>
          <w:szCs w:val="16"/>
        </w:rPr>
        <w:t>e</w:t>
      </w:r>
      <w:r w:rsidRPr="000A1DD3">
        <w:rPr>
          <w:rFonts w:ascii="Lexend Light" w:hAnsi="Lexend Light" w:cs="Lexend Light"/>
          <w:sz w:val="16"/>
          <w:szCs w:val="16"/>
        </w:rPr>
        <w:t>š</w:t>
      </w:r>
      <w:r w:rsidRPr="000A1DD3">
        <w:rPr>
          <w:rFonts w:ascii="Lexend Light" w:hAnsi="Lexend Light"/>
          <w:sz w:val="16"/>
          <w:szCs w:val="16"/>
        </w:rPr>
        <w:t>en</w:t>
      </w:r>
      <w:r w:rsidRPr="000A1DD3">
        <w:rPr>
          <w:rFonts w:ascii="Lexend Light" w:hAnsi="Lexend Light" w:cs="Lexend Light"/>
          <w:sz w:val="16"/>
          <w:szCs w:val="16"/>
        </w:rPr>
        <w:t>í</w:t>
      </w:r>
      <w:r w:rsidRPr="000A1DD3">
        <w:rPr>
          <w:rFonts w:ascii="Lexend Light" w:hAnsi="Lexend Light"/>
          <w:sz w:val="16"/>
          <w:szCs w:val="16"/>
        </w:rPr>
        <w:t xml:space="preserve"> dluhov</w:t>
      </w:r>
      <w:r w:rsidRPr="000A1DD3">
        <w:rPr>
          <w:rFonts w:ascii="Lexend Light" w:hAnsi="Lexend Light" w:cs="Lexend Light"/>
          <w:sz w:val="16"/>
          <w:szCs w:val="16"/>
        </w:rPr>
        <w:t>é</w:t>
      </w:r>
      <w:r w:rsidRPr="000A1DD3">
        <w:rPr>
          <w:rFonts w:ascii="Lexend Light" w:hAnsi="Lexend Light"/>
          <w:sz w:val="16"/>
          <w:szCs w:val="16"/>
        </w:rPr>
        <w:t xml:space="preserve"> situace. C</w:t>
      </w:r>
      <w:r w:rsidRPr="000A1DD3">
        <w:rPr>
          <w:rFonts w:ascii="Lexend Light" w:hAnsi="Lexend Light" w:cs="Lexend Light"/>
          <w:sz w:val="16"/>
          <w:szCs w:val="16"/>
        </w:rPr>
        <w:t>í</w:t>
      </w:r>
      <w:r w:rsidRPr="000A1DD3">
        <w:rPr>
          <w:rFonts w:ascii="Lexend Light" w:hAnsi="Lexend Light"/>
          <w:sz w:val="16"/>
          <w:szCs w:val="16"/>
        </w:rPr>
        <w:t>lem je umo</w:t>
      </w:r>
      <w:r w:rsidRPr="000A1DD3">
        <w:rPr>
          <w:rFonts w:ascii="Lexend Light" w:hAnsi="Lexend Light" w:cs="Lexend Light"/>
          <w:sz w:val="16"/>
          <w:szCs w:val="16"/>
        </w:rPr>
        <w:t>ž</w:t>
      </w:r>
      <w:r w:rsidRPr="000A1DD3">
        <w:rPr>
          <w:rFonts w:ascii="Lexend Light" w:hAnsi="Lexend Light"/>
          <w:sz w:val="16"/>
          <w:szCs w:val="16"/>
        </w:rPr>
        <w:t>nit dlu</w:t>
      </w:r>
      <w:r w:rsidRPr="000A1DD3">
        <w:rPr>
          <w:rFonts w:ascii="Lexend Light" w:hAnsi="Lexend Light" w:cs="Lexend Light"/>
          <w:sz w:val="16"/>
          <w:szCs w:val="16"/>
        </w:rPr>
        <w:t>ž</w:t>
      </w:r>
      <w:r w:rsidRPr="000A1DD3">
        <w:rPr>
          <w:rFonts w:ascii="Lexend Light" w:hAnsi="Lexend Light"/>
          <w:sz w:val="16"/>
          <w:szCs w:val="16"/>
        </w:rPr>
        <w:t>n</w:t>
      </w:r>
      <w:r w:rsidRPr="000A1DD3">
        <w:rPr>
          <w:rFonts w:ascii="Lexend Light" w:hAnsi="Lexend Light" w:cs="Lexend Light"/>
          <w:sz w:val="16"/>
          <w:szCs w:val="16"/>
        </w:rPr>
        <w:t>í</w:t>
      </w:r>
      <w:r w:rsidRPr="000A1DD3">
        <w:rPr>
          <w:rFonts w:ascii="Lexend Light" w:hAnsi="Lexend Light"/>
          <w:sz w:val="16"/>
          <w:szCs w:val="16"/>
        </w:rPr>
        <w:t>kovi oddlu</w:t>
      </w:r>
      <w:r w:rsidRPr="000A1DD3">
        <w:rPr>
          <w:rFonts w:ascii="Lexend Light" w:hAnsi="Lexend Light" w:cs="Lexend Light"/>
          <w:sz w:val="16"/>
          <w:szCs w:val="16"/>
        </w:rPr>
        <w:t>ž</w:t>
      </w:r>
      <w:r w:rsidRPr="000A1DD3">
        <w:rPr>
          <w:rFonts w:ascii="Lexend Light" w:hAnsi="Lexend Light"/>
          <w:sz w:val="16"/>
          <w:szCs w:val="16"/>
        </w:rPr>
        <w:t>en</w:t>
      </w:r>
      <w:r w:rsidRPr="000A1DD3">
        <w:rPr>
          <w:rFonts w:ascii="Lexend Light" w:hAnsi="Lexend Light" w:cs="Lexend Light"/>
          <w:sz w:val="16"/>
          <w:szCs w:val="16"/>
        </w:rPr>
        <w:t>í</w:t>
      </w:r>
      <w:r w:rsidRPr="000A1DD3">
        <w:rPr>
          <w:rFonts w:ascii="Lexend Light" w:hAnsi="Lexend Light"/>
          <w:sz w:val="16"/>
          <w:szCs w:val="16"/>
        </w:rPr>
        <w:t xml:space="preserve"> (spl</w:t>
      </w:r>
      <w:r w:rsidRPr="000A1DD3">
        <w:rPr>
          <w:rFonts w:ascii="Lexend Light" w:hAnsi="Lexend Light" w:cs="Lexend Light"/>
          <w:sz w:val="16"/>
          <w:szCs w:val="16"/>
        </w:rPr>
        <w:t>á</w:t>
      </w:r>
      <w:r w:rsidRPr="000A1DD3">
        <w:rPr>
          <w:rFonts w:ascii="Lexend Light" w:hAnsi="Lexend Light"/>
          <w:sz w:val="16"/>
          <w:szCs w:val="16"/>
        </w:rPr>
        <w:t>c</w:t>
      </w:r>
      <w:r w:rsidRPr="000A1DD3">
        <w:rPr>
          <w:rFonts w:ascii="Lexend Light" w:hAnsi="Lexend Light" w:cs="Lexend Light"/>
          <w:sz w:val="16"/>
          <w:szCs w:val="16"/>
        </w:rPr>
        <w:t>í</w:t>
      </w:r>
      <w:r w:rsidRPr="000A1DD3">
        <w:rPr>
          <w:rFonts w:ascii="Lexend Light" w:hAnsi="Lexend Light"/>
          <w:sz w:val="16"/>
          <w:szCs w:val="16"/>
        </w:rPr>
        <w:t xml:space="preserve"> podle sv</w:t>
      </w:r>
      <w:r w:rsidRPr="000A1DD3">
        <w:rPr>
          <w:rFonts w:ascii="Lexend Light" w:hAnsi="Lexend Light" w:cs="Lexend Light"/>
          <w:sz w:val="16"/>
          <w:szCs w:val="16"/>
        </w:rPr>
        <w:t>ý</w:t>
      </w:r>
      <w:r w:rsidRPr="000A1DD3">
        <w:rPr>
          <w:rFonts w:ascii="Lexend Light" w:hAnsi="Lexend Light"/>
          <w:sz w:val="16"/>
          <w:szCs w:val="16"/>
        </w:rPr>
        <w:t>ch mo</w:t>
      </w:r>
      <w:r w:rsidRPr="000A1DD3">
        <w:rPr>
          <w:rFonts w:ascii="Lexend Light" w:hAnsi="Lexend Light" w:cs="Lexend Light"/>
          <w:sz w:val="16"/>
          <w:szCs w:val="16"/>
        </w:rPr>
        <w:t>ž</w:t>
      </w:r>
      <w:r w:rsidRPr="000A1DD3">
        <w:rPr>
          <w:rFonts w:ascii="Lexend Light" w:hAnsi="Lexend Light"/>
          <w:sz w:val="16"/>
          <w:szCs w:val="16"/>
        </w:rPr>
        <w:t>nost</w:t>
      </w:r>
      <w:r w:rsidRPr="000A1DD3">
        <w:rPr>
          <w:rFonts w:ascii="Lexend Light" w:hAnsi="Lexend Light" w:cs="Lexend Light"/>
          <w:sz w:val="16"/>
          <w:szCs w:val="16"/>
        </w:rPr>
        <w:t>í</w:t>
      </w:r>
      <w:r w:rsidRPr="000A1DD3">
        <w:rPr>
          <w:rFonts w:ascii="Lexend Light" w:hAnsi="Lexend Light"/>
          <w:sz w:val="16"/>
          <w:szCs w:val="16"/>
        </w:rPr>
        <w:t xml:space="preserve"> a </w:t>
      </w:r>
      <w:r w:rsidRPr="000A1DD3">
        <w:rPr>
          <w:rFonts w:ascii="Lexend Light" w:hAnsi="Lexend Light" w:cs="Lexend Light"/>
          <w:sz w:val="16"/>
          <w:szCs w:val="16"/>
        </w:rPr>
        <w:t>čá</w:t>
      </w:r>
      <w:r w:rsidRPr="000A1DD3">
        <w:rPr>
          <w:rFonts w:ascii="Lexend Light" w:hAnsi="Lexend Light"/>
          <w:sz w:val="16"/>
          <w:szCs w:val="16"/>
        </w:rPr>
        <w:t>st dluh</w:t>
      </w:r>
      <w:r w:rsidRPr="000A1DD3">
        <w:rPr>
          <w:rFonts w:ascii="Lexend Light" w:hAnsi="Lexend Light" w:cs="Lexend Light"/>
          <w:sz w:val="16"/>
          <w:szCs w:val="16"/>
        </w:rPr>
        <w:t>ů</w:t>
      </w:r>
      <w:r w:rsidRPr="000A1DD3">
        <w:rPr>
          <w:rFonts w:ascii="Lexend Light" w:hAnsi="Lexend Light"/>
          <w:sz w:val="16"/>
          <w:szCs w:val="16"/>
        </w:rPr>
        <w:t xml:space="preserve"> mu m</w:t>
      </w:r>
      <w:r w:rsidRPr="000A1DD3">
        <w:rPr>
          <w:rFonts w:ascii="Lexend Light" w:hAnsi="Lexend Light" w:cs="Lexend Light"/>
          <w:sz w:val="16"/>
          <w:szCs w:val="16"/>
        </w:rPr>
        <w:t>ůž</w:t>
      </w:r>
      <w:r w:rsidRPr="000A1DD3">
        <w:rPr>
          <w:rFonts w:ascii="Lexend Light" w:hAnsi="Lexend Light"/>
          <w:sz w:val="16"/>
          <w:szCs w:val="16"/>
        </w:rPr>
        <w:t>e b</w:t>
      </w:r>
      <w:r w:rsidRPr="000A1DD3">
        <w:rPr>
          <w:rFonts w:ascii="Lexend Light" w:hAnsi="Lexend Light" w:cs="Lexend Light"/>
          <w:sz w:val="16"/>
          <w:szCs w:val="16"/>
        </w:rPr>
        <w:t>ý</w:t>
      </w:r>
      <w:r w:rsidRPr="000A1DD3">
        <w:rPr>
          <w:rFonts w:ascii="Lexend Light" w:hAnsi="Lexend Light"/>
          <w:sz w:val="16"/>
          <w:szCs w:val="16"/>
        </w:rPr>
        <w:t>t odpu</w:t>
      </w:r>
      <w:r w:rsidRPr="000A1DD3">
        <w:rPr>
          <w:rFonts w:ascii="Lexend Light" w:hAnsi="Lexend Light" w:cs="Lexend Light"/>
          <w:sz w:val="16"/>
          <w:szCs w:val="16"/>
        </w:rPr>
        <w:t>š</w:t>
      </w:r>
      <w:r w:rsidRPr="000A1DD3">
        <w:rPr>
          <w:rFonts w:ascii="Lexend Light" w:hAnsi="Lexend Light"/>
          <w:sz w:val="16"/>
          <w:szCs w:val="16"/>
        </w:rPr>
        <w:t>t</w:t>
      </w:r>
      <w:r w:rsidRPr="000A1DD3">
        <w:rPr>
          <w:rFonts w:ascii="Lexend Light" w:hAnsi="Lexend Light" w:cs="Lexend Light"/>
          <w:sz w:val="16"/>
          <w:szCs w:val="16"/>
        </w:rPr>
        <w:t>ě</w:t>
      </w:r>
      <w:r w:rsidRPr="000A1DD3">
        <w:rPr>
          <w:rFonts w:ascii="Lexend Light" w:hAnsi="Lexend Light"/>
          <w:sz w:val="16"/>
          <w:szCs w:val="16"/>
        </w:rPr>
        <w:t>na), nebo jin</w:t>
      </w:r>
      <w:r w:rsidRPr="000A1DD3">
        <w:rPr>
          <w:rFonts w:ascii="Lexend Light" w:hAnsi="Lexend Light" w:cs="Lexend Light"/>
          <w:sz w:val="16"/>
          <w:szCs w:val="16"/>
        </w:rPr>
        <w:t>ý</w:t>
      </w:r>
      <w:r w:rsidRPr="000A1DD3">
        <w:rPr>
          <w:rFonts w:ascii="Lexend Light" w:hAnsi="Lexend Light"/>
          <w:sz w:val="16"/>
          <w:szCs w:val="16"/>
        </w:rPr>
        <w:t xml:space="preserve"> zp</w:t>
      </w:r>
      <w:r w:rsidRPr="000A1DD3">
        <w:rPr>
          <w:rFonts w:ascii="Lexend Light" w:hAnsi="Lexend Light" w:cs="Lexend Light"/>
          <w:sz w:val="16"/>
          <w:szCs w:val="16"/>
        </w:rPr>
        <w:t>ů</w:t>
      </w:r>
      <w:r w:rsidRPr="000A1DD3">
        <w:rPr>
          <w:rFonts w:ascii="Lexend Light" w:hAnsi="Lexend Light"/>
          <w:sz w:val="16"/>
          <w:szCs w:val="16"/>
        </w:rPr>
        <w:t>sob vypo</w:t>
      </w:r>
      <w:r w:rsidRPr="000A1DD3">
        <w:rPr>
          <w:rFonts w:ascii="Lexend Light" w:hAnsi="Lexend Light" w:cs="Lexend Light"/>
          <w:sz w:val="16"/>
          <w:szCs w:val="16"/>
        </w:rPr>
        <w:t>řá</w:t>
      </w:r>
      <w:r w:rsidRPr="000A1DD3">
        <w:rPr>
          <w:rFonts w:ascii="Lexend Light" w:hAnsi="Lexend Light"/>
          <w:sz w:val="16"/>
          <w:szCs w:val="16"/>
        </w:rPr>
        <w:t>d</w:t>
      </w:r>
      <w:r w:rsidRPr="000A1DD3">
        <w:rPr>
          <w:rFonts w:ascii="Lexend Light" w:hAnsi="Lexend Light" w:cs="Lexend Light"/>
          <w:sz w:val="16"/>
          <w:szCs w:val="16"/>
        </w:rPr>
        <w:t>á</w:t>
      </w:r>
      <w:r w:rsidRPr="000A1DD3">
        <w:rPr>
          <w:rFonts w:ascii="Lexend Light" w:hAnsi="Lexend Light"/>
          <w:sz w:val="16"/>
          <w:szCs w:val="16"/>
        </w:rPr>
        <w:t>n</w:t>
      </w:r>
      <w:r w:rsidRPr="000A1DD3">
        <w:rPr>
          <w:rFonts w:ascii="Lexend Light" w:hAnsi="Lexend Light" w:cs="Lexend Light"/>
          <w:sz w:val="16"/>
          <w:szCs w:val="16"/>
        </w:rPr>
        <w:t>í</w:t>
      </w:r>
      <w:r w:rsidRPr="000A1DD3">
        <w:rPr>
          <w:rFonts w:ascii="Lexend Light" w:hAnsi="Lexend Light"/>
          <w:sz w:val="16"/>
          <w:szCs w:val="16"/>
        </w:rPr>
        <w:t xml:space="preserve"> dluh</w:t>
      </w:r>
      <w:r w:rsidRPr="000A1DD3">
        <w:rPr>
          <w:rFonts w:ascii="Lexend Light" w:hAnsi="Lexend Light" w:cs="Lexend Light"/>
          <w:sz w:val="16"/>
          <w:szCs w:val="16"/>
        </w:rPr>
        <w:t>ů</w:t>
      </w:r>
      <w:r w:rsidRPr="000A1DD3">
        <w:rPr>
          <w:rFonts w:ascii="Lexend Light" w:hAnsi="Lexend Light"/>
          <w:sz w:val="16"/>
          <w:szCs w:val="16"/>
        </w:rPr>
        <w:t xml:space="preserve"> podle z</w:t>
      </w:r>
      <w:r w:rsidRPr="000A1DD3">
        <w:rPr>
          <w:rFonts w:ascii="Lexend Light" w:hAnsi="Lexend Light" w:cs="Lexend Light"/>
          <w:sz w:val="16"/>
          <w:szCs w:val="16"/>
        </w:rPr>
        <w:t>á</w:t>
      </w:r>
      <w:r w:rsidRPr="000A1DD3">
        <w:rPr>
          <w:rFonts w:ascii="Lexend Light" w:hAnsi="Lexend Light"/>
          <w:sz w:val="16"/>
          <w:szCs w:val="16"/>
        </w:rPr>
        <w:t>kona.</w:t>
      </w:r>
    </w:p>
  </w:footnote>
  <w:footnote w:id="27">
    <w:p w14:paraId="0033B8C3"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V praxi nastávají situace, kdy dlužník nedisponuje žádným postižitelným majetkem ani příjmem. Pokud zároveň nelze očekávat zlepšení jeho majetkové situace, je možné požádat o </w:t>
      </w:r>
      <w:r w:rsidRPr="000A1DD3">
        <w:rPr>
          <w:rFonts w:ascii="Lexend Light" w:hAnsi="Lexend Light"/>
          <w:b/>
          <w:bCs/>
          <w:sz w:val="16"/>
          <w:szCs w:val="16"/>
        </w:rPr>
        <w:t>zastavení exekuce pro nemajetnost.</w:t>
      </w:r>
      <w:r w:rsidRPr="000A1DD3">
        <w:rPr>
          <w:rFonts w:ascii="Lexend Light" w:hAnsi="Lexend Light"/>
          <w:sz w:val="16"/>
          <w:szCs w:val="16"/>
        </w:rPr>
        <w:t xml:space="preserve"> Exekutor musí prokázat, že vyčerpal všechny dostupné možnosti ke zjištění majetku. Návrh na zastavení exekuce je třeba připravit pečlivě, s ohledem na skutečný stav majetku a možné riziko záměny za majetek jiných osob ve společné domácnosti. Zastavení exekuce nemá vliv na samotnou existenci dluhu – pohledávka trvá a dlužník zůstává evidován v registru exekucí.</w:t>
      </w:r>
    </w:p>
  </w:footnote>
  <w:footnote w:id="28">
    <w:p w14:paraId="5B43B960"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w:t>
      </w:r>
      <w:r w:rsidRPr="000A1DD3">
        <w:rPr>
          <w:rFonts w:ascii="Lexend Light" w:hAnsi="Lexend Light"/>
          <w:b/>
          <w:bCs/>
          <w:sz w:val="16"/>
          <w:szCs w:val="16"/>
        </w:rPr>
        <w:t>Nezabavitelná částka</w:t>
      </w:r>
      <w:r w:rsidRPr="000A1DD3">
        <w:rPr>
          <w:rFonts w:ascii="Lexend Light" w:hAnsi="Lexend Light"/>
          <w:sz w:val="16"/>
          <w:szCs w:val="16"/>
        </w:rPr>
        <w:t xml:space="preserve"> je ta část příjmu (např. mzdy nebo důchodu), kterou </w:t>
      </w:r>
      <w:r w:rsidRPr="000A1DD3">
        <w:rPr>
          <w:rFonts w:ascii="Lexend Light" w:hAnsi="Lexend Light"/>
          <w:b/>
          <w:bCs/>
          <w:sz w:val="16"/>
          <w:szCs w:val="16"/>
        </w:rPr>
        <w:t>exekutor nesmí zabavit</w:t>
      </w:r>
      <w:r w:rsidRPr="000A1DD3">
        <w:rPr>
          <w:rFonts w:ascii="Lexend Light" w:hAnsi="Lexend Light"/>
          <w:sz w:val="16"/>
          <w:szCs w:val="16"/>
        </w:rPr>
        <w:t xml:space="preserve">. Musí zůstat dlužníkovi, aby měl z čeho žít a platit základní výdaje. </w:t>
      </w:r>
    </w:p>
  </w:footnote>
  <w:footnote w:id="29">
    <w:p w14:paraId="502B7BFB" w14:textId="77777777" w:rsidR="00064A39" w:rsidRDefault="00064A39" w:rsidP="00064A39">
      <w:pPr>
        <w:spacing w:line="240" w:lineRule="auto"/>
        <w:rPr>
          <w:sz w:val="18"/>
          <w:szCs w:val="18"/>
        </w:rPr>
      </w:pPr>
      <w:r w:rsidRPr="000A1DD3">
        <w:rPr>
          <w:rFonts w:ascii="Lexend Light" w:hAnsi="Lexend Light"/>
          <w:sz w:val="16"/>
          <w:szCs w:val="16"/>
          <w:vertAlign w:val="superscript"/>
        </w:rPr>
        <w:footnoteRef/>
      </w:r>
      <w:r w:rsidRPr="000A1DD3">
        <w:rPr>
          <w:rFonts w:ascii="Lexend Light" w:hAnsi="Lexend Light"/>
          <w:sz w:val="16"/>
          <w:szCs w:val="16"/>
        </w:rPr>
        <w:t xml:space="preserve"> </w:t>
      </w:r>
      <w:r w:rsidRPr="000A1DD3">
        <w:rPr>
          <w:rFonts w:ascii="Lexend Light" w:hAnsi="Lexend Light"/>
          <w:b/>
          <w:bCs/>
          <w:sz w:val="16"/>
          <w:szCs w:val="16"/>
        </w:rPr>
        <w:t>Chráněný účet</w:t>
      </w:r>
      <w:r w:rsidRPr="000A1DD3">
        <w:rPr>
          <w:rFonts w:ascii="Lexend Light" w:hAnsi="Lexend Light"/>
          <w:sz w:val="16"/>
          <w:szCs w:val="16"/>
        </w:rPr>
        <w:t xml:space="preserve"> je speciální bankovní účet, který si může zřídit člověk, jehož běžný účet byl zablokován kvůli exekuci. Slouží k tomu, aby měl dlužník přístup alespoň k části svých peněz – tzv. nezabavitelné části mzdy, důchodu nebo jiného chráněného příjmu. Exekutor s těmito penězi nemůže disponovat</w:t>
      </w:r>
    </w:p>
  </w:footnote>
  <w:footnote w:id="30">
    <w:p w14:paraId="13A0657A" w14:textId="77777777" w:rsidR="00064A39" w:rsidRPr="000A1DD3" w:rsidRDefault="00064A39" w:rsidP="00064A39">
      <w:pPr>
        <w:spacing w:line="240" w:lineRule="auto"/>
        <w:rPr>
          <w:rFonts w:ascii="Lexend Light" w:hAnsi="Lexend Light"/>
          <w:sz w:val="16"/>
          <w:szCs w:val="16"/>
        </w:rPr>
      </w:pPr>
      <w:r w:rsidRPr="000A1DD3">
        <w:rPr>
          <w:rFonts w:ascii="Lexend Light" w:hAnsi="Lexend Light"/>
          <w:sz w:val="16"/>
          <w:szCs w:val="16"/>
          <w:vertAlign w:val="superscript"/>
        </w:rPr>
        <w:footnoteRef/>
      </w:r>
      <w:r w:rsidRPr="000A1DD3">
        <w:rPr>
          <w:rFonts w:ascii="Lexend Light" w:hAnsi="Lexend Light"/>
          <w:sz w:val="16"/>
          <w:szCs w:val="16"/>
        </w:rPr>
        <w:t xml:space="preserve"> Více informací o individuálním plánování se věnuje kapitola Asistenční plán</w:t>
      </w:r>
    </w:p>
  </w:footnote>
  <w:footnote w:id="31">
    <w:p w14:paraId="07D3B178"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dle § 2272 odst. 1 občanského zákoníku “Nájemce má právo přijímat ve své domácnosti kohokoli.”</w:t>
      </w:r>
    </w:p>
  </w:footnote>
  <w:footnote w:id="32">
    <w:p w14:paraId="7F4904C5"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w:t>
      </w:r>
      <w:hyperlink r:id="rId12">
        <w:r w:rsidRPr="005E6A9A">
          <w:rPr>
            <w:rFonts w:ascii="Lexend Light" w:hAnsi="Lexend Light"/>
            <w:color w:val="164088"/>
            <w:sz w:val="16"/>
            <w:szCs w:val="16"/>
            <w:u w:val="single"/>
          </w:rPr>
          <w:t>https://www.dtest.cz/clanek-7254/navsteva-nebo-clen-domacnosti-jak-je-to-s-dalsimi-osobami-v-najemnim-byte</w:t>
        </w:r>
      </w:hyperlink>
      <w:r w:rsidRPr="005E6A9A">
        <w:rPr>
          <w:rFonts w:ascii="Lexend Light" w:hAnsi="Lexend Light"/>
          <w:color w:val="164088"/>
          <w:sz w:val="16"/>
          <w:szCs w:val="16"/>
        </w:rPr>
        <w:t xml:space="preserve"> </w:t>
      </w:r>
    </w:p>
  </w:footnote>
  <w:footnote w:id="33">
    <w:p w14:paraId="2F48FC64" w14:textId="77777777" w:rsidR="00064A39" w:rsidRDefault="00064A39" w:rsidP="00064A39">
      <w:pPr>
        <w:spacing w:line="240" w:lineRule="auto"/>
        <w:rPr>
          <w:sz w:val="20"/>
          <w:szCs w:val="20"/>
        </w:rPr>
      </w:pPr>
      <w:r w:rsidRPr="005E6A9A">
        <w:rPr>
          <w:rFonts w:ascii="Lexend Light" w:hAnsi="Lexend Light"/>
          <w:sz w:val="16"/>
          <w:szCs w:val="16"/>
          <w:vertAlign w:val="superscript"/>
        </w:rPr>
        <w:footnoteRef/>
      </w:r>
      <w:r w:rsidRPr="005E6A9A">
        <w:rPr>
          <w:rFonts w:ascii="Lexend Light" w:hAnsi="Lexend Light"/>
          <w:sz w:val="16"/>
          <w:szCs w:val="16"/>
        </w:rPr>
        <w:t xml:space="preserve"> dle § 2272 odst. 1 občanského zákoníku “Přijme-li nájemce nového člena své domácnosti, oznámí zvýšení počtu osob žijících v bytě bez zbytečného odkladu pronajímateli; neučiní-li to nájemce ani do dvou měsíců, co změna nastala, má se za to, že závažně porušil svou povinnost.”</w:t>
      </w:r>
    </w:p>
  </w:footnote>
  <w:footnote w:id="34">
    <w:p w14:paraId="1E0767DD"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Pokud v případu působí PBO, může zprostředkovat mediační setkání právě on. Zároveň je možné, aby náklady na mediaci uhradil z prostředků na správu. </w:t>
      </w:r>
    </w:p>
  </w:footnote>
  <w:footnote w:id="35">
    <w:p w14:paraId="1D285377" w14:textId="77777777" w:rsidR="00064A39" w:rsidRDefault="00064A39" w:rsidP="00064A39">
      <w:pPr>
        <w:spacing w:line="240" w:lineRule="auto"/>
        <w:rPr>
          <w:sz w:val="20"/>
          <w:szCs w:val="20"/>
        </w:rPr>
      </w:pPr>
      <w:r w:rsidRPr="005E6A9A">
        <w:rPr>
          <w:rFonts w:ascii="Lexend Light" w:hAnsi="Lexend Light"/>
          <w:sz w:val="16"/>
          <w:szCs w:val="16"/>
          <w:vertAlign w:val="superscript"/>
        </w:rPr>
        <w:footnoteRef/>
      </w:r>
      <w:r w:rsidRPr="005E6A9A">
        <w:rPr>
          <w:rFonts w:ascii="Lexend Light" w:hAnsi="Lexend Light"/>
          <w:sz w:val="16"/>
          <w:szCs w:val="16"/>
        </w:rPr>
        <w:t xml:space="preserve"> Poskytovatel BO je povinen takovou stížnost přijmout a prošetřit.</w:t>
      </w:r>
    </w:p>
  </w:footnote>
  <w:footnote w:id="36">
    <w:p w14:paraId="2F16CF54"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dle § 2272 odst. 3 občanského zákoníku “Pronajímatel má právo požadovat, aby v nájemcově domácnosti žil jen takový počet osob, který je přiměřený velikosti bytu a nebrání tomu, aby všechny mohly v bytě žít v obvyklých pohodlných a hygienicky vyhovujících podmínkách.”</w:t>
      </w:r>
    </w:p>
  </w:footnote>
  <w:footnote w:id="37">
    <w:p w14:paraId="777AB0D8"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“A Peer Intervention Reduces Loneliness and Improves Social Well-Being in Low-Income Older Adults: A Mixed-Methods Study” dostupné z: </w:t>
      </w:r>
      <w:hyperlink r:id="rId13">
        <w:r w:rsidRPr="005E6A9A">
          <w:rPr>
            <w:rFonts w:ascii="Lexend Light" w:hAnsi="Lexend Light"/>
            <w:color w:val="164088"/>
            <w:sz w:val="16"/>
            <w:szCs w:val="16"/>
            <w:u w:val="single"/>
          </w:rPr>
          <w:t>https://pmc.ncbi.nlm.nih.gov/articles/PMC8648986/</w:t>
        </w:r>
      </w:hyperlink>
      <w:r w:rsidRPr="005E6A9A">
        <w:rPr>
          <w:rFonts w:ascii="Lexend Light" w:hAnsi="Lexend Light"/>
          <w:color w:val="164088"/>
          <w:sz w:val="16"/>
          <w:szCs w:val="16"/>
        </w:rPr>
        <w:t xml:space="preserve"> </w:t>
      </w:r>
    </w:p>
  </w:footnote>
  <w:footnote w:id="38">
    <w:p w14:paraId="35E71F07"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a) podpora a pomoc při nastěhování a s vybavením bytu,</w:t>
      </w:r>
    </w:p>
    <w:p w14:paraId="7E9E299A"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rPr>
        <w:t>b) podpora a pomoc při hospodárném využívání vody, tepla a energie,</w:t>
      </w:r>
    </w:p>
    <w:p w14:paraId="14AF05E3"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rPr>
        <w:t>c) podpora a pomoc při udržování pořádku a čistoty v bytě a jeho okolí</w:t>
      </w:r>
    </w:p>
    <w:p w14:paraId="1981A292" w14:textId="77777777" w:rsidR="00064A39" w:rsidRDefault="00064A39" w:rsidP="00064A39">
      <w:pPr>
        <w:spacing w:line="240" w:lineRule="auto"/>
        <w:rPr>
          <w:sz w:val="20"/>
          <w:szCs w:val="20"/>
        </w:rPr>
      </w:pPr>
      <w:r w:rsidRPr="005E6A9A">
        <w:rPr>
          <w:rFonts w:ascii="Lexend Light" w:hAnsi="Lexend Light"/>
          <w:sz w:val="16"/>
          <w:szCs w:val="16"/>
        </w:rPr>
        <w:t>d) podpora a pomoc při zajištění údržby a drobných oprav a hlášení poruch v bytě</w:t>
      </w:r>
    </w:p>
  </w:footnote>
  <w:footnote w:id="39">
    <w:p w14:paraId="1D466AFF"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Pokud v daném případě není přítomen poskytovatel BO snaží se ve zmíněných oblastech domácnost podpořit poskytovatel asistence.</w:t>
      </w:r>
    </w:p>
  </w:footnote>
  <w:footnote w:id="40">
    <w:p w14:paraId="318375B4" w14:textId="68FC2387" w:rsidR="00064A39" w:rsidRDefault="00064A39" w:rsidP="00064A39">
      <w:pPr>
        <w:spacing w:line="240" w:lineRule="auto"/>
        <w:rPr>
          <w:sz w:val="20"/>
          <w:szCs w:val="20"/>
        </w:rPr>
      </w:pPr>
      <w:r w:rsidRPr="005E6A9A">
        <w:rPr>
          <w:rFonts w:ascii="Lexend Light" w:hAnsi="Lexend Light"/>
          <w:sz w:val="16"/>
          <w:szCs w:val="16"/>
          <w:vertAlign w:val="superscript"/>
        </w:rPr>
        <w:footnoteRef/>
      </w:r>
      <w:sdt>
        <w:sdtPr>
          <w:rPr>
            <w:rFonts w:ascii="Lexend Light" w:hAnsi="Lexend Light"/>
            <w:sz w:val="16"/>
            <w:szCs w:val="16"/>
          </w:rPr>
          <w:tag w:val="goog_rdk_8"/>
          <w:id w:val="-1864105015"/>
        </w:sdtPr>
        <w:sdtEndPr/>
        <w:sdtContent/>
      </w:sdt>
      <w:r w:rsidRPr="005E6A9A">
        <w:rPr>
          <w:rFonts w:ascii="Lexend Light" w:hAnsi="Lexend Light"/>
          <w:sz w:val="16"/>
          <w:szCs w:val="16"/>
        </w:rPr>
        <w:t xml:space="preserve"> Metodika </w:t>
      </w:r>
      <w:r w:rsidR="005E6A9A" w:rsidRPr="005E6A9A">
        <w:rPr>
          <w:rFonts w:ascii="Lexend Light" w:hAnsi="Lexend Light"/>
          <w:sz w:val="16"/>
          <w:szCs w:val="16"/>
        </w:rPr>
        <w:t>PBO – najít</w:t>
      </w:r>
      <w:r w:rsidRPr="005E6A9A">
        <w:rPr>
          <w:rFonts w:ascii="Lexend Light" w:hAnsi="Lexend Light"/>
          <w:sz w:val="16"/>
          <w:szCs w:val="16"/>
        </w:rPr>
        <w:t xml:space="preserve"> pak finální stránku</w:t>
      </w:r>
      <w:r>
        <w:rPr>
          <w:sz w:val="20"/>
          <w:szCs w:val="20"/>
        </w:rPr>
        <w:t xml:space="preserve"> </w:t>
      </w:r>
    </w:p>
  </w:footnote>
  <w:footnote w:id="41">
    <w:p w14:paraId="1AADCAA7"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Dle § 5 vyhlášky o vymezení rozsahu činností asistence poskytované podle zákona o podpoře bydlení bodu d) podpora a pomoc při zajištění údržby a drobných oprav a hlášení poruch v bytě. </w:t>
      </w:r>
    </w:p>
  </w:footnote>
  <w:footnote w:id="42">
    <w:p w14:paraId="18441A20" w14:textId="77777777" w:rsidR="00064A39" w:rsidRDefault="00064A39" w:rsidP="00064A39">
      <w:pPr>
        <w:spacing w:line="240" w:lineRule="auto"/>
        <w:rPr>
          <w:sz w:val="20"/>
          <w:szCs w:val="20"/>
        </w:rPr>
      </w:pPr>
      <w:r w:rsidRPr="005E6A9A">
        <w:rPr>
          <w:rFonts w:ascii="Lexend Light" w:hAnsi="Lexend Light"/>
          <w:sz w:val="16"/>
          <w:szCs w:val="16"/>
          <w:vertAlign w:val="superscript"/>
        </w:rPr>
        <w:footnoteRef/>
      </w:r>
      <w:r w:rsidRPr="005E6A9A">
        <w:rPr>
          <w:rFonts w:ascii="Lexend Light" w:hAnsi="Lexend Light"/>
          <w:sz w:val="16"/>
          <w:szCs w:val="16"/>
        </w:rPr>
        <w:t xml:space="preserve"> Dle § 5 vyhlášky o vymezení rozsahu činností asistence poskytované podle zákona o podpoře bydlení bodu c) podpora a pomoc při udržování pořádku a čistoty v bytě a jeho okolí</w:t>
      </w:r>
    </w:p>
  </w:footnote>
  <w:footnote w:id="43">
    <w:p w14:paraId="07AAEC9C"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Běžná údržba bytu a drobné opravy</w:t>
      </w:r>
    </w:p>
    <w:p w14:paraId="4343CBE0"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rPr>
        <w:t>Samostatné bydlení vyžaduje vedle pravidelného úklidu také základní údržbu a drobné opravy. Tyto povinnosti jsou vymezeny v § 2257 občanského zákoníku (zákon č. 89/2012 Sb.) a v nařízení vlády č. 308/2015 Sb., které stanovuje:</w:t>
      </w:r>
    </w:p>
    <w:p w14:paraId="1AF13ADA" w14:textId="77777777" w:rsidR="00064A39" w:rsidRPr="005E6A9A" w:rsidRDefault="00064A39" w:rsidP="00374478">
      <w:pPr>
        <w:numPr>
          <w:ilvl w:val="0"/>
          <w:numId w:val="61"/>
        </w:numPr>
        <w:spacing w:line="240" w:lineRule="auto"/>
        <w:rPr>
          <w:rFonts w:ascii="Lexend Light" w:hAnsi="Lexend Light"/>
          <w:sz w:val="16"/>
          <w:szCs w:val="16"/>
        </w:rPr>
      </w:pPr>
      <w:r w:rsidRPr="005E6A9A">
        <w:rPr>
          <w:rFonts w:ascii="Lexend Light" w:hAnsi="Lexend Light"/>
          <w:sz w:val="16"/>
          <w:szCs w:val="16"/>
        </w:rPr>
        <w:t>jednotlivá drobná oprava: do částky 1 000 Kč,</w:t>
      </w:r>
    </w:p>
    <w:p w14:paraId="336B74F1" w14:textId="77777777" w:rsidR="00064A39" w:rsidRPr="005E6A9A" w:rsidRDefault="00064A39" w:rsidP="00374478">
      <w:pPr>
        <w:numPr>
          <w:ilvl w:val="0"/>
          <w:numId w:val="61"/>
        </w:numPr>
        <w:spacing w:line="240" w:lineRule="auto"/>
        <w:rPr>
          <w:rFonts w:ascii="Lexend Light" w:hAnsi="Lexend Light"/>
          <w:sz w:val="16"/>
          <w:szCs w:val="16"/>
        </w:rPr>
      </w:pPr>
      <w:r w:rsidRPr="005E6A9A">
        <w:rPr>
          <w:rFonts w:ascii="Lexend Light" w:hAnsi="Lexend Light"/>
          <w:sz w:val="16"/>
          <w:szCs w:val="16"/>
        </w:rPr>
        <w:t>roční limit: celkem do výše 100 Kč za každý m² podlahové plochy bytu.</w:t>
      </w:r>
    </w:p>
    <w:p w14:paraId="3C7220C9" w14:textId="77777777" w:rsidR="00064A39" w:rsidRPr="005E6A9A" w:rsidRDefault="00064A39" w:rsidP="00374478">
      <w:pPr>
        <w:numPr>
          <w:ilvl w:val="0"/>
          <w:numId w:val="61"/>
        </w:numPr>
        <w:spacing w:line="240" w:lineRule="auto"/>
        <w:rPr>
          <w:rFonts w:ascii="Lexend Light" w:hAnsi="Lexend Light"/>
          <w:sz w:val="16"/>
          <w:szCs w:val="16"/>
        </w:rPr>
      </w:pPr>
      <w:r w:rsidRPr="005E6A9A">
        <w:rPr>
          <w:rFonts w:ascii="Lexend Light" w:hAnsi="Lexend Light"/>
          <w:sz w:val="16"/>
          <w:szCs w:val="16"/>
        </w:rPr>
        <w:t>Mezi drobné opravy hrazené domácností patří například: výměna žárovek a zářivek, výměna těsnění u vodovodních baterií a sprchových hadic, oprava nebo výměna klik, zámků a kování, oprava sifonu nebo drobných částí odpadního potrubí.</w:t>
      </w:r>
    </w:p>
    <w:p w14:paraId="016093B1" w14:textId="77777777" w:rsidR="00064A39" w:rsidRPr="005E6A9A" w:rsidRDefault="00064A39" w:rsidP="00374478">
      <w:pPr>
        <w:numPr>
          <w:ilvl w:val="0"/>
          <w:numId w:val="61"/>
        </w:numPr>
        <w:spacing w:line="240" w:lineRule="auto"/>
        <w:rPr>
          <w:rFonts w:ascii="Lexend Light" w:hAnsi="Lexend Light"/>
          <w:sz w:val="16"/>
          <w:szCs w:val="16"/>
        </w:rPr>
      </w:pPr>
      <w:r w:rsidRPr="005E6A9A">
        <w:rPr>
          <w:rFonts w:ascii="Lexend Light" w:hAnsi="Lexend Light"/>
          <w:sz w:val="16"/>
          <w:szCs w:val="16"/>
        </w:rPr>
        <w:t>Náklady na tyto opravy hradí domácnost. Pronajímatel (případně poskytovatel BO) je odpovědný za opravy, které: přesahují uvedené finanční limity, souvisejí s opotřebením bytu běžným užíváním, vznikly bez zavinění domácnosti.</w:t>
      </w:r>
    </w:p>
    <w:p w14:paraId="710EAA84"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rPr>
        <w:t>Pro pracovníky asistence je důležité s domácností o těchto pravidlech mluvit dopředu, aby předešli nedorozuměním a zbytečným konfliktům.</w:t>
      </w:r>
    </w:p>
  </w:footnote>
  <w:footnote w:id="44">
    <w:p w14:paraId="5AB07327" w14:textId="77777777" w:rsidR="00064A39" w:rsidRDefault="00064A39" w:rsidP="00064A39">
      <w:pPr>
        <w:spacing w:line="240" w:lineRule="auto"/>
        <w:rPr>
          <w:sz w:val="20"/>
          <w:szCs w:val="20"/>
        </w:rPr>
      </w:pPr>
      <w:r w:rsidRPr="005E6A9A">
        <w:rPr>
          <w:rFonts w:ascii="Lexend Light" w:hAnsi="Lexend Light"/>
          <w:sz w:val="16"/>
          <w:szCs w:val="16"/>
          <w:vertAlign w:val="superscript"/>
        </w:rPr>
        <w:footnoteRef/>
      </w:r>
      <w:r w:rsidRPr="005E6A9A">
        <w:rPr>
          <w:rFonts w:ascii="Lexend Light" w:hAnsi="Lexend Light"/>
          <w:sz w:val="16"/>
          <w:szCs w:val="16"/>
        </w:rPr>
        <w:t xml:space="preserve"> Zde je vždy dobré před samotným zahájením prací navázat komunikaci s majitelem bytu, nebo PBO o tom, zda je vrtání vhodné a případně v jakých místech, např. i vzhledem k umístění rozvodů elektroinstalace.</w:t>
      </w:r>
      <w:r>
        <w:rPr>
          <w:sz w:val="20"/>
          <w:szCs w:val="20"/>
        </w:rPr>
        <w:t xml:space="preserve"> </w:t>
      </w:r>
    </w:p>
  </w:footnote>
  <w:footnote w:id="45">
    <w:p w14:paraId="3E3E8572" w14:textId="77777777" w:rsidR="00064A39" w:rsidRPr="005E6A9A" w:rsidRDefault="00064A39" w:rsidP="00064A39">
      <w:pPr>
        <w:spacing w:line="240" w:lineRule="auto"/>
        <w:rPr>
          <w:rFonts w:ascii="Lexend Light" w:hAnsi="Lexend Light"/>
          <w:sz w:val="16"/>
          <w:szCs w:val="16"/>
        </w:rPr>
      </w:pPr>
      <w:r w:rsidRPr="005E6A9A">
        <w:rPr>
          <w:rFonts w:ascii="Lexend Light" w:hAnsi="Lexend Light"/>
          <w:sz w:val="16"/>
          <w:szCs w:val="16"/>
          <w:vertAlign w:val="superscript"/>
        </w:rPr>
        <w:footnoteRef/>
      </w:r>
      <w:r w:rsidRPr="005E6A9A">
        <w:rPr>
          <w:rFonts w:ascii="Lexend Light" w:hAnsi="Lexend Light"/>
          <w:sz w:val="16"/>
          <w:szCs w:val="16"/>
        </w:rPr>
        <w:t xml:space="preserve"> Dle § 5 vyhlášky o vymezení rozsahu činností asistence poskytované podle zákona o podpoře bydlení bodu d) podpora a pomoc při zajištění údržby a drobných oprav a hlášení poruch v bytě. </w:t>
      </w:r>
    </w:p>
  </w:footnote>
  <w:footnote w:id="46">
    <w:p w14:paraId="31936E75" w14:textId="77777777" w:rsidR="00064A39" w:rsidRPr="004366A9" w:rsidRDefault="00064A39" w:rsidP="00064A39">
      <w:pPr>
        <w:spacing w:line="240" w:lineRule="auto"/>
        <w:rPr>
          <w:rFonts w:ascii="Lexend Light" w:hAnsi="Lexend Light"/>
          <w:sz w:val="16"/>
          <w:szCs w:val="16"/>
        </w:rPr>
      </w:pPr>
      <w:r w:rsidRPr="004366A9">
        <w:rPr>
          <w:rFonts w:ascii="Lexend Light" w:hAnsi="Lexend Light"/>
          <w:sz w:val="16"/>
          <w:szCs w:val="16"/>
          <w:vertAlign w:val="superscript"/>
        </w:rPr>
        <w:footnoteRef/>
      </w:r>
      <w:r w:rsidRPr="004366A9">
        <w:rPr>
          <w:rFonts w:ascii="Lexend Light" w:hAnsi="Lexend Light"/>
          <w:sz w:val="16"/>
          <w:szCs w:val="16"/>
        </w:rPr>
        <w:t xml:space="preserve"> </w:t>
      </w:r>
      <w:hyperlink r:id="rId14">
        <w:r w:rsidRPr="005E6A9A">
          <w:rPr>
            <w:rFonts w:ascii="Lexend Light" w:hAnsi="Lexend Light"/>
            <w:color w:val="164088"/>
            <w:sz w:val="16"/>
            <w:szCs w:val="16"/>
            <w:u w:val="single"/>
          </w:rPr>
          <w:t>https://energetiko.cz/idealni-pokojova-teplota/</w:t>
        </w:r>
      </w:hyperlink>
      <w:r w:rsidRPr="004366A9">
        <w:rPr>
          <w:rFonts w:ascii="Lexend Light" w:hAnsi="Lexend Light"/>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2158"/>
    <w:multiLevelType w:val="multilevel"/>
    <w:tmpl w:val="00D40D4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6C442A"/>
    <w:multiLevelType w:val="multilevel"/>
    <w:tmpl w:val="90E41C7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BE0A75"/>
    <w:multiLevelType w:val="multilevel"/>
    <w:tmpl w:val="36781FA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2E52A3E"/>
    <w:multiLevelType w:val="multilevel"/>
    <w:tmpl w:val="82BCFD00"/>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46C4C93"/>
    <w:multiLevelType w:val="multilevel"/>
    <w:tmpl w:val="8842CFFE"/>
    <w:lvl w:ilvl="0">
      <w:start w:val="1"/>
      <w:numFmt w:val="bullet"/>
      <w:lvlText w:val=""/>
      <w:lvlJc w:val="left"/>
      <w:pPr>
        <w:ind w:left="720" w:hanging="360"/>
      </w:pPr>
      <w:rPr>
        <w:rFonts w:ascii="Symbol" w:hAnsi="Symbol" w:hint="default"/>
        <w:color w:val="B40A5C"/>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5AC4A05"/>
    <w:multiLevelType w:val="multilevel"/>
    <w:tmpl w:val="93B2A1CA"/>
    <w:lvl w:ilvl="0">
      <w:start w:val="1"/>
      <w:numFmt w:val="bullet"/>
      <w:lvlText w:val="●"/>
      <w:lvlJc w:val="left"/>
      <w:pPr>
        <w:ind w:left="720" w:hanging="360"/>
      </w:pPr>
      <w:rPr>
        <w:color w:val="B40A5C"/>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63B3E96"/>
    <w:multiLevelType w:val="multilevel"/>
    <w:tmpl w:val="781C3AB2"/>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6AE6EB5"/>
    <w:multiLevelType w:val="multilevel"/>
    <w:tmpl w:val="16AC2296"/>
    <w:lvl w:ilvl="0">
      <w:start w:val="1"/>
      <w:numFmt w:val="bullet"/>
      <w:lvlText w:val="●"/>
      <w:lvlJc w:val="left"/>
      <w:pPr>
        <w:ind w:left="720" w:hanging="360"/>
      </w:pPr>
      <w:rPr>
        <w:color w:val="B40A5C" w:themeColor="accent3"/>
        <w:sz w:val="22"/>
        <w:szCs w:val="22"/>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790452F"/>
    <w:multiLevelType w:val="hybridMultilevel"/>
    <w:tmpl w:val="54AA9154"/>
    <w:lvl w:ilvl="0" w:tplc="E9D4F8C4">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08973CBC"/>
    <w:multiLevelType w:val="multilevel"/>
    <w:tmpl w:val="4CB053F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97D401D"/>
    <w:multiLevelType w:val="multilevel"/>
    <w:tmpl w:val="F64A117A"/>
    <w:lvl w:ilvl="0">
      <w:start w:val="1"/>
      <w:numFmt w:val="decimal"/>
      <w:lvlText w:val="%1."/>
      <w:lvlJc w:val="left"/>
      <w:pPr>
        <w:ind w:left="720" w:hanging="360"/>
      </w:pPr>
    </w:lvl>
    <w:lvl w:ilvl="1">
      <w:start w:val="1"/>
      <w:numFmt w:val="decimal"/>
      <w:isLgl/>
      <w:lvlText w:val="%1.%2"/>
      <w:lvlJc w:val="left"/>
      <w:pPr>
        <w:ind w:left="1080" w:hanging="720"/>
      </w:pPr>
      <w:rPr>
        <w:rFonts w:hint="default"/>
        <w:color w:val="00B050"/>
      </w:rPr>
    </w:lvl>
    <w:lvl w:ilvl="2">
      <w:start w:val="1"/>
      <w:numFmt w:val="decimal"/>
      <w:isLgl/>
      <w:lvlText w:val="%1.%2.%3"/>
      <w:lvlJc w:val="left"/>
      <w:pPr>
        <w:ind w:left="1440" w:hanging="1080"/>
      </w:pPr>
      <w:rPr>
        <w:rFonts w:hint="default"/>
        <w:color w:val="00B050"/>
      </w:rPr>
    </w:lvl>
    <w:lvl w:ilvl="3">
      <w:start w:val="1"/>
      <w:numFmt w:val="decimal"/>
      <w:isLgl/>
      <w:lvlText w:val="%1.%2.%3.%4"/>
      <w:lvlJc w:val="left"/>
      <w:pPr>
        <w:ind w:left="1800" w:hanging="1440"/>
      </w:pPr>
      <w:rPr>
        <w:rFonts w:hint="default"/>
        <w:color w:val="00B050"/>
      </w:rPr>
    </w:lvl>
    <w:lvl w:ilvl="4">
      <w:start w:val="1"/>
      <w:numFmt w:val="decimal"/>
      <w:isLgl/>
      <w:lvlText w:val="%1.%2.%3.%4.%5"/>
      <w:lvlJc w:val="left"/>
      <w:pPr>
        <w:ind w:left="1800" w:hanging="1440"/>
      </w:pPr>
      <w:rPr>
        <w:rFonts w:hint="default"/>
        <w:color w:val="00B050"/>
      </w:rPr>
    </w:lvl>
    <w:lvl w:ilvl="5">
      <w:start w:val="1"/>
      <w:numFmt w:val="decimal"/>
      <w:isLgl/>
      <w:lvlText w:val="%1.%2.%3.%4.%5.%6"/>
      <w:lvlJc w:val="left"/>
      <w:pPr>
        <w:ind w:left="2160" w:hanging="1800"/>
      </w:pPr>
      <w:rPr>
        <w:rFonts w:hint="default"/>
        <w:color w:val="00B050"/>
      </w:rPr>
    </w:lvl>
    <w:lvl w:ilvl="6">
      <w:start w:val="1"/>
      <w:numFmt w:val="decimal"/>
      <w:isLgl/>
      <w:lvlText w:val="%1.%2.%3.%4.%5.%6.%7"/>
      <w:lvlJc w:val="left"/>
      <w:pPr>
        <w:ind w:left="2520" w:hanging="2160"/>
      </w:pPr>
      <w:rPr>
        <w:rFonts w:hint="default"/>
        <w:color w:val="00B050"/>
      </w:rPr>
    </w:lvl>
    <w:lvl w:ilvl="7">
      <w:start w:val="1"/>
      <w:numFmt w:val="decimal"/>
      <w:isLgl/>
      <w:lvlText w:val="%1.%2.%3.%4.%5.%6.%7.%8"/>
      <w:lvlJc w:val="left"/>
      <w:pPr>
        <w:ind w:left="2880" w:hanging="2520"/>
      </w:pPr>
      <w:rPr>
        <w:rFonts w:hint="default"/>
        <w:color w:val="00B050"/>
      </w:rPr>
    </w:lvl>
    <w:lvl w:ilvl="8">
      <w:start w:val="1"/>
      <w:numFmt w:val="decimal"/>
      <w:isLgl/>
      <w:lvlText w:val="%1.%2.%3.%4.%5.%6.%7.%8.%9"/>
      <w:lvlJc w:val="left"/>
      <w:pPr>
        <w:ind w:left="3240" w:hanging="2880"/>
      </w:pPr>
      <w:rPr>
        <w:rFonts w:hint="default"/>
        <w:color w:val="00B050"/>
      </w:rPr>
    </w:lvl>
  </w:abstractNum>
  <w:abstractNum w:abstractNumId="11" w15:restartNumberingAfterBreak="0">
    <w:nsid w:val="09A11658"/>
    <w:multiLevelType w:val="multilevel"/>
    <w:tmpl w:val="15781782"/>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9B22D49"/>
    <w:multiLevelType w:val="multilevel"/>
    <w:tmpl w:val="071C1446"/>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B1963DA"/>
    <w:multiLevelType w:val="multilevel"/>
    <w:tmpl w:val="F21248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B3105EB"/>
    <w:multiLevelType w:val="multilevel"/>
    <w:tmpl w:val="41FA7DF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C332FA3"/>
    <w:multiLevelType w:val="multilevel"/>
    <w:tmpl w:val="1DE8AB4E"/>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CB77580"/>
    <w:multiLevelType w:val="hybridMultilevel"/>
    <w:tmpl w:val="8196B4B8"/>
    <w:lvl w:ilvl="0" w:tplc="77A2FCD8">
      <w:start w:val="1"/>
      <w:numFmt w:val="bullet"/>
      <w:lvlText w:val=""/>
      <w:lvlJc w:val="left"/>
      <w:pPr>
        <w:ind w:left="720" w:hanging="360"/>
      </w:pPr>
      <w:rPr>
        <w:rFonts w:ascii="Symbol" w:hAnsi="Symbol" w:hint="default"/>
        <w:color w:val="B40A5C" w:themeColor="accent3"/>
        <w:sz w:val="28"/>
        <w:szCs w:val="2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3345886"/>
    <w:multiLevelType w:val="multilevel"/>
    <w:tmpl w:val="6638D6A8"/>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36D6892"/>
    <w:multiLevelType w:val="hybridMultilevel"/>
    <w:tmpl w:val="3E581456"/>
    <w:lvl w:ilvl="0" w:tplc="9AE6052C">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13EA33D3"/>
    <w:multiLevelType w:val="multilevel"/>
    <w:tmpl w:val="186099FA"/>
    <w:lvl w:ilvl="0">
      <w:start w:val="1"/>
      <w:numFmt w:val="bullet"/>
      <w:lvlText w:val="●"/>
      <w:lvlJc w:val="left"/>
      <w:pPr>
        <w:ind w:left="1440" w:hanging="360"/>
      </w:pPr>
      <w:rPr>
        <w:color w:val="B40A5C"/>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14D84E1E"/>
    <w:multiLevelType w:val="multilevel"/>
    <w:tmpl w:val="829ADE56"/>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65A3D93"/>
    <w:multiLevelType w:val="multilevel"/>
    <w:tmpl w:val="B4603928"/>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72C32F4"/>
    <w:multiLevelType w:val="multilevel"/>
    <w:tmpl w:val="5F56F048"/>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891365E"/>
    <w:multiLevelType w:val="hybridMultilevel"/>
    <w:tmpl w:val="C2525932"/>
    <w:lvl w:ilvl="0" w:tplc="3C4EEFA2">
      <w:start w:val="1"/>
      <w:numFmt w:val="bullet"/>
      <w:lvlText w:val=""/>
      <w:lvlJc w:val="left"/>
      <w:pPr>
        <w:ind w:left="1440" w:hanging="360"/>
      </w:pPr>
      <w:rPr>
        <w:rFonts w:ascii="Symbol" w:hAnsi="Symbol" w:hint="default"/>
        <w:color w:val="B40A5C" w:themeColor="accent3"/>
        <w:sz w:val="28"/>
        <w:szCs w:val="28"/>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4" w15:restartNumberingAfterBreak="0">
    <w:nsid w:val="18936D5D"/>
    <w:multiLevelType w:val="multilevel"/>
    <w:tmpl w:val="BC766B92"/>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9586D0E"/>
    <w:multiLevelType w:val="multilevel"/>
    <w:tmpl w:val="D8D0331A"/>
    <w:lvl w:ilvl="0">
      <w:start w:val="1"/>
      <w:numFmt w:val="bullet"/>
      <w:lvlText w:val="●"/>
      <w:lvlJc w:val="left"/>
      <w:pPr>
        <w:ind w:left="720" w:hanging="360"/>
      </w:pPr>
      <w:rPr>
        <w:color w:val="B40A5C"/>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9F211B8"/>
    <w:multiLevelType w:val="multilevel"/>
    <w:tmpl w:val="D1265CAE"/>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9FD2265"/>
    <w:multiLevelType w:val="multilevel"/>
    <w:tmpl w:val="29B6AEB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A6B3FCE"/>
    <w:multiLevelType w:val="multilevel"/>
    <w:tmpl w:val="73CE2F56"/>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E33519C"/>
    <w:multiLevelType w:val="multilevel"/>
    <w:tmpl w:val="9BD273F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1F34502D"/>
    <w:multiLevelType w:val="multilevel"/>
    <w:tmpl w:val="BB56537E"/>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223F7537"/>
    <w:multiLevelType w:val="multilevel"/>
    <w:tmpl w:val="832CB564"/>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22C402E7"/>
    <w:multiLevelType w:val="hybridMultilevel"/>
    <w:tmpl w:val="2A905CD6"/>
    <w:lvl w:ilvl="0" w:tplc="E4563A26">
      <w:start w:val="1"/>
      <w:numFmt w:val="decimal"/>
      <w:lvlText w:val="%1."/>
      <w:lvlJc w:val="left"/>
      <w:pPr>
        <w:ind w:left="720" w:hanging="360"/>
      </w:pPr>
      <w:rPr>
        <w:rFonts w:hint="default"/>
        <w:b/>
        <w:bCs/>
        <w:color w:val="B40A5C" w:themeColor="accent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22C63C7A"/>
    <w:multiLevelType w:val="multilevel"/>
    <w:tmpl w:val="B092882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39D6581"/>
    <w:multiLevelType w:val="multilevel"/>
    <w:tmpl w:val="D322727A"/>
    <w:lvl w:ilvl="0">
      <w:start w:val="1"/>
      <w:numFmt w:val="bullet"/>
      <w:lvlText w:val="●"/>
      <w:lvlJc w:val="left"/>
      <w:pPr>
        <w:ind w:left="720" w:hanging="360"/>
      </w:pPr>
      <w:rPr>
        <w:rFonts w:ascii="Lexend Light" w:eastAsia="Verdana" w:hAnsi="Lexend Light" w:cs="Verdana" w:hint="default"/>
        <w:color w:val="B40A5C" w:themeColor="accent3"/>
        <w:sz w:val="22"/>
        <w:szCs w:val="22"/>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27046F85"/>
    <w:multiLevelType w:val="multilevel"/>
    <w:tmpl w:val="C7EEACC2"/>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2806379F"/>
    <w:multiLevelType w:val="multilevel"/>
    <w:tmpl w:val="0E32FD08"/>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28A03257"/>
    <w:multiLevelType w:val="multilevel"/>
    <w:tmpl w:val="AEFEBAF8"/>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28F0435E"/>
    <w:multiLevelType w:val="multilevel"/>
    <w:tmpl w:val="5F302CF6"/>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29BE06CF"/>
    <w:multiLevelType w:val="multilevel"/>
    <w:tmpl w:val="A270429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2A9437C8"/>
    <w:multiLevelType w:val="hybridMultilevel"/>
    <w:tmpl w:val="D0FE366E"/>
    <w:lvl w:ilvl="0" w:tplc="984E87F0">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2B546EE5"/>
    <w:multiLevelType w:val="multilevel"/>
    <w:tmpl w:val="9EF6AD9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2C0B6604"/>
    <w:multiLevelType w:val="multilevel"/>
    <w:tmpl w:val="C3181E4A"/>
    <w:lvl w:ilvl="0">
      <w:start w:val="1"/>
      <w:numFmt w:val="bullet"/>
      <w:lvlText w:val="●"/>
      <w:lvlJc w:val="left"/>
      <w:pPr>
        <w:ind w:left="1440" w:hanging="360"/>
      </w:pPr>
      <w:rPr>
        <w:color w:val="B40A5C" w:themeColor="accent3"/>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15:restartNumberingAfterBreak="0">
    <w:nsid w:val="2CD65231"/>
    <w:multiLevelType w:val="multilevel"/>
    <w:tmpl w:val="C2C6C07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D165C08"/>
    <w:multiLevelType w:val="hybridMultilevel"/>
    <w:tmpl w:val="3E40926A"/>
    <w:lvl w:ilvl="0" w:tplc="873A215E">
      <w:start w:val="1"/>
      <w:numFmt w:val="bullet"/>
      <w:lvlText w:val=""/>
      <w:lvlJc w:val="left"/>
      <w:pPr>
        <w:ind w:left="720" w:hanging="360"/>
      </w:pPr>
      <w:rPr>
        <w:rFonts w:ascii="Symbol" w:hAnsi="Symbol" w:hint="default"/>
        <w:color w:val="B40A5C"/>
        <w:sz w:val="28"/>
        <w:szCs w:val="28"/>
      </w:rPr>
    </w:lvl>
    <w:lvl w:ilvl="1" w:tplc="1414A15C">
      <w:start w:val="1"/>
      <w:numFmt w:val="bullet"/>
      <w:lvlText w:val="o"/>
      <w:lvlJc w:val="left"/>
      <w:pPr>
        <w:ind w:left="1440" w:hanging="360"/>
      </w:pPr>
      <w:rPr>
        <w:rFonts w:ascii="Courier New" w:hAnsi="Courier New" w:cs="Courier New" w:hint="default"/>
        <w:color w:val="B40A5C"/>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2E855607"/>
    <w:multiLevelType w:val="multilevel"/>
    <w:tmpl w:val="9056BD38"/>
    <w:lvl w:ilvl="0">
      <w:start w:val="1"/>
      <w:numFmt w:val="bullet"/>
      <w:lvlText w:val=""/>
      <w:lvlJc w:val="left"/>
      <w:pPr>
        <w:ind w:left="720" w:hanging="360"/>
      </w:pPr>
      <w:rPr>
        <w:rFonts w:ascii="Symbol" w:hAnsi="Symbol" w:hint="default"/>
        <w:color w:val="B40A5C"/>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2FBB43D9"/>
    <w:multiLevelType w:val="multilevel"/>
    <w:tmpl w:val="F356C910"/>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312521AE"/>
    <w:multiLevelType w:val="multilevel"/>
    <w:tmpl w:val="9E76B828"/>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32D41D4E"/>
    <w:multiLevelType w:val="multilevel"/>
    <w:tmpl w:val="72B043C2"/>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33A86F27"/>
    <w:multiLevelType w:val="hybridMultilevel"/>
    <w:tmpl w:val="18B661C8"/>
    <w:lvl w:ilvl="0" w:tplc="ABEAE5D4">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33E10C53"/>
    <w:multiLevelType w:val="multilevel"/>
    <w:tmpl w:val="32F4375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37480E53"/>
    <w:multiLevelType w:val="multilevel"/>
    <w:tmpl w:val="470AD2E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384459A3"/>
    <w:multiLevelType w:val="multilevel"/>
    <w:tmpl w:val="4D6EF454"/>
    <w:lvl w:ilvl="0">
      <w:start w:val="1"/>
      <w:numFmt w:val="decimal"/>
      <w:lvlText w:val="%1."/>
      <w:lvlJc w:val="left"/>
      <w:pPr>
        <w:ind w:left="720" w:hanging="360"/>
      </w:pPr>
      <w:rPr>
        <w:b/>
        <w:bCs/>
        <w:color w:val="27B67C"/>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3" w15:restartNumberingAfterBreak="0">
    <w:nsid w:val="399F4AC1"/>
    <w:multiLevelType w:val="hybridMultilevel"/>
    <w:tmpl w:val="2BF2335C"/>
    <w:lvl w:ilvl="0" w:tplc="D740644A">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3AAE6539"/>
    <w:multiLevelType w:val="multilevel"/>
    <w:tmpl w:val="D5280766"/>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3C140CB8"/>
    <w:multiLevelType w:val="hybridMultilevel"/>
    <w:tmpl w:val="0FF21832"/>
    <w:lvl w:ilvl="0" w:tplc="A20895A4">
      <w:start w:val="1"/>
      <w:numFmt w:val="bullet"/>
      <w:lvlText w:val=""/>
      <w:lvlJc w:val="left"/>
      <w:pPr>
        <w:ind w:left="720" w:hanging="360"/>
      </w:pPr>
      <w:rPr>
        <w:rFonts w:ascii="Symbol" w:hAnsi="Symbol" w:hint="default"/>
        <w:color w:val="B40A5C" w:themeColor="accent3"/>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3C1A67F0"/>
    <w:multiLevelType w:val="multilevel"/>
    <w:tmpl w:val="459E2158"/>
    <w:lvl w:ilvl="0">
      <w:start w:val="1"/>
      <w:numFmt w:val="bullet"/>
      <w:lvlText w:val="●"/>
      <w:lvlJc w:val="left"/>
      <w:pPr>
        <w:ind w:left="720" w:hanging="360"/>
      </w:pPr>
      <w:rPr>
        <w:color w:val="B40A5C"/>
        <w:u w:val="none"/>
      </w:rPr>
    </w:lvl>
    <w:lvl w:ilvl="1">
      <w:start w:val="1"/>
      <w:numFmt w:val="bullet"/>
      <w:lvlText w:val="○"/>
      <w:lvlJc w:val="left"/>
      <w:pPr>
        <w:ind w:left="1440" w:hanging="360"/>
      </w:pPr>
      <w:rPr>
        <w:color w:val="B40A5C"/>
        <w:u w:val="none"/>
      </w:rPr>
    </w:lvl>
    <w:lvl w:ilvl="2">
      <w:start w:val="1"/>
      <w:numFmt w:val="bullet"/>
      <w:lvlText w:val="■"/>
      <w:lvlJc w:val="left"/>
      <w:pPr>
        <w:ind w:left="2160" w:hanging="360"/>
      </w:pPr>
      <w:rPr>
        <w:color w:val="B40A5C" w:themeColor="accent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3E673913"/>
    <w:multiLevelType w:val="hybridMultilevel"/>
    <w:tmpl w:val="C9BCB200"/>
    <w:lvl w:ilvl="0" w:tplc="570CECB0">
      <w:start w:val="1"/>
      <w:numFmt w:val="decimal"/>
      <w:lvlText w:val="%1."/>
      <w:lvlJc w:val="left"/>
      <w:pPr>
        <w:ind w:left="720" w:hanging="360"/>
      </w:pPr>
      <w:rPr>
        <w:color w:val="B40A5C"/>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8" w15:restartNumberingAfterBreak="0">
    <w:nsid w:val="41371F07"/>
    <w:multiLevelType w:val="multilevel"/>
    <w:tmpl w:val="AFB2AED2"/>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42020940"/>
    <w:multiLevelType w:val="multilevel"/>
    <w:tmpl w:val="3944354E"/>
    <w:lvl w:ilvl="0">
      <w:start w:val="1"/>
      <w:numFmt w:val="bullet"/>
      <w:lvlText w:val=""/>
      <w:lvlJc w:val="left"/>
      <w:pPr>
        <w:ind w:left="720" w:hanging="360"/>
      </w:pPr>
      <w:rPr>
        <w:rFonts w:ascii="Symbol" w:hAnsi="Symbol" w:hint="default"/>
        <w:color w:val="B40A5C"/>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4303174C"/>
    <w:multiLevelType w:val="multilevel"/>
    <w:tmpl w:val="2F64856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457A0CCF"/>
    <w:multiLevelType w:val="multilevel"/>
    <w:tmpl w:val="F29621B8"/>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4C8A0D37"/>
    <w:multiLevelType w:val="hybridMultilevel"/>
    <w:tmpl w:val="253022D4"/>
    <w:lvl w:ilvl="0" w:tplc="92AAFC1E">
      <w:start w:val="1"/>
      <w:numFmt w:val="bullet"/>
      <w:lvlText w:val=""/>
      <w:lvlJc w:val="left"/>
      <w:pPr>
        <w:ind w:left="1080" w:hanging="360"/>
      </w:pPr>
      <w:rPr>
        <w:rFonts w:ascii="Symbol" w:hAnsi="Symbol" w:hint="default"/>
        <w:color w:val="B40A5C"/>
        <w:sz w:val="28"/>
        <w:szCs w:val="28"/>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3" w15:restartNumberingAfterBreak="0">
    <w:nsid w:val="4DE62584"/>
    <w:multiLevelType w:val="multilevel"/>
    <w:tmpl w:val="3E50EA8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4E0B3912"/>
    <w:multiLevelType w:val="multilevel"/>
    <w:tmpl w:val="C1CE812E"/>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50687E72"/>
    <w:multiLevelType w:val="hybridMultilevel"/>
    <w:tmpl w:val="066E1B2E"/>
    <w:lvl w:ilvl="0" w:tplc="3A1CB6DC">
      <w:start w:val="1"/>
      <w:numFmt w:val="bullet"/>
      <w:lvlText w:val=""/>
      <w:lvlJc w:val="left"/>
      <w:pPr>
        <w:ind w:left="720" w:hanging="360"/>
      </w:pPr>
      <w:rPr>
        <w:rFonts w:ascii="Symbol" w:hAnsi="Symbol" w:hint="default"/>
        <w:color w:val="B40A5C" w:themeColor="accent3"/>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6" w15:restartNumberingAfterBreak="0">
    <w:nsid w:val="50982B44"/>
    <w:multiLevelType w:val="multilevel"/>
    <w:tmpl w:val="59C69DE8"/>
    <w:lvl w:ilvl="0">
      <w:start w:val="1"/>
      <w:numFmt w:val="bullet"/>
      <w:lvlText w:val="●"/>
      <w:lvlJc w:val="left"/>
      <w:pPr>
        <w:ind w:left="720" w:hanging="360"/>
      </w:pPr>
      <w:rPr>
        <w:color w:val="B40A5C" w:themeColor="accent3"/>
        <w:highlight w:val="whit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514E51D2"/>
    <w:multiLevelType w:val="multilevel"/>
    <w:tmpl w:val="51EC22E8"/>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2525FC8"/>
    <w:multiLevelType w:val="multilevel"/>
    <w:tmpl w:val="A112B0F6"/>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530119DE"/>
    <w:multiLevelType w:val="multilevel"/>
    <w:tmpl w:val="7020040A"/>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538D7DBD"/>
    <w:multiLevelType w:val="multilevel"/>
    <w:tmpl w:val="BC989108"/>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54BF7968"/>
    <w:multiLevelType w:val="multilevel"/>
    <w:tmpl w:val="AEA8179E"/>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55C829BE"/>
    <w:multiLevelType w:val="multilevel"/>
    <w:tmpl w:val="2040842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5662295F"/>
    <w:multiLevelType w:val="multilevel"/>
    <w:tmpl w:val="1D56EC2C"/>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59CB131A"/>
    <w:multiLevelType w:val="multilevel"/>
    <w:tmpl w:val="ECF88546"/>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5A06508D"/>
    <w:multiLevelType w:val="multilevel"/>
    <w:tmpl w:val="AC0CDFAA"/>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5A065E30"/>
    <w:multiLevelType w:val="multilevel"/>
    <w:tmpl w:val="736099E2"/>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5BE65722"/>
    <w:multiLevelType w:val="multilevel"/>
    <w:tmpl w:val="C7D0233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5D320EE8"/>
    <w:multiLevelType w:val="hybridMultilevel"/>
    <w:tmpl w:val="2A8EFEE0"/>
    <w:lvl w:ilvl="0" w:tplc="93B87286">
      <w:start w:val="1"/>
      <w:numFmt w:val="decimal"/>
      <w:lvlText w:val="%1."/>
      <w:lvlJc w:val="left"/>
      <w:pPr>
        <w:ind w:left="720" w:hanging="360"/>
      </w:pPr>
      <w:rPr>
        <w:b/>
        <w:bCs/>
        <w:color w:val="B40A5C"/>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9" w15:restartNumberingAfterBreak="0">
    <w:nsid w:val="5DD04029"/>
    <w:multiLevelType w:val="multilevel"/>
    <w:tmpl w:val="771AC4E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5E0C479E"/>
    <w:multiLevelType w:val="multilevel"/>
    <w:tmpl w:val="F800DDEA"/>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5EBC109C"/>
    <w:multiLevelType w:val="multilevel"/>
    <w:tmpl w:val="E62EFDB2"/>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5F730022"/>
    <w:multiLevelType w:val="multilevel"/>
    <w:tmpl w:val="D47AE506"/>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15:restartNumberingAfterBreak="0">
    <w:nsid w:val="63E92DCC"/>
    <w:multiLevelType w:val="hybridMultilevel"/>
    <w:tmpl w:val="89A05608"/>
    <w:lvl w:ilvl="0" w:tplc="DB12D832">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4" w15:restartNumberingAfterBreak="0">
    <w:nsid w:val="65466D96"/>
    <w:multiLevelType w:val="multilevel"/>
    <w:tmpl w:val="A3E63C9E"/>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65536062"/>
    <w:multiLevelType w:val="multilevel"/>
    <w:tmpl w:val="E4EE2FF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709160E"/>
    <w:multiLevelType w:val="hybridMultilevel"/>
    <w:tmpl w:val="D44E40BC"/>
    <w:lvl w:ilvl="0" w:tplc="C9FC685C">
      <w:start w:val="1"/>
      <w:numFmt w:val="decimal"/>
      <w:lvlText w:val="%1."/>
      <w:lvlJc w:val="left"/>
      <w:pPr>
        <w:ind w:left="720" w:hanging="360"/>
      </w:pPr>
      <w:rPr>
        <w:b/>
        <w:bCs/>
        <w:color w:val="B40A5C"/>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7" w15:restartNumberingAfterBreak="0">
    <w:nsid w:val="67C00B67"/>
    <w:multiLevelType w:val="multilevel"/>
    <w:tmpl w:val="CE02C68A"/>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87062FE"/>
    <w:multiLevelType w:val="multilevel"/>
    <w:tmpl w:val="57583C1E"/>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6AF0534F"/>
    <w:multiLevelType w:val="multilevel"/>
    <w:tmpl w:val="9708B19A"/>
    <w:lvl w:ilvl="0">
      <w:start w:val="1"/>
      <w:numFmt w:val="bullet"/>
      <w:lvlText w:val="●"/>
      <w:lvlJc w:val="left"/>
      <w:pPr>
        <w:ind w:left="720" w:hanging="360"/>
      </w:pPr>
      <w:rPr>
        <w:b w:val="0"/>
        <w:bCs w:val="0"/>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6B9F7532"/>
    <w:multiLevelType w:val="multilevel"/>
    <w:tmpl w:val="2AC4ED30"/>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BC06D0F"/>
    <w:multiLevelType w:val="hybridMultilevel"/>
    <w:tmpl w:val="A6161D0C"/>
    <w:lvl w:ilvl="0" w:tplc="A8B24CAC">
      <w:start w:val="1"/>
      <w:numFmt w:val="bullet"/>
      <w:lvlText w:val=""/>
      <w:lvlJc w:val="left"/>
      <w:pPr>
        <w:ind w:left="720" w:hanging="360"/>
      </w:pPr>
      <w:rPr>
        <w:rFonts w:ascii="Symbol" w:hAnsi="Symbol" w:hint="default"/>
        <w:color w:val="B40A5C"/>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2" w15:restartNumberingAfterBreak="0">
    <w:nsid w:val="6C0A03CA"/>
    <w:multiLevelType w:val="multilevel"/>
    <w:tmpl w:val="351AB424"/>
    <w:lvl w:ilvl="0">
      <w:start w:val="1"/>
      <w:numFmt w:val="bullet"/>
      <w:lvlText w:val="●"/>
      <w:lvlJc w:val="left"/>
      <w:pPr>
        <w:ind w:left="720" w:hanging="360"/>
      </w:pPr>
      <w:rPr>
        <w:color w:val="B40A5C"/>
        <w:u w:val="none"/>
      </w:rPr>
    </w:lvl>
    <w:lvl w:ilvl="1">
      <w:start w:val="1"/>
      <w:numFmt w:val="bullet"/>
      <w:lvlText w:val="○"/>
      <w:lvlJc w:val="left"/>
      <w:pPr>
        <w:ind w:left="1440" w:hanging="360"/>
      </w:pPr>
      <w:rPr>
        <w:color w:val="B40A5C" w:themeColor="accent3"/>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6D941EA9"/>
    <w:multiLevelType w:val="multilevel"/>
    <w:tmpl w:val="1E448A1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6DF1103A"/>
    <w:multiLevelType w:val="hybridMultilevel"/>
    <w:tmpl w:val="16C872AA"/>
    <w:lvl w:ilvl="0" w:tplc="4296D9D0">
      <w:start w:val="2"/>
      <w:numFmt w:val="decimal"/>
      <w:lvlText w:val="%1."/>
      <w:lvlJc w:val="left"/>
      <w:pPr>
        <w:ind w:left="720" w:hanging="360"/>
      </w:pPr>
      <w:rPr>
        <w:rFonts w:hint="default"/>
        <w:b/>
        <w:bCs/>
        <w:color w:val="B40A5C" w:themeColor="accent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5" w15:restartNumberingAfterBreak="0">
    <w:nsid w:val="6EDA6FC2"/>
    <w:multiLevelType w:val="hybridMultilevel"/>
    <w:tmpl w:val="FE26A7A0"/>
    <w:lvl w:ilvl="0" w:tplc="44A4AC6E">
      <w:start w:val="1"/>
      <w:numFmt w:val="bullet"/>
      <w:lvlText w:val=""/>
      <w:lvlJc w:val="left"/>
      <w:pPr>
        <w:ind w:left="720" w:hanging="360"/>
      </w:pPr>
      <w:rPr>
        <w:rFonts w:ascii="Symbol" w:hAnsi="Symbol" w:hint="default"/>
        <w:color w:val="B40A5C" w:themeColor="accent3"/>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6" w15:restartNumberingAfterBreak="0">
    <w:nsid w:val="6FC524C2"/>
    <w:multiLevelType w:val="multilevel"/>
    <w:tmpl w:val="FEE89A36"/>
    <w:lvl w:ilvl="0">
      <w:start w:val="1"/>
      <w:numFmt w:val="decimal"/>
      <w:lvlText w:val="%1."/>
      <w:lvlJc w:val="left"/>
      <w:pPr>
        <w:ind w:left="720" w:hanging="360"/>
      </w:pPr>
      <w:rPr>
        <w:b/>
        <w:bCs/>
        <w:color w:val="B40A5C"/>
        <w:u w:val="none"/>
      </w:rPr>
    </w:lvl>
    <w:lvl w:ilvl="1">
      <w:start w:val="1"/>
      <w:numFmt w:val="bullet"/>
      <w:lvlText w:val="○"/>
      <w:lvlJc w:val="left"/>
      <w:pPr>
        <w:ind w:left="1440" w:hanging="360"/>
      </w:pPr>
      <w:rPr>
        <w:color w:val="B40A5C"/>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7" w15:restartNumberingAfterBreak="0">
    <w:nsid w:val="706934E1"/>
    <w:multiLevelType w:val="multilevel"/>
    <w:tmpl w:val="3C70DEB4"/>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71383D94"/>
    <w:multiLevelType w:val="multilevel"/>
    <w:tmpl w:val="E02A2C40"/>
    <w:lvl w:ilvl="0">
      <w:start w:val="1"/>
      <w:numFmt w:val="bullet"/>
      <w:lvlText w:val=""/>
      <w:lvlJc w:val="left"/>
      <w:pPr>
        <w:ind w:left="720" w:hanging="360"/>
      </w:pPr>
      <w:rPr>
        <w:rFonts w:ascii="Symbol" w:hAnsi="Symbol" w:hint="default"/>
        <w:color w:val="B40A5C"/>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2445BF3"/>
    <w:multiLevelType w:val="multilevel"/>
    <w:tmpl w:val="8DE631E0"/>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726C6F5E"/>
    <w:multiLevelType w:val="hybridMultilevel"/>
    <w:tmpl w:val="9ECEEB2E"/>
    <w:lvl w:ilvl="0" w:tplc="C1D0CADE">
      <w:start w:val="1"/>
      <w:numFmt w:val="bullet"/>
      <w:lvlText w:val=""/>
      <w:lvlJc w:val="left"/>
      <w:pPr>
        <w:ind w:left="720" w:hanging="360"/>
      </w:pPr>
      <w:rPr>
        <w:rFonts w:ascii="Symbol" w:hAnsi="Symbol" w:hint="default"/>
        <w:color w:val="B40A5C" w:themeColor="accent3"/>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1" w15:restartNumberingAfterBreak="0">
    <w:nsid w:val="74202DEC"/>
    <w:multiLevelType w:val="multilevel"/>
    <w:tmpl w:val="F4B6AC0A"/>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742618BF"/>
    <w:multiLevelType w:val="multilevel"/>
    <w:tmpl w:val="15F0F4F0"/>
    <w:lvl w:ilvl="0">
      <w:start w:val="1"/>
      <w:numFmt w:val="bullet"/>
      <w:lvlText w:val="●"/>
      <w:lvlJc w:val="left"/>
      <w:pPr>
        <w:ind w:left="720" w:hanging="360"/>
      </w:pPr>
      <w:rPr>
        <w:color w:val="B40A5C"/>
        <w:u w:val="none"/>
      </w:rPr>
    </w:lvl>
    <w:lvl w:ilvl="1">
      <w:start w:val="1"/>
      <w:numFmt w:val="bullet"/>
      <w:lvlText w:val="○"/>
      <w:lvlJc w:val="left"/>
      <w:pPr>
        <w:ind w:left="1440" w:hanging="360"/>
      </w:pPr>
      <w:rPr>
        <w:color w:val="B40A5C"/>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765A2F28"/>
    <w:multiLevelType w:val="multilevel"/>
    <w:tmpl w:val="BC6C15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793F35C4"/>
    <w:multiLevelType w:val="multilevel"/>
    <w:tmpl w:val="640EFAA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15:restartNumberingAfterBreak="0">
    <w:nsid w:val="79C415E5"/>
    <w:multiLevelType w:val="multilevel"/>
    <w:tmpl w:val="5AB2CCD6"/>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AB308C0"/>
    <w:multiLevelType w:val="multilevel"/>
    <w:tmpl w:val="C3ECF034"/>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7BBB771D"/>
    <w:multiLevelType w:val="multilevel"/>
    <w:tmpl w:val="3274F4BA"/>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15:restartNumberingAfterBreak="0">
    <w:nsid w:val="7D784798"/>
    <w:multiLevelType w:val="hybridMultilevel"/>
    <w:tmpl w:val="B8287F4C"/>
    <w:lvl w:ilvl="0" w:tplc="08C237C8">
      <w:start w:val="1"/>
      <w:numFmt w:val="decimal"/>
      <w:lvlText w:val="%1."/>
      <w:lvlJc w:val="left"/>
      <w:pPr>
        <w:ind w:left="720" w:hanging="360"/>
      </w:pPr>
      <w:rPr>
        <w:rFonts w:hint="default"/>
        <w:b/>
        <w:bCs/>
        <w:color w:val="B40A5C" w:themeColor="accent3"/>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9" w15:restartNumberingAfterBreak="0">
    <w:nsid w:val="7D9102CF"/>
    <w:multiLevelType w:val="multilevel"/>
    <w:tmpl w:val="6FB86BAA"/>
    <w:lvl w:ilvl="0">
      <w:start w:val="1"/>
      <w:numFmt w:val="bullet"/>
      <w:lvlText w:val=""/>
      <w:lvlJc w:val="left"/>
      <w:pPr>
        <w:ind w:left="720" w:hanging="360"/>
      </w:pPr>
      <w:rPr>
        <w:rFonts w:ascii="Symbol" w:hAnsi="Symbol" w:hint="default"/>
        <w:color w:val="B40A5C" w:themeColor="accent3"/>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7DA03488"/>
    <w:multiLevelType w:val="multilevel"/>
    <w:tmpl w:val="597EBEE2"/>
    <w:lvl w:ilvl="0">
      <w:start w:val="1"/>
      <w:numFmt w:val="bullet"/>
      <w:lvlText w:val="●"/>
      <w:lvlJc w:val="left"/>
      <w:pPr>
        <w:ind w:left="720" w:hanging="360"/>
      </w:pPr>
      <w:rPr>
        <w:color w:val="B40A5C" w:themeColor="accent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7E66573B"/>
    <w:multiLevelType w:val="hybridMultilevel"/>
    <w:tmpl w:val="4E0A5668"/>
    <w:lvl w:ilvl="0" w:tplc="46E2B62A">
      <w:start w:val="1"/>
      <w:numFmt w:val="bullet"/>
      <w:lvlText w:val=""/>
      <w:lvlJc w:val="left"/>
      <w:pPr>
        <w:ind w:left="720" w:hanging="360"/>
      </w:pPr>
      <w:rPr>
        <w:rFonts w:ascii="Symbol" w:hAnsi="Symbol" w:hint="default"/>
        <w:color w:val="B40A5C" w:themeColor="accent3"/>
        <w:sz w:val="28"/>
        <w:szCs w:val="28"/>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2" w15:restartNumberingAfterBreak="0">
    <w:nsid w:val="7F7E5B9C"/>
    <w:multiLevelType w:val="multilevel"/>
    <w:tmpl w:val="6E06704C"/>
    <w:lvl w:ilvl="0">
      <w:start w:val="1"/>
      <w:numFmt w:val="bullet"/>
      <w:lvlText w:val="●"/>
      <w:lvlJc w:val="left"/>
      <w:pPr>
        <w:ind w:left="720" w:hanging="360"/>
      </w:pPr>
      <w:rPr>
        <w:color w:val="B40A5C"/>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06001343">
    <w:abstractNumId w:val="4"/>
  </w:num>
  <w:num w:numId="2" w16cid:durableId="1479885772">
    <w:abstractNumId w:val="52"/>
  </w:num>
  <w:num w:numId="3" w16cid:durableId="887179606">
    <w:abstractNumId w:val="24"/>
  </w:num>
  <w:num w:numId="4" w16cid:durableId="1531183776">
    <w:abstractNumId w:val="2"/>
  </w:num>
  <w:num w:numId="5" w16cid:durableId="1532114207">
    <w:abstractNumId w:val="92"/>
  </w:num>
  <w:num w:numId="6" w16cid:durableId="125468305">
    <w:abstractNumId w:val="72"/>
  </w:num>
  <w:num w:numId="7" w16cid:durableId="233320968">
    <w:abstractNumId w:val="6"/>
  </w:num>
  <w:num w:numId="8" w16cid:durableId="411510394">
    <w:abstractNumId w:val="42"/>
  </w:num>
  <w:num w:numId="9" w16cid:durableId="582877476">
    <w:abstractNumId w:val="27"/>
  </w:num>
  <w:num w:numId="10" w16cid:durableId="1696034935">
    <w:abstractNumId w:val="26"/>
  </w:num>
  <w:num w:numId="11" w16cid:durableId="1392651068">
    <w:abstractNumId w:val="5"/>
  </w:num>
  <w:num w:numId="12" w16cid:durableId="548415008">
    <w:abstractNumId w:val="39"/>
  </w:num>
  <w:num w:numId="13" w16cid:durableId="1030716035">
    <w:abstractNumId w:val="48"/>
  </w:num>
  <w:num w:numId="14" w16cid:durableId="2087604518">
    <w:abstractNumId w:val="96"/>
  </w:num>
  <w:num w:numId="15" w16cid:durableId="1424885516">
    <w:abstractNumId w:val="3"/>
  </w:num>
  <w:num w:numId="16" w16cid:durableId="622735043">
    <w:abstractNumId w:val="112"/>
  </w:num>
  <w:num w:numId="17" w16cid:durableId="1105534367">
    <w:abstractNumId w:val="77"/>
  </w:num>
  <w:num w:numId="18" w16cid:durableId="1416635283">
    <w:abstractNumId w:val="101"/>
  </w:num>
  <w:num w:numId="19" w16cid:durableId="1079904446">
    <w:abstractNumId w:val="80"/>
  </w:num>
  <w:num w:numId="20" w16cid:durableId="1924607454">
    <w:abstractNumId w:val="14"/>
  </w:num>
  <w:num w:numId="21" w16cid:durableId="147138867">
    <w:abstractNumId w:val="1"/>
  </w:num>
  <w:num w:numId="22" w16cid:durableId="539516129">
    <w:abstractNumId w:val="89"/>
  </w:num>
  <w:num w:numId="23" w16cid:durableId="895774257">
    <w:abstractNumId w:val="21"/>
  </w:num>
  <w:num w:numId="24" w16cid:durableId="1180197592">
    <w:abstractNumId w:val="68"/>
  </w:num>
  <w:num w:numId="25" w16cid:durableId="423693353">
    <w:abstractNumId w:val="90"/>
  </w:num>
  <w:num w:numId="26" w16cid:durableId="1227959222">
    <w:abstractNumId w:val="9"/>
  </w:num>
  <w:num w:numId="27" w16cid:durableId="890578507">
    <w:abstractNumId w:val="106"/>
  </w:num>
  <w:num w:numId="28" w16cid:durableId="656496457">
    <w:abstractNumId w:val="0"/>
  </w:num>
  <w:num w:numId="29" w16cid:durableId="752094652">
    <w:abstractNumId w:val="47"/>
  </w:num>
  <w:num w:numId="30" w16cid:durableId="1019427187">
    <w:abstractNumId w:val="85"/>
  </w:num>
  <w:num w:numId="31" w16cid:durableId="2102947136">
    <w:abstractNumId w:val="105"/>
  </w:num>
  <w:num w:numId="32" w16cid:durableId="616064323">
    <w:abstractNumId w:val="64"/>
  </w:num>
  <w:num w:numId="33" w16cid:durableId="865602492">
    <w:abstractNumId w:val="67"/>
  </w:num>
  <w:num w:numId="34" w16cid:durableId="1838033528">
    <w:abstractNumId w:val="110"/>
  </w:num>
  <w:num w:numId="35" w16cid:durableId="877623677">
    <w:abstractNumId w:val="71"/>
  </w:num>
  <w:num w:numId="36" w16cid:durableId="684675900">
    <w:abstractNumId w:val="79"/>
  </w:num>
  <w:num w:numId="37" w16cid:durableId="947614807">
    <w:abstractNumId w:val="60"/>
  </w:num>
  <w:num w:numId="38" w16cid:durableId="286089028">
    <w:abstractNumId w:val="61"/>
  </w:num>
  <w:num w:numId="39" w16cid:durableId="1116751262">
    <w:abstractNumId w:val="33"/>
  </w:num>
  <w:num w:numId="40" w16cid:durableId="2107965568">
    <w:abstractNumId w:val="58"/>
  </w:num>
  <w:num w:numId="41" w16cid:durableId="641812887">
    <w:abstractNumId w:val="73"/>
  </w:num>
  <w:num w:numId="42" w16cid:durableId="37897248">
    <w:abstractNumId w:val="107"/>
  </w:num>
  <w:num w:numId="43" w16cid:durableId="240140663">
    <w:abstractNumId w:val="11"/>
  </w:num>
  <w:num w:numId="44" w16cid:durableId="807746160">
    <w:abstractNumId w:val="25"/>
  </w:num>
  <w:num w:numId="45" w16cid:durableId="1199397271">
    <w:abstractNumId w:val="38"/>
  </w:num>
  <w:num w:numId="46" w16cid:durableId="90443160">
    <w:abstractNumId w:val="81"/>
  </w:num>
  <w:num w:numId="47" w16cid:durableId="2052996976">
    <w:abstractNumId w:val="102"/>
  </w:num>
  <w:num w:numId="48" w16cid:durableId="822282638">
    <w:abstractNumId w:val="93"/>
  </w:num>
  <w:num w:numId="49" w16cid:durableId="1671520129">
    <w:abstractNumId w:val="15"/>
  </w:num>
  <w:num w:numId="50" w16cid:durableId="1143622245">
    <w:abstractNumId w:val="51"/>
  </w:num>
  <w:num w:numId="51" w16cid:durableId="1833787779">
    <w:abstractNumId w:val="29"/>
  </w:num>
  <w:num w:numId="52" w16cid:durableId="1497378145">
    <w:abstractNumId w:val="7"/>
  </w:num>
  <w:num w:numId="53" w16cid:durableId="14960539">
    <w:abstractNumId w:val="70"/>
  </w:num>
  <w:num w:numId="54" w16cid:durableId="1110509198">
    <w:abstractNumId w:val="66"/>
  </w:num>
  <w:num w:numId="55" w16cid:durableId="1893231991">
    <w:abstractNumId w:val="56"/>
  </w:num>
  <w:num w:numId="56" w16cid:durableId="313030224">
    <w:abstractNumId w:val="103"/>
  </w:num>
  <w:num w:numId="57" w16cid:durableId="1488284659">
    <w:abstractNumId w:val="99"/>
  </w:num>
  <w:num w:numId="58" w16cid:durableId="125780750">
    <w:abstractNumId w:val="35"/>
  </w:num>
  <w:num w:numId="59" w16cid:durableId="2134015061">
    <w:abstractNumId w:val="75"/>
  </w:num>
  <w:num w:numId="60" w16cid:durableId="1162283019">
    <w:abstractNumId w:val="31"/>
  </w:num>
  <w:num w:numId="61" w16cid:durableId="1400326003">
    <w:abstractNumId w:val="13"/>
  </w:num>
  <w:num w:numId="62" w16cid:durableId="952059028">
    <w:abstractNumId w:val="20"/>
  </w:num>
  <w:num w:numId="63" w16cid:durableId="266429994">
    <w:abstractNumId w:val="22"/>
  </w:num>
  <w:num w:numId="64" w16cid:durableId="104934531">
    <w:abstractNumId w:val="63"/>
  </w:num>
  <w:num w:numId="65" w16cid:durableId="535123440">
    <w:abstractNumId w:val="36"/>
  </w:num>
  <w:num w:numId="66" w16cid:durableId="1066151171">
    <w:abstractNumId w:val="12"/>
  </w:num>
  <w:num w:numId="67" w16cid:durableId="806050869">
    <w:abstractNumId w:val="50"/>
  </w:num>
  <w:num w:numId="68" w16cid:durableId="279796967">
    <w:abstractNumId w:val="28"/>
  </w:num>
  <w:num w:numId="69" w16cid:durableId="2125801551">
    <w:abstractNumId w:val="34"/>
  </w:num>
  <w:num w:numId="70" w16cid:durableId="1244536107">
    <w:abstractNumId w:val="76"/>
  </w:num>
  <w:num w:numId="71" w16cid:durableId="878396131">
    <w:abstractNumId w:val="41"/>
  </w:num>
  <w:num w:numId="72" w16cid:durableId="1519470550">
    <w:abstractNumId w:val="54"/>
  </w:num>
  <w:num w:numId="73" w16cid:durableId="269512372">
    <w:abstractNumId w:val="74"/>
  </w:num>
  <w:num w:numId="74" w16cid:durableId="1509516915">
    <w:abstractNumId w:val="87"/>
  </w:num>
  <w:num w:numId="75" w16cid:durableId="1656371386">
    <w:abstractNumId w:val="95"/>
  </w:num>
  <w:num w:numId="76" w16cid:durableId="1368025098">
    <w:abstractNumId w:val="16"/>
  </w:num>
  <w:num w:numId="77" w16cid:durableId="1710179963">
    <w:abstractNumId w:val="23"/>
  </w:num>
  <w:num w:numId="78" w16cid:durableId="1974403299">
    <w:abstractNumId w:val="44"/>
  </w:num>
  <w:num w:numId="79" w16cid:durableId="881595842">
    <w:abstractNumId w:val="83"/>
  </w:num>
  <w:num w:numId="80" w16cid:durableId="340789281">
    <w:abstractNumId w:val="111"/>
  </w:num>
  <w:num w:numId="81" w16cid:durableId="2444129">
    <w:abstractNumId w:val="8"/>
  </w:num>
  <w:num w:numId="82" w16cid:durableId="746193370">
    <w:abstractNumId w:val="40"/>
  </w:num>
  <w:num w:numId="83" w16cid:durableId="504517138">
    <w:abstractNumId w:val="53"/>
  </w:num>
  <w:num w:numId="84" w16cid:durableId="1389110458">
    <w:abstractNumId w:val="49"/>
  </w:num>
  <w:num w:numId="85" w16cid:durableId="316963500">
    <w:abstractNumId w:val="91"/>
  </w:num>
  <w:num w:numId="86" w16cid:durableId="579678024">
    <w:abstractNumId w:val="18"/>
  </w:num>
  <w:num w:numId="87" w16cid:durableId="1349140032">
    <w:abstractNumId w:val="19"/>
  </w:num>
  <w:num w:numId="88" w16cid:durableId="1465193671">
    <w:abstractNumId w:val="82"/>
  </w:num>
  <w:num w:numId="89" w16cid:durableId="645862836">
    <w:abstractNumId w:val="69"/>
  </w:num>
  <w:num w:numId="90" w16cid:durableId="1690064545">
    <w:abstractNumId w:val="97"/>
  </w:num>
  <w:num w:numId="91" w16cid:durableId="459808344">
    <w:abstractNumId w:val="43"/>
  </w:num>
  <w:num w:numId="92" w16cid:durableId="1677147589">
    <w:abstractNumId w:val="17"/>
  </w:num>
  <w:num w:numId="93" w16cid:durableId="1907915799">
    <w:abstractNumId w:val="30"/>
  </w:num>
  <w:num w:numId="94" w16cid:durableId="245189566">
    <w:abstractNumId w:val="104"/>
  </w:num>
  <w:num w:numId="95" w16cid:durableId="2140687210">
    <w:abstractNumId w:val="84"/>
  </w:num>
  <w:num w:numId="96" w16cid:durableId="2001882859">
    <w:abstractNumId w:val="37"/>
  </w:num>
  <w:num w:numId="97" w16cid:durableId="1835342798">
    <w:abstractNumId w:val="46"/>
  </w:num>
  <w:num w:numId="98" w16cid:durableId="668413973">
    <w:abstractNumId w:val="88"/>
  </w:num>
  <w:num w:numId="99" w16cid:durableId="1483234869">
    <w:abstractNumId w:val="98"/>
  </w:num>
  <w:num w:numId="100" w16cid:durableId="1775516068">
    <w:abstractNumId w:val="109"/>
  </w:num>
  <w:num w:numId="101" w16cid:durableId="1011105093">
    <w:abstractNumId w:val="59"/>
  </w:num>
  <w:num w:numId="102" w16cid:durableId="519781981">
    <w:abstractNumId w:val="45"/>
  </w:num>
  <w:num w:numId="103" w16cid:durableId="2114782933">
    <w:abstractNumId w:val="62"/>
  </w:num>
  <w:num w:numId="104" w16cid:durableId="963124128">
    <w:abstractNumId w:val="100"/>
  </w:num>
  <w:num w:numId="105" w16cid:durableId="1102266450">
    <w:abstractNumId w:val="55"/>
  </w:num>
  <w:num w:numId="106" w16cid:durableId="1444182462">
    <w:abstractNumId w:val="94"/>
  </w:num>
  <w:num w:numId="107" w16cid:durableId="1669089032">
    <w:abstractNumId w:val="65"/>
  </w:num>
  <w:num w:numId="108" w16cid:durableId="650789328">
    <w:abstractNumId w:val="108"/>
  </w:num>
  <w:num w:numId="109" w16cid:durableId="1636838906">
    <w:abstractNumId w:val="32"/>
  </w:num>
  <w:num w:numId="110" w16cid:durableId="531957749">
    <w:abstractNumId w:val="86"/>
  </w:num>
  <w:num w:numId="111" w16cid:durableId="1846087252">
    <w:abstractNumId w:val="78"/>
  </w:num>
  <w:num w:numId="112" w16cid:durableId="1531533209">
    <w:abstractNumId w:val="57"/>
  </w:num>
  <w:num w:numId="113" w16cid:durableId="1553156948">
    <w:abstractNumId w:val="10"/>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C28"/>
    <w:rsid w:val="000071C4"/>
    <w:rsid w:val="0001152D"/>
    <w:rsid w:val="00012CBF"/>
    <w:rsid w:val="00013062"/>
    <w:rsid w:val="00036655"/>
    <w:rsid w:val="00043BBD"/>
    <w:rsid w:val="00051460"/>
    <w:rsid w:val="0005619C"/>
    <w:rsid w:val="00064A39"/>
    <w:rsid w:val="00076021"/>
    <w:rsid w:val="0007642A"/>
    <w:rsid w:val="0007747F"/>
    <w:rsid w:val="000834B8"/>
    <w:rsid w:val="0008707A"/>
    <w:rsid w:val="000871BB"/>
    <w:rsid w:val="00091DAE"/>
    <w:rsid w:val="00092DCE"/>
    <w:rsid w:val="000A1DD3"/>
    <w:rsid w:val="000B70EE"/>
    <w:rsid w:val="000C0391"/>
    <w:rsid w:val="000C1D22"/>
    <w:rsid w:val="000C3C22"/>
    <w:rsid w:val="000C51B3"/>
    <w:rsid w:val="000C6F41"/>
    <w:rsid w:val="000D1434"/>
    <w:rsid w:val="000D644E"/>
    <w:rsid w:val="000E1208"/>
    <w:rsid w:val="000E2B6A"/>
    <w:rsid w:val="000E5D8C"/>
    <w:rsid w:val="000F065F"/>
    <w:rsid w:val="000F27DE"/>
    <w:rsid w:val="00101BB2"/>
    <w:rsid w:val="0010385E"/>
    <w:rsid w:val="00104BF9"/>
    <w:rsid w:val="001109F8"/>
    <w:rsid w:val="00115764"/>
    <w:rsid w:val="001238DD"/>
    <w:rsid w:val="001302D8"/>
    <w:rsid w:val="00136C39"/>
    <w:rsid w:val="00151904"/>
    <w:rsid w:val="00151E57"/>
    <w:rsid w:val="0015500E"/>
    <w:rsid w:val="001613EC"/>
    <w:rsid w:val="00164898"/>
    <w:rsid w:val="001664F5"/>
    <w:rsid w:val="0017686F"/>
    <w:rsid w:val="001778A4"/>
    <w:rsid w:val="0018795B"/>
    <w:rsid w:val="00191043"/>
    <w:rsid w:val="001B08DC"/>
    <w:rsid w:val="001B507C"/>
    <w:rsid w:val="001B7992"/>
    <w:rsid w:val="001C4244"/>
    <w:rsid w:val="001C5708"/>
    <w:rsid w:val="001C795F"/>
    <w:rsid w:val="001D2B6B"/>
    <w:rsid w:val="001E19EE"/>
    <w:rsid w:val="001E5E97"/>
    <w:rsid w:val="00200303"/>
    <w:rsid w:val="00202993"/>
    <w:rsid w:val="0021590F"/>
    <w:rsid w:val="00217B96"/>
    <w:rsid w:val="00220080"/>
    <w:rsid w:val="00225740"/>
    <w:rsid w:val="00226C89"/>
    <w:rsid w:val="002326F3"/>
    <w:rsid w:val="0023409B"/>
    <w:rsid w:val="002350DB"/>
    <w:rsid w:val="00242F1D"/>
    <w:rsid w:val="002525BB"/>
    <w:rsid w:val="002539A7"/>
    <w:rsid w:val="00283712"/>
    <w:rsid w:val="00284695"/>
    <w:rsid w:val="00290485"/>
    <w:rsid w:val="00292DFF"/>
    <w:rsid w:val="00297C98"/>
    <w:rsid w:val="002A049E"/>
    <w:rsid w:val="002A12E0"/>
    <w:rsid w:val="002A2A80"/>
    <w:rsid w:val="002A4374"/>
    <w:rsid w:val="002A57A9"/>
    <w:rsid w:val="002A7D0C"/>
    <w:rsid w:val="002B6A77"/>
    <w:rsid w:val="002C3879"/>
    <w:rsid w:val="002C6F17"/>
    <w:rsid w:val="002D0C27"/>
    <w:rsid w:val="002D68B7"/>
    <w:rsid w:val="002D770B"/>
    <w:rsid w:val="002E04E0"/>
    <w:rsid w:val="002E1CCA"/>
    <w:rsid w:val="002E64D7"/>
    <w:rsid w:val="002E6849"/>
    <w:rsid w:val="002F2E6C"/>
    <w:rsid w:val="003002E2"/>
    <w:rsid w:val="003011A1"/>
    <w:rsid w:val="003112EB"/>
    <w:rsid w:val="00315C8E"/>
    <w:rsid w:val="00320ECA"/>
    <w:rsid w:val="00322610"/>
    <w:rsid w:val="003358CD"/>
    <w:rsid w:val="00352AE3"/>
    <w:rsid w:val="00366611"/>
    <w:rsid w:val="00374478"/>
    <w:rsid w:val="003820B2"/>
    <w:rsid w:val="0038247C"/>
    <w:rsid w:val="003831A1"/>
    <w:rsid w:val="00391ED1"/>
    <w:rsid w:val="00395BCE"/>
    <w:rsid w:val="00397988"/>
    <w:rsid w:val="003A5619"/>
    <w:rsid w:val="003B6F5A"/>
    <w:rsid w:val="003B79F2"/>
    <w:rsid w:val="003C6272"/>
    <w:rsid w:val="003C7A53"/>
    <w:rsid w:val="003D06B2"/>
    <w:rsid w:val="003E089C"/>
    <w:rsid w:val="003E237E"/>
    <w:rsid w:val="003E3BEE"/>
    <w:rsid w:val="003E7F0F"/>
    <w:rsid w:val="003F4523"/>
    <w:rsid w:val="00402BAD"/>
    <w:rsid w:val="0040555D"/>
    <w:rsid w:val="0040656A"/>
    <w:rsid w:val="0040743F"/>
    <w:rsid w:val="004243C6"/>
    <w:rsid w:val="004366A9"/>
    <w:rsid w:val="00437717"/>
    <w:rsid w:val="004378DE"/>
    <w:rsid w:val="00442CA5"/>
    <w:rsid w:val="004505BD"/>
    <w:rsid w:val="00454483"/>
    <w:rsid w:val="00454FBF"/>
    <w:rsid w:val="00461C38"/>
    <w:rsid w:val="00461CDD"/>
    <w:rsid w:val="00463955"/>
    <w:rsid w:val="00464154"/>
    <w:rsid w:val="0046735C"/>
    <w:rsid w:val="004706AF"/>
    <w:rsid w:val="00472D5A"/>
    <w:rsid w:val="00484ED5"/>
    <w:rsid w:val="00485DBE"/>
    <w:rsid w:val="00493BDD"/>
    <w:rsid w:val="004B47DA"/>
    <w:rsid w:val="004B631D"/>
    <w:rsid w:val="004C4AF2"/>
    <w:rsid w:val="004C60D7"/>
    <w:rsid w:val="004C6496"/>
    <w:rsid w:val="004D24C2"/>
    <w:rsid w:val="004D5C87"/>
    <w:rsid w:val="004D5EA1"/>
    <w:rsid w:val="004D6925"/>
    <w:rsid w:val="004E44A7"/>
    <w:rsid w:val="004E67DA"/>
    <w:rsid w:val="004E78E5"/>
    <w:rsid w:val="005048A9"/>
    <w:rsid w:val="00511428"/>
    <w:rsid w:val="00515110"/>
    <w:rsid w:val="0051593C"/>
    <w:rsid w:val="00516801"/>
    <w:rsid w:val="00520195"/>
    <w:rsid w:val="00520236"/>
    <w:rsid w:val="005217D7"/>
    <w:rsid w:val="0053504D"/>
    <w:rsid w:val="0053615F"/>
    <w:rsid w:val="00546DDF"/>
    <w:rsid w:val="00551C0B"/>
    <w:rsid w:val="00571132"/>
    <w:rsid w:val="0057657B"/>
    <w:rsid w:val="005802B4"/>
    <w:rsid w:val="00582B67"/>
    <w:rsid w:val="00583717"/>
    <w:rsid w:val="00585D79"/>
    <w:rsid w:val="00586C9C"/>
    <w:rsid w:val="005902D5"/>
    <w:rsid w:val="005906FF"/>
    <w:rsid w:val="005963C2"/>
    <w:rsid w:val="00596E74"/>
    <w:rsid w:val="005B3753"/>
    <w:rsid w:val="005C12E6"/>
    <w:rsid w:val="005D3E92"/>
    <w:rsid w:val="005D41FF"/>
    <w:rsid w:val="005D425E"/>
    <w:rsid w:val="005E5608"/>
    <w:rsid w:val="005E6A9A"/>
    <w:rsid w:val="005F5584"/>
    <w:rsid w:val="005F594F"/>
    <w:rsid w:val="005F7397"/>
    <w:rsid w:val="005F7700"/>
    <w:rsid w:val="006006F0"/>
    <w:rsid w:val="0060330D"/>
    <w:rsid w:val="00614F18"/>
    <w:rsid w:val="0062182A"/>
    <w:rsid w:val="00630BBC"/>
    <w:rsid w:val="00631502"/>
    <w:rsid w:val="00633C12"/>
    <w:rsid w:val="00634921"/>
    <w:rsid w:val="00652A3C"/>
    <w:rsid w:val="00652B19"/>
    <w:rsid w:val="00656099"/>
    <w:rsid w:val="0066312A"/>
    <w:rsid w:val="006714AE"/>
    <w:rsid w:val="00675557"/>
    <w:rsid w:val="00687845"/>
    <w:rsid w:val="006B03E6"/>
    <w:rsid w:val="006B2759"/>
    <w:rsid w:val="006D5776"/>
    <w:rsid w:val="006D5810"/>
    <w:rsid w:val="006D5C28"/>
    <w:rsid w:val="006D67D9"/>
    <w:rsid w:val="006D7E27"/>
    <w:rsid w:val="006E204D"/>
    <w:rsid w:val="006F077F"/>
    <w:rsid w:val="006F1582"/>
    <w:rsid w:val="006F3123"/>
    <w:rsid w:val="006F5339"/>
    <w:rsid w:val="00704233"/>
    <w:rsid w:val="00710659"/>
    <w:rsid w:val="007224D2"/>
    <w:rsid w:val="007268E4"/>
    <w:rsid w:val="00732928"/>
    <w:rsid w:val="0074038D"/>
    <w:rsid w:val="007461FF"/>
    <w:rsid w:val="00756E08"/>
    <w:rsid w:val="00767407"/>
    <w:rsid w:val="00772E71"/>
    <w:rsid w:val="007736DD"/>
    <w:rsid w:val="00782EEB"/>
    <w:rsid w:val="007837FB"/>
    <w:rsid w:val="00786908"/>
    <w:rsid w:val="00792A22"/>
    <w:rsid w:val="00796C91"/>
    <w:rsid w:val="007A089C"/>
    <w:rsid w:val="007C07A9"/>
    <w:rsid w:val="007C577E"/>
    <w:rsid w:val="007C75C6"/>
    <w:rsid w:val="007D1383"/>
    <w:rsid w:val="007D193F"/>
    <w:rsid w:val="007D33B3"/>
    <w:rsid w:val="007D5E5E"/>
    <w:rsid w:val="007F2DA2"/>
    <w:rsid w:val="007F376C"/>
    <w:rsid w:val="008046B5"/>
    <w:rsid w:val="0081163C"/>
    <w:rsid w:val="00816F65"/>
    <w:rsid w:val="008334C5"/>
    <w:rsid w:val="00840325"/>
    <w:rsid w:val="008417A6"/>
    <w:rsid w:val="008509E9"/>
    <w:rsid w:val="00863706"/>
    <w:rsid w:val="0086664E"/>
    <w:rsid w:val="00867EF9"/>
    <w:rsid w:val="00871CCA"/>
    <w:rsid w:val="00881866"/>
    <w:rsid w:val="008819B1"/>
    <w:rsid w:val="00897537"/>
    <w:rsid w:val="008A19A8"/>
    <w:rsid w:val="008A6001"/>
    <w:rsid w:val="008B04BB"/>
    <w:rsid w:val="008B698D"/>
    <w:rsid w:val="008C33BC"/>
    <w:rsid w:val="008C7526"/>
    <w:rsid w:val="008D1D97"/>
    <w:rsid w:val="008D2CFB"/>
    <w:rsid w:val="008D50C5"/>
    <w:rsid w:val="008E3A5E"/>
    <w:rsid w:val="008F67B8"/>
    <w:rsid w:val="00903781"/>
    <w:rsid w:val="009055A6"/>
    <w:rsid w:val="00911BB7"/>
    <w:rsid w:val="00911BE3"/>
    <w:rsid w:val="00917BA6"/>
    <w:rsid w:val="009238F1"/>
    <w:rsid w:val="0092533F"/>
    <w:rsid w:val="009314E9"/>
    <w:rsid w:val="009372AC"/>
    <w:rsid w:val="00942444"/>
    <w:rsid w:val="00951FF3"/>
    <w:rsid w:val="00961885"/>
    <w:rsid w:val="00966D17"/>
    <w:rsid w:val="00972C1D"/>
    <w:rsid w:val="00974AC5"/>
    <w:rsid w:val="009822F6"/>
    <w:rsid w:val="00984186"/>
    <w:rsid w:val="00985C75"/>
    <w:rsid w:val="009A78FF"/>
    <w:rsid w:val="009B5A9A"/>
    <w:rsid w:val="009B6A7C"/>
    <w:rsid w:val="009C20C6"/>
    <w:rsid w:val="009C3A60"/>
    <w:rsid w:val="009C6C99"/>
    <w:rsid w:val="009D40DA"/>
    <w:rsid w:val="009D6B78"/>
    <w:rsid w:val="009E224E"/>
    <w:rsid w:val="009F6791"/>
    <w:rsid w:val="009F705E"/>
    <w:rsid w:val="00A07E2D"/>
    <w:rsid w:val="00A33CE6"/>
    <w:rsid w:val="00A3599E"/>
    <w:rsid w:val="00A372AE"/>
    <w:rsid w:val="00A40358"/>
    <w:rsid w:val="00A41B07"/>
    <w:rsid w:val="00A45972"/>
    <w:rsid w:val="00A569F5"/>
    <w:rsid w:val="00A636F9"/>
    <w:rsid w:val="00A76D65"/>
    <w:rsid w:val="00A800D5"/>
    <w:rsid w:val="00A86D52"/>
    <w:rsid w:val="00A90765"/>
    <w:rsid w:val="00A91B3C"/>
    <w:rsid w:val="00A94550"/>
    <w:rsid w:val="00A95603"/>
    <w:rsid w:val="00AB40EE"/>
    <w:rsid w:val="00AB53CC"/>
    <w:rsid w:val="00AB7F05"/>
    <w:rsid w:val="00AC311A"/>
    <w:rsid w:val="00AD6C85"/>
    <w:rsid w:val="00AD7355"/>
    <w:rsid w:val="00AE3F93"/>
    <w:rsid w:val="00AF1379"/>
    <w:rsid w:val="00AF4194"/>
    <w:rsid w:val="00B15D89"/>
    <w:rsid w:val="00B22907"/>
    <w:rsid w:val="00B37FE1"/>
    <w:rsid w:val="00B42562"/>
    <w:rsid w:val="00B4329E"/>
    <w:rsid w:val="00B44558"/>
    <w:rsid w:val="00B55ADE"/>
    <w:rsid w:val="00B565BF"/>
    <w:rsid w:val="00B65ADE"/>
    <w:rsid w:val="00B666A6"/>
    <w:rsid w:val="00B86A1C"/>
    <w:rsid w:val="00B926DC"/>
    <w:rsid w:val="00B93B6A"/>
    <w:rsid w:val="00B978AB"/>
    <w:rsid w:val="00B97E4B"/>
    <w:rsid w:val="00BA4C08"/>
    <w:rsid w:val="00BB09F4"/>
    <w:rsid w:val="00BB3883"/>
    <w:rsid w:val="00BB3CDF"/>
    <w:rsid w:val="00BB3E1A"/>
    <w:rsid w:val="00BC1142"/>
    <w:rsid w:val="00BC7037"/>
    <w:rsid w:val="00BE7FA9"/>
    <w:rsid w:val="00BF6068"/>
    <w:rsid w:val="00C005A2"/>
    <w:rsid w:val="00C007E4"/>
    <w:rsid w:val="00C053DF"/>
    <w:rsid w:val="00C12186"/>
    <w:rsid w:val="00C42257"/>
    <w:rsid w:val="00C425BC"/>
    <w:rsid w:val="00C43B7A"/>
    <w:rsid w:val="00C4660E"/>
    <w:rsid w:val="00C46AA0"/>
    <w:rsid w:val="00C46C51"/>
    <w:rsid w:val="00C62691"/>
    <w:rsid w:val="00C6485E"/>
    <w:rsid w:val="00C649C7"/>
    <w:rsid w:val="00C7027A"/>
    <w:rsid w:val="00C7611E"/>
    <w:rsid w:val="00C80125"/>
    <w:rsid w:val="00C82F71"/>
    <w:rsid w:val="00C93E78"/>
    <w:rsid w:val="00CA01F8"/>
    <w:rsid w:val="00CA3779"/>
    <w:rsid w:val="00CA4002"/>
    <w:rsid w:val="00CA51AB"/>
    <w:rsid w:val="00CA5B2B"/>
    <w:rsid w:val="00CB0501"/>
    <w:rsid w:val="00CC416C"/>
    <w:rsid w:val="00CC74B6"/>
    <w:rsid w:val="00CD1AE8"/>
    <w:rsid w:val="00CE5774"/>
    <w:rsid w:val="00D10E77"/>
    <w:rsid w:val="00D15AAC"/>
    <w:rsid w:val="00D35615"/>
    <w:rsid w:val="00D419FD"/>
    <w:rsid w:val="00D4460C"/>
    <w:rsid w:val="00D46EAF"/>
    <w:rsid w:val="00D5087A"/>
    <w:rsid w:val="00D545D4"/>
    <w:rsid w:val="00D63127"/>
    <w:rsid w:val="00D64932"/>
    <w:rsid w:val="00D74D37"/>
    <w:rsid w:val="00D7527A"/>
    <w:rsid w:val="00D762B6"/>
    <w:rsid w:val="00D87FDD"/>
    <w:rsid w:val="00D9339D"/>
    <w:rsid w:val="00DA178F"/>
    <w:rsid w:val="00DA6D9B"/>
    <w:rsid w:val="00DB35C2"/>
    <w:rsid w:val="00DB40D7"/>
    <w:rsid w:val="00DB55DC"/>
    <w:rsid w:val="00DB56D7"/>
    <w:rsid w:val="00DB6835"/>
    <w:rsid w:val="00DC7925"/>
    <w:rsid w:val="00DD0A23"/>
    <w:rsid w:val="00DD10CB"/>
    <w:rsid w:val="00DD3098"/>
    <w:rsid w:val="00DD407B"/>
    <w:rsid w:val="00DD4995"/>
    <w:rsid w:val="00DE157F"/>
    <w:rsid w:val="00DF0103"/>
    <w:rsid w:val="00DF65F7"/>
    <w:rsid w:val="00E008F0"/>
    <w:rsid w:val="00E01A43"/>
    <w:rsid w:val="00E062FF"/>
    <w:rsid w:val="00E15A5E"/>
    <w:rsid w:val="00E22922"/>
    <w:rsid w:val="00E26B96"/>
    <w:rsid w:val="00E34693"/>
    <w:rsid w:val="00E4006B"/>
    <w:rsid w:val="00E42644"/>
    <w:rsid w:val="00E44E39"/>
    <w:rsid w:val="00E46758"/>
    <w:rsid w:val="00E51FF0"/>
    <w:rsid w:val="00E53BF4"/>
    <w:rsid w:val="00E5594D"/>
    <w:rsid w:val="00E57E19"/>
    <w:rsid w:val="00E612FA"/>
    <w:rsid w:val="00E648C3"/>
    <w:rsid w:val="00E64F70"/>
    <w:rsid w:val="00E72105"/>
    <w:rsid w:val="00E73314"/>
    <w:rsid w:val="00E73789"/>
    <w:rsid w:val="00E87C34"/>
    <w:rsid w:val="00E92F30"/>
    <w:rsid w:val="00E94E93"/>
    <w:rsid w:val="00EA0389"/>
    <w:rsid w:val="00EA56F9"/>
    <w:rsid w:val="00EA733D"/>
    <w:rsid w:val="00EC3AAA"/>
    <w:rsid w:val="00EC53DC"/>
    <w:rsid w:val="00EC59C0"/>
    <w:rsid w:val="00ED3A7B"/>
    <w:rsid w:val="00ED6ABE"/>
    <w:rsid w:val="00EE0C78"/>
    <w:rsid w:val="00EF4B89"/>
    <w:rsid w:val="00F007BD"/>
    <w:rsid w:val="00F04DAF"/>
    <w:rsid w:val="00F05B16"/>
    <w:rsid w:val="00F1614E"/>
    <w:rsid w:val="00F304F8"/>
    <w:rsid w:val="00F373B6"/>
    <w:rsid w:val="00F42FB1"/>
    <w:rsid w:val="00F6272F"/>
    <w:rsid w:val="00F639DB"/>
    <w:rsid w:val="00F67B65"/>
    <w:rsid w:val="00F82AA1"/>
    <w:rsid w:val="00F839C7"/>
    <w:rsid w:val="00F84ED1"/>
    <w:rsid w:val="00F87C3E"/>
    <w:rsid w:val="00FA55C2"/>
    <w:rsid w:val="00FA6731"/>
    <w:rsid w:val="00FA748F"/>
    <w:rsid w:val="00FB084F"/>
    <w:rsid w:val="00FB1AEE"/>
    <w:rsid w:val="00FC54CB"/>
    <w:rsid w:val="00FC5A79"/>
    <w:rsid w:val="00FD05AF"/>
    <w:rsid w:val="00FD46EA"/>
    <w:rsid w:val="00FE4938"/>
    <w:rsid w:val="00FF1F81"/>
    <w:rsid w:val="0119F6C3"/>
    <w:rsid w:val="011A7254"/>
    <w:rsid w:val="02488D7D"/>
    <w:rsid w:val="025988E7"/>
    <w:rsid w:val="02E0A756"/>
    <w:rsid w:val="07CFC3BE"/>
    <w:rsid w:val="07DDFD5D"/>
    <w:rsid w:val="11AD07E6"/>
    <w:rsid w:val="12C41014"/>
    <w:rsid w:val="12F56064"/>
    <w:rsid w:val="153443C2"/>
    <w:rsid w:val="16584A30"/>
    <w:rsid w:val="183BA2E5"/>
    <w:rsid w:val="197267B6"/>
    <w:rsid w:val="1B0A18FD"/>
    <w:rsid w:val="201E4283"/>
    <w:rsid w:val="20587089"/>
    <w:rsid w:val="24C192AF"/>
    <w:rsid w:val="252CA744"/>
    <w:rsid w:val="25A9C276"/>
    <w:rsid w:val="275C1DD2"/>
    <w:rsid w:val="284892A3"/>
    <w:rsid w:val="285EF621"/>
    <w:rsid w:val="2BB6F178"/>
    <w:rsid w:val="2BEFFFE2"/>
    <w:rsid w:val="2C7E64D3"/>
    <w:rsid w:val="2E08DCA1"/>
    <w:rsid w:val="2F8B237D"/>
    <w:rsid w:val="3069EAF0"/>
    <w:rsid w:val="31C8EDA3"/>
    <w:rsid w:val="339CD830"/>
    <w:rsid w:val="351086C1"/>
    <w:rsid w:val="37108BAA"/>
    <w:rsid w:val="37AB58D1"/>
    <w:rsid w:val="3BA826D9"/>
    <w:rsid w:val="3C990B47"/>
    <w:rsid w:val="3D7A7976"/>
    <w:rsid w:val="420D2D71"/>
    <w:rsid w:val="42D399BA"/>
    <w:rsid w:val="455A5E9E"/>
    <w:rsid w:val="4629F039"/>
    <w:rsid w:val="46DC9DAB"/>
    <w:rsid w:val="474C2AEA"/>
    <w:rsid w:val="486C5BCF"/>
    <w:rsid w:val="4A2DBDC1"/>
    <w:rsid w:val="4B587E67"/>
    <w:rsid w:val="4DBD8133"/>
    <w:rsid w:val="4E3F0B88"/>
    <w:rsid w:val="4ECC8886"/>
    <w:rsid w:val="4F469F9A"/>
    <w:rsid w:val="516B8F25"/>
    <w:rsid w:val="526BBACA"/>
    <w:rsid w:val="55FE8EEB"/>
    <w:rsid w:val="5603CA90"/>
    <w:rsid w:val="5663DD4B"/>
    <w:rsid w:val="5722F4F0"/>
    <w:rsid w:val="58466D19"/>
    <w:rsid w:val="5874CC63"/>
    <w:rsid w:val="5BC9EFD6"/>
    <w:rsid w:val="5CBD53C7"/>
    <w:rsid w:val="5D3E066C"/>
    <w:rsid w:val="5D4A0C27"/>
    <w:rsid w:val="5EA664B6"/>
    <w:rsid w:val="5F78674E"/>
    <w:rsid w:val="635F439A"/>
    <w:rsid w:val="688F6795"/>
    <w:rsid w:val="6982D554"/>
    <w:rsid w:val="6A40F969"/>
    <w:rsid w:val="6BABB297"/>
    <w:rsid w:val="6ED060F0"/>
    <w:rsid w:val="6F070C0F"/>
    <w:rsid w:val="7189A220"/>
    <w:rsid w:val="71D2525C"/>
    <w:rsid w:val="728C39A2"/>
    <w:rsid w:val="749F004B"/>
    <w:rsid w:val="74E7C95D"/>
    <w:rsid w:val="76DB2A5E"/>
    <w:rsid w:val="77BE31A8"/>
    <w:rsid w:val="7865B68A"/>
    <w:rsid w:val="79AE7FAE"/>
    <w:rsid w:val="7B25C059"/>
    <w:rsid w:val="7C543089"/>
    <w:rsid w:val="7D359F3E"/>
    <w:rsid w:val="7E20D747"/>
    <w:rsid w:val="7F86AB7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35F2"/>
  <w15:docId w15:val="{F93D64D1-4B8C-4CC6-9596-364D3A4E6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cs-CZ" w:eastAsia="en-US" w:bidi="ar-SA"/>
      </w:rPr>
    </w:rPrDefault>
    <w:pPrDefault>
      <w:pPr>
        <w:spacing w:before="240"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pPr>
      <w:keepNext/>
      <w:keepLines/>
      <w:spacing w:before="400"/>
      <w:outlineLvl w:val="0"/>
    </w:pPr>
    <w:rPr>
      <w:sz w:val="40"/>
      <w:szCs w:val="40"/>
    </w:rPr>
  </w:style>
  <w:style w:type="paragraph" w:styleId="Nadpis2">
    <w:name w:val="heading 2"/>
    <w:basedOn w:val="Normln"/>
    <w:next w:val="Normln"/>
    <w:link w:val="Nadpis2Char"/>
    <w:uiPriority w:val="9"/>
    <w:unhideWhenUsed/>
    <w:qFormat/>
    <w:pPr>
      <w:keepNext/>
      <w:keepLines/>
      <w:spacing w:before="360"/>
      <w:outlineLvl w:val="1"/>
    </w:pPr>
    <w:rPr>
      <w:sz w:val="32"/>
      <w:szCs w:val="32"/>
    </w:rPr>
  </w:style>
  <w:style w:type="paragraph" w:styleId="Nadpis3">
    <w:name w:val="heading 3"/>
    <w:basedOn w:val="Normln"/>
    <w:next w:val="Normln"/>
    <w:link w:val="Nadpis3Char"/>
    <w:uiPriority w:val="9"/>
    <w:unhideWhenUsed/>
    <w:qFormat/>
    <w:pPr>
      <w:keepNext/>
      <w:keepLines/>
      <w:spacing w:before="320" w:after="80"/>
      <w:outlineLvl w:val="2"/>
    </w:pPr>
    <w:rPr>
      <w:color w:val="434343"/>
      <w:sz w:val="28"/>
      <w:szCs w:val="28"/>
    </w:rPr>
  </w:style>
  <w:style w:type="paragraph" w:styleId="Nadpis4">
    <w:name w:val="heading 4"/>
    <w:basedOn w:val="Normln"/>
    <w:next w:val="Normln"/>
    <w:uiPriority w:val="9"/>
    <w:unhideWhenUsed/>
    <w:qFormat/>
    <w:pPr>
      <w:keepNext/>
      <w:keepLines/>
      <w:spacing w:before="280" w:after="80"/>
      <w:outlineLvl w:val="3"/>
    </w:pPr>
    <w:rPr>
      <w:color w:val="666666"/>
      <w:sz w:val="24"/>
      <w:szCs w:val="24"/>
    </w:rPr>
  </w:style>
  <w:style w:type="paragraph" w:styleId="Nadpis5">
    <w:name w:val="heading 5"/>
    <w:basedOn w:val="Normln"/>
    <w:next w:val="Normln"/>
    <w:uiPriority w:val="9"/>
    <w:semiHidden/>
    <w:unhideWhenUsed/>
    <w:qFormat/>
    <w:pPr>
      <w:keepNext/>
      <w:keepLines/>
      <w:spacing w:after="80"/>
      <w:outlineLvl w:val="4"/>
    </w:pPr>
    <w:rPr>
      <w:color w:val="666666"/>
    </w:rPr>
  </w:style>
  <w:style w:type="paragraph" w:styleId="Nadpis6">
    <w:name w:val="heading 6"/>
    <w:basedOn w:val="Normln"/>
    <w:next w:val="Normln"/>
    <w:uiPriority w:val="9"/>
    <w:semiHidden/>
    <w:unhideWhenUsed/>
    <w:qFormat/>
    <w:pPr>
      <w:keepNext/>
      <w:keepLines/>
      <w:spacing w:after="80"/>
      <w:outlineLvl w:val="5"/>
    </w:pPr>
    <w:rPr>
      <w:i/>
      <w:iCs/>
      <w:color w:val="66666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after="60"/>
    </w:pPr>
    <w:rPr>
      <w:sz w:val="52"/>
      <w:szCs w:val="52"/>
    </w:rPr>
  </w:style>
  <w:style w:type="paragraph" w:styleId="Podnadpis">
    <w:name w:val="Subtitle"/>
    <w:basedOn w:val="Normln"/>
    <w:next w:val="Normln"/>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Odstavecseseznamem">
    <w:name w:val="List Paragraph"/>
    <w:basedOn w:val="Normln"/>
    <w:uiPriority w:val="34"/>
    <w:qFormat/>
    <w:rsid w:val="00B86A1C"/>
    <w:pPr>
      <w:ind w:left="720"/>
      <w:contextualSpacing/>
    </w:pPr>
  </w:style>
  <w:style w:type="paragraph" w:styleId="Textpoznpodarou">
    <w:name w:val="footnote text"/>
    <w:basedOn w:val="Normln"/>
    <w:link w:val="TextpoznpodarouChar"/>
    <w:uiPriority w:val="99"/>
    <w:semiHidden/>
    <w:unhideWhenUsed/>
    <w:rsid w:val="004C6496"/>
    <w:pPr>
      <w:spacing w:line="240" w:lineRule="auto"/>
    </w:pPr>
    <w:rPr>
      <w:sz w:val="20"/>
      <w:szCs w:val="20"/>
    </w:rPr>
  </w:style>
  <w:style w:type="character" w:customStyle="1" w:styleId="TextpoznpodarouChar">
    <w:name w:val="Text pozn. pod čarou Char"/>
    <w:basedOn w:val="Standardnpsmoodstavce"/>
    <w:link w:val="Textpoznpodarou"/>
    <w:uiPriority w:val="99"/>
    <w:semiHidden/>
    <w:rsid w:val="004C6496"/>
    <w:rPr>
      <w:sz w:val="20"/>
      <w:szCs w:val="20"/>
    </w:rPr>
  </w:style>
  <w:style w:type="character" w:styleId="Znakapoznpodarou">
    <w:name w:val="footnote reference"/>
    <w:basedOn w:val="Standardnpsmoodstavce"/>
    <w:uiPriority w:val="99"/>
    <w:semiHidden/>
    <w:unhideWhenUsed/>
    <w:rsid w:val="004C6496"/>
    <w:rPr>
      <w:vertAlign w:val="superscript"/>
    </w:rPr>
  </w:style>
  <w:style w:type="paragraph" w:styleId="Pedmtkomente">
    <w:name w:val="annotation subject"/>
    <w:basedOn w:val="Textkomente"/>
    <w:next w:val="Textkomente"/>
    <w:link w:val="PedmtkomenteChar"/>
    <w:uiPriority w:val="99"/>
    <w:semiHidden/>
    <w:unhideWhenUsed/>
    <w:rsid w:val="00290485"/>
    <w:rPr>
      <w:b/>
      <w:bCs/>
    </w:rPr>
  </w:style>
  <w:style w:type="character" w:customStyle="1" w:styleId="PedmtkomenteChar">
    <w:name w:val="Předmět komentáře Char"/>
    <w:basedOn w:val="TextkomenteChar"/>
    <w:link w:val="Pedmtkomente"/>
    <w:uiPriority w:val="99"/>
    <w:semiHidden/>
    <w:rsid w:val="00290485"/>
    <w:rPr>
      <w:b/>
      <w:bCs/>
      <w:sz w:val="20"/>
      <w:szCs w:val="20"/>
    </w:rPr>
  </w:style>
  <w:style w:type="character" w:styleId="Hypertextovodkaz">
    <w:name w:val="Hyperlink"/>
    <w:basedOn w:val="Standardnpsmoodstavce"/>
    <w:uiPriority w:val="99"/>
    <w:unhideWhenUsed/>
    <w:rsid w:val="00DD3098"/>
    <w:rPr>
      <w:color w:val="164088" w:themeColor="hyperlink"/>
      <w:u w:val="single"/>
    </w:rPr>
  </w:style>
  <w:style w:type="character" w:styleId="Nevyeenzmnka">
    <w:name w:val="Unresolved Mention"/>
    <w:basedOn w:val="Standardnpsmoodstavce"/>
    <w:uiPriority w:val="99"/>
    <w:semiHidden/>
    <w:unhideWhenUsed/>
    <w:rsid w:val="00DD3098"/>
    <w:rPr>
      <w:color w:val="605E5C"/>
      <w:shd w:val="clear" w:color="auto" w:fill="E1DFDD"/>
    </w:rPr>
  </w:style>
  <w:style w:type="character" w:customStyle="1" w:styleId="Nadpis1Char">
    <w:name w:val="Nadpis 1 Char"/>
    <w:basedOn w:val="Standardnpsmoodstavce"/>
    <w:link w:val="Nadpis1"/>
    <w:uiPriority w:val="9"/>
    <w:rsid w:val="000D644E"/>
    <w:rPr>
      <w:sz w:val="40"/>
      <w:szCs w:val="40"/>
    </w:rPr>
  </w:style>
  <w:style w:type="character" w:customStyle="1" w:styleId="Nadpis2Char">
    <w:name w:val="Nadpis 2 Char"/>
    <w:basedOn w:val="Standardnpsmoodstavce"/>
    <w:link w:val="Nadpis2"/>
    <w:uiPriority w:val="9"/>
    <w:rsid w:val="000D644E"/>
    <w:rPr>
      <w:sz w:val="32"/>
      <w:szCs w:val="32"/>
    </w:rPr>
  </w:style>
  <w:style w:type="character" w:customStyle="1" w:styleId="Nadpis3Char">
    <w:name w:val="Nadpis 3 Char"/>
    <w:basedOn w:val="Standardnpsmoodstavce"/>
    <w:link w:val="Nadpis3"/>
    <w:uiPriority w:val="9"/>
    <w:rsid w:val="000D644E"/>
    <w:rPr>
      <w:color w:val="434343"/>
      <w:sz w:val="28"/>
      <w:szCs w:val="28"/>
    </w:rPr>
  </w:style>
  <w:style w:type="paragraph" w:styleId="Zhlav">
    <w:name w:val="header"/>
    <w:basedOn w:val="Normln"/>
    <w:link w:val="ZhlavChar"/>
    <w:uiPriority w:val="99"/>
    <w:unhideWhenUsed/>
    <w:rsid w:val="000D1434"/>
    <w:pPr>
      <w:tabs>
        <w:tab w:val="center" w:pos="4536"/>
        <w:tab w:val="right" w:pos="9072"/>
      </w:tabs>
      <w:spacing w:before="0" w:after="0" w:line="240" w:lineRule="auto"/>
    </w:pPr>
  </w:style>
  <w:style w:type="character" w:customStyle="1" w:styleId="ZhlavChar">
    <w:name w:val="Záhlaví Char"/>
    <w:basedOn w:val="Standardnpsmoodstavce"/>
    <w:link w:val="Zhlav"/>
    <w:uiPriority w:val="99"/>
    <w:rsid w:val="000D1434"/>
  </w:style>
  <w:style w:type="paragraph" w:styleId="Zpat">
    <w:name w:val="footer"/>
    <w:basedOn w:val="Normln"/>
    <w:link w:val="ZpatChar"/>
    <w:uiPriority w:val="99"/>
    <w:unhideWhenUsed/>
    <w:rsid w:val="000D1434"/>
    <w:pPr>
      <w:tabs>
        <w:tab w:val="center" w:pos="4536"/>
        <w:tab w:val="right" w:pos="9072"/>
      </w:tabs>
      <w:spacing w:before="0" w:after="0" w:line="240" w:lineRule="auto"/>
    </w:pPr>
  </w:style>
  <w:style w:type="character" w:customStyle="1" w:styleId="ZpatChar">
    <w:name w:val="Zápatí Char"/>
    <w:basedOn w:val="Standardnpsmoodstavce"/>
    <w:link w:val="Zpat"/>
    <w:uiPriority w:val="99"/>
    <w:rsid w:val="000D1434"/>
  </w:style>
  <w:style w:type="table" w:styleId="Mkatabulky">
    <w:name w:val="Table Grid"/>
    <w:basedOn w:val="Normlntabulka"/>
    <w:uiPriority w:val="39"/>
    <w:rsid w:val="0008707A"/>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1109F8"/>
    <w:pPr>
      <w:spacing w:before="240" w:after="0" w:line="259" w:lineRule="auto"/>
      <w:jc w:val="left"/>
      <w:outlineLvl w:val="9"/>
    </w:pPr>
    <w:rPr>
      <w:rFonts w:asciiTheme="majorHAnsi" w:eastAsiaTheme="majorEastAsia" w:hAnsiTheme="majorHAnsi" w:cstheme="majorBidi"/>
      <w:color w:val="102F65" w:themeColor="accent1" w:themeShade="BF"/>
      <w:sz w:val="32"/>
      <w:szCs w:val="32"/>
      <w:lang w:eastAsia="cs-CZ"/>
    </w:rPr>
  </w:style>
  <w:style w:type="paragraph" w:styleId="Obsah1">
    <w:name w:val="toc 1"/>
    <w:basedOn w:val="Normln"/>
    <w:next w:val="Normln"/>
    <w:autoRedefine/>
    <w:uiPriority w:val="39"/>
    <w:unhideWhenUsed/>
    <w:rsid w:val="0062182A"/>
    <w:pPr>
      <w:spacing w:after="100"/>
    </w:pPr>
    <w:rPr>
      <w:rFonts w:ascii="Lexend Light" w:hAnsi="Lexend Light"/>
      <w:color w:val="27B67C"/>
    </w:rPr>
  </w:style>
  <w:style w:type="paragraph" w:styleId="Obsah2">
    <w:name w:val="toc 2"/>
    <w:basedOn w:val="Normln"/>
    <w:next w:val="Normln"/>
    <w:autoRedefine/>
    <w:uiPriority w:val="39"/>
    <w:unhideWhenUsed/>
    <w:rsid w:val="001109F8"/>
    <w:pPr>
      <w:spacing w:after="100"/>
      <w:ind w:left="220"/>
    </w:pPr>
  </w:style>
  <w:style w:type="paragraph" w:styleId="Obsah3">
    <w:name w:val="toc 3"/>
    <w:basedOn w:val="Normln"/>
    <w:next w:val="Normln"/>
    <w:autoRedefine/>
    <w:uiPriority w:val="39"/>
    <w:unhideWhenUsed/>
    <w:rsid w:val="001109F8"/>
    <w:pPr>
      <w:spacing w:after="100"/>
      <w:ind w:left="440"/>
    </w:pPr>
  </w:style>
  <w:style w:type="paragraph" w:styleId="Obsah4">
    <w:name w:val="toc 4"/>
    <w:basedOn w:val="Normln"/>
    <w:next w:val="Normln"/>
    <w:autoRedefine/>
    <w:uiPriority w:val="39"/>
    <w:unhideWhenUsed/>
    <w:rsid w:val="001109F8"/>
    <w:pPr>
      <w:spacing w:before="0" w:after="100" w:line="278" w:lineRule="auto"/>
      <w:ind w:left="720"/>
      <w:jc w:val="left"/>
    </w:pPr>
    <w:rPr>
      <w:rFonts w:asciiTheme="minorHAnsi" w:eastAsiaTheme="minorEastAsia" w:hAnsiTheme="minorHAnsi" w:cstheme="minorBidi"/>
      <w:kern w:val="2"/>
      <w:sz w:val="24"/>
      <w:szCs w:val="24"/>
      <w:lang w:eastAsia="cs-CZ"/>
      <w14:ligatures w14:val="standardContextual"/>
    </w:rPr>
  </w:style>
  <w:style w:type="paragraph" w:styleId="Obsah5">
    <w:name w:val="toc 5"/>
    <w:basedOn w:val="Normln"/>
    <w:next w:val="Normln"/>
    <w:autoRedefine/>
    <w:uiPriority w:val="39"/>
    <w:unhideWhenUsed/>
    <w:rsid w:val="001109F8"/>
    <w:pPr>
      <w:spacing w:before="0" w:after="100" w:line="278" w:lineRule="auto"/>
      <w:ind w:left="960"/>
      <w:jc w:val="left"/>
    </w:pPr>
    <w:rPr>
      <w:rFonts w:asciiTheme="minorHAnsi" w:eastAsiaTheme="minorEastAsia" w:hAnsiTheme="minorHAnsi" w:cstheme="minorBidi"/>
      <w:kern w:val="2"/>
      <w:sz w:val="24"/>
      <w:szCs w:val="24"/>
      <w:lang w:eastAsia="cs-CZ"/>
      <w14:ligatures w14:val="standardContextual"/>
    </w:rPr>
  </w:style>
  <w:style w:type="paragraph" w:styleId="Obsah6">
    <w:name w:val="toc 6"/>
    <w:basedOn w:val="Normln"/>
    <w:next w:val="Normln"/>
    <w:autoRedefine/>
    <w:uiPriority w:val="39"/>
    <w:unhideWhenUsed/>
    <w:rsid w:val="001109F8"/>
    <w:pPr>
      <w:spacing w:before="0" w:after="100" w:line="278" w:lineRule="auto"/>
      <w:ind w:left="1200"/>
      <w:jc w:val="left"/>
    </w:pPr>
    <w:rPr>
      <w:rFonts w:asciiTheme="minorHAnsi" w:eastAsiaTheme="minorEastAsia" w:hAnsiTheme="minorHAnsi" w:cstheme="minorBidi"/>
      <w:kern w:val="2"/>
      <w:sz w:val="24"/>
      <w:szCs w:val="24"/>
      <w:lang w:eastAsia="cs-CZ"/>
      <w14:ligatures w14:val="standardContextual"/>
    </w:rPr>
  </w:style>
  <w:style w:type="paragraph" w:styleId="Obsah7">
    <w:name w:val="toc 7"/>
    <w:basedOn w:val="Normln"/>
    <w:next w:val="Normln"/>
    <w:autoRedefine/>
    <w:uiPriority w:val="39"/>
    <w:unhideWhenUsed/>
    <w:rsid w:val="001109F8"/>
    <w:pPr>
      <w:spacing w:before="0" w:after="100" w:line="278" w:lineRule="auto"/>
      <w:ind w:left="1440"/>
      <w:jc w:val="left"/>
    </w:pPr>
    <w:rPr>
      <w:rFonts w:asciiTheme="minorHAnsi" w:eastAsiaTheme="minorEastAsia" w:hAnsiTheme="minorHAnsi" w:cstheme="minorBidi"/>
      <w:kern w:val="2"/>
      <w:sz w:val="24"/>
      <w:szCs w:val="24"/>
      <w:lang w:eastAsia="cs-CZ"/>
      <w14:ligatures w14:val="standardContextual"/>
    </w:rPr>
  </w:style>
  <w:style w:type="paragraph" w:styleId="Obsah8">
    <w:name w:val="toc 8"/>
    <w:basedOn w:val="Normln"/>
    <w:next w:val="Normln"/>
    <w:autoRedefine/>
    <w:uiPriority w:val="39"/>
    <w:unhideWhenUsed/>
    <w:rsid w:val="001109F8"/>
    <w:pPr>
      <w:spacing w:before="0" w:after="100" w:line="278" w:lineRule="auto"/>
      <w:ind w:left="1680"/>
      <w:jc w:val="left"/>
    </w:pPr>
    <w:rPr>
      <w:rFonts w:asciiTheme="minorHAnsi" w:eastAsiaTheme="minorEastAsia" w:hAnsiTheme="minorHAnsi" w:cstheme="minorBidi"/>
      <w:kern w:val="2"/>
      <w:sz w:val="24"/>
      <w:szCs w:val="24"/>
      <w:lang w:eastAsia="cs-CZ"/>
      <w14:ligatures w14:val="standardContextual"/>
    </w:rPr>
  </w:style>
  <w:style w:type="paragraph" w:styleId="Obsah9">
    <w:name w:val="toc 9"/>
    <w:basedOn w:val="Normln"/>
    <w:next w:val="Normln"/>
    <w:autoRedefine/>
    <w:uiPriority w:val="39"/>
    <w:unhideWhenUsed/>
    <w:rsid w:val="001109F8"/>
    <w:pPr>
      <w:spacing w:before="0" w:after="100" w:line="278" w:lineRule="auto"/>
      <w:ind w:left="1920"/>
      <w:jc w:val="left"/>
    </w:pPr>
    <w:rPr>
      <w:rFonts w:asciiTheme="minorHAnsi" w:eastAsiaTheme="minorEastAsia" w:hAnsiTheme="minorHAnsi" w:cstheme="minorBidi"/>
      <w:kern w:val="2"/>
      <w:sz w:val="24"/>
      <w:szCs w:val="24"/>
      <w:lang w:eastAsia="cs-CZ"/>
      <w14:ligatures w14:val="standardContextual"/>
    </w:rPr>
  </w:style>
  <w:style w:type="paragraph" w:styleId="Revize">
    <w:name w:val="Revision"/>
    <w:hidden/>
    <w:uiPriority w:val="99"/>
    <w:semiHidden/>
    <w:rsid w:val="007837FB"/>
    <w:pPr>
      <w:spacing w:before="0"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882633">
      <w:bodyDiv w:val="1"/>
      <w:marLeft w:val="0"/>
      <w:marRight w:val="0"/>
      <w:marTop w:val="0"/>
      <w:marBottom w:val="0"/>
      <w:divBdr>
        <w:top w:val="none" w:sz="0" w:space="0" w:color="auto"/>
        <w:left w:val="none" w:sz="0" w:space="0" w:color="auto"/>
        <w:bottom w:val="none" w:sz="0" w:space="0" w:color="auto"/>
        <w:right w:val="none" w:sz="0" w:space="0" w:color="auto"/>
      </w:divBdr>
    </w:div>
    <w:div w:id="432095985">
      <w:bodyDiv w:val="1"/>
      <w:marLeft w:val="0"/>
      <w:marRight w:val="0"/>
      <w:marTop w:val="0"/>
      <w:marBottom w:val="0"/>
      <w:divBdr>
        <w:top w:val="none" w:sz="0" w:space="0" w:color="auto"/>
        <w:left w:val="none" w:sz="0" w:space="0" w:color="auto"/>
        <w:bottom w:val="none" w:sz="0" w:space="0" w:color="auto"/>
        <w:right w:val="none" w:sz="0" w:space="0" w:color="auto"/>
      </w:divBdr>
    </w:div>
    <w:div w:id="654725361">
      <w:bodyDiv w:val="1"/>
      <w:marLeft w:val="0"/>
      <w:marRight w:val="0"/>
      <w:marTop w:val="0"/>
      <w:marBottom w:val="0"/>
      <w:divBdr>
        <w:top w:val="none" w:sz="0" w:space="0" w:color="auto"/>
        <w:left w:val="none" w:sz="0" w:space="0" w:color="auto"/>
        <w:bottom w:val="none" w:sz="0" w:space="0" w:color="auto"/>
        <w:right w:val="none" w:sz="0" w:space="0" w:color="auto"/>
      </w:divBdr>
    </w:div>
    <w:div w:id="963076185">
      <w:bodyDiv w:val="1"/>
      <w:marLeft w:val="0"/>
      <w:marRight w:val="0"/>
      <w:marTop w:val="0"/>
      <w:marBottom w:val="0"/>
      <w:divBdr>
        <w:top w:val="none" w:sz="0" w:space="0" w:color="auto"/>
        <w:left w:val="none" w:sz="0" w:space="0" w:color="auto"/>
        <w:bottom w:val="none" w:sz="0" w:space="0" w:color="auto"/>
        <w:right w:val="none" w:sz="0" w:space="0" w:color="auto"/>
      </w:divBdr>
    </w:div>
    <w:div w:id="1291666154">
      <w:bodyDiv w:val="1"/>
      <w:marLeft w:val="0"/>
      <w:marRight w:val="0"/>
      <w:marTop w:val="0"/>
      <w:marBottom w:val="0"/>
      <w:divBdr>
        <w:top w:val="none" w:sz="0" w:space="0" w:color="auto"/>
        <w:left w:val="none" w:sz="0" w:space="0" w:color="auto"/>
        <w:bottom w:val="none" w:sz="0" w:space="0" w:color="auto"/>
        <w:right w:val="none" w:sz="0" w:space="0" w:color="auto"/>
      </w:divBdr>
    </w:div>
    <w:div w:id="1793018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ytmus.org/wp-content/uploads/2020/12/Souhrnna-metodika-PZ.pdf" TargetMode="External"/><Relationship Id="rId117" Type="http://schemas.openxmlformats.org/officeDocument/2006/relationships/hyperlink" Target="https://www.youtube.com/watch?v=f-8b1lmKRsY&amp;t=2150s" TargetMode="External"/><Relationship Id="rId21" Type="http://schemas.openxmlformats.org/officeDocument/2006/relationships/hyperlink" Target="https://socialnibydleni.mpsv.cz/download/dokumenty/79-metodika_socialni_prace_v_socialnim_bydleni.pdf" TargetMode="External"/><Relationship Id="rId42" Type="http://schemas.openxmlformats.org/officeDocument/2006/relationships/hyperlink" Target="https://www.youtube.com/watch?v=50odTsP3ti4" TargetMode="External"/><Relationship Id="rId47" Type="http://schemas.openxmlformats.org/officeDocument/2006/relationships/hyperlink" Target="https://www.socialni-zaclenovani.cz/wp-content/uploads/5_metodika_Predluzenost.pdf" TargetMode="External"/><Relationship Id="rId63" Type="http://schemas.openxmlformats.org/officeDocument/2006/relationships/hyperlink" Target="https://www.youtube.com/watch?v=ikahvLBuld8" TargetMode="External"/><Relationship Id="rId68" Type="http://schemas.openxmlformats.org/officeDocument/2006/relationships/hyperlink" Target="https://www.youtube.com/watch?v=L6NaK73LCe8&amp;t=2065s" TargetMode="External"/><Relationship Id="rId84" Type="http://schemas.openxmlformats.org/officeDocument/2006/relationships/hyperlink" Target="https://www.youtube.com/watch?v=yPnAhBmzYAU" TargetMode="External"/><Relationship Id="rId89" Type="http://schemas.openxmlformats.org/officeDocument/2006/relationships/hyperlink" Target="https://www.youtube.com/watch?v=GCTIpLpk5oY&amp;t=1416s" TargetMode="External"/><Relationship Id="rId112" Type="http://schemas.openxmlformats.org/officeDocument/2006/relationships/hyperlink" Target="https://www.youtube.com/watch?v=cG3m6GmMhdQ&amp;t=5s" TargetMode="External"/><Relationship Id="rId16" Type="http://schemas.openxmlformats.org/officeDocument/2006/relationships/hyperlink" Target="https://jakprezitdluhy.cz/poradna/jak-vyjit-s-penezi/" TargetMode="External"/><Relationship Id="rId107" Type="http://schemas.openxmlformats.org/officeDocument/2006/relationships/hyperlink" Target="https://socialnibydleni.mpsv.cz/download/dokumenty/79-metodika_socialni_prace_v_socialnim_bydleni.pdf" TargetMode="External"/><Relationship Id="rId11" Type="http://schemas.openxmlformats.org/officeDocument/2006/relationships/hyperlink" Target="https://www.youtube.com/watch?v=EnVBvjmTfiY" TargetMode="External"/><Relationship Id="rId32" Type="http://schemas.openxmlformats.org/officeDocument/2006/relationships/hyperlink" Target="https://www.uradprace.cz/web/cz/callcentrum-socialni-davky" TargetMode="External"/><Relationship Id="rId37" Type="http://schemas.openxmlformats.org/officeDocument/2006/relationships/hyperlink" Target="https://www.uradprace.cz/web/cz/callcentrum-socialni-davky" TargetMode="External"/><Relationship Id="rId53" Type="http://schemas.openxmlformats.org/officeDocument/2006/relationships/hyperlink" Target="https://www.ceecr.cz/?utm_source=chatgpt.com" TargetMode="External"/><Relationship Id="rId58" Type="http://schemas.openxmlformats.org/officeDocument/2006/relationships/hyperlink" Target="https://www.youtube.com/watch?v=MLf790_yTAg" TargetMode="External"/><Relationship Id="rId74" Type="http://schemas.openxmlformats.org/officeDocument/2006/relationships/hyperlink" Target="https://socialnibydleni.mpsv.cz/download/dokumenty/Stnosti_2023_final.pdf" TargetMode="External"/><Relationship Id="rId79" Type="http://schemas.openxmlformats.org/officeDocument/2006/relationships/hyperlink" Target="https://socialnibydleni.mpsv.cz/download/dokumenty/Stnosti_2023_final.pdf" TargetMode="External"/><Relationship Id="rId102" Type="http://schemas.openxmlformats.org/officeDocument/2006/relationships/hyperlink" Target="https://www.youtube.com/playlist?list=PLLR_fY9tOe9FqSGLQh9K4MOQc7dTLL-Uh" TargetMode="External"/><Relationship Id="rId123"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hyperlink" Target="https://www.youtube.com/watch?v=GCTIpLpk5oY&amp;t=1416s" TargetMode="External"/><Relationship Id="rId95" Type="http://schemas.openxmlformats.org/officeDocument/2006/relationships/hyperlink" Target="https://www.youtube.com/watch?v=8jlubj1If6Y" TargetMode="External"/><Relationship Id="rId22" Type="http://schemas.openxmlformats.org/officeDocument/2006/relationships/hyperlink" Target="https://www.uradprace.cz/hledam-praci" TargetMode="External"/><Relationship Id="rId27" Type="http://schemas.openxmlformats.org/officeDocument/2006/relationships/hyperlink" Target="https://socialnibydleni.mpsv.cz/socialni-bydleni/temata/individualni-umisteni-a-podpora" TargetMode="External"/><Relationship Id="rId43" Type="http://schemas.openxmlformats.org/officeDocument/2006/relationships/hyperlink" Target="https://www.socialni-zaclenovani.cz/wp-content/uploads/5_metodika_Predluzenost.pdf" TargetMode="External"/><Relationship Id="rId48" Type="http://schemas.openxmlformats.org/officeDocument/2006/relationships/hyperlink" Target="https://www.mtrebova.charita.cz/res/archive/005/000604.pdf?seek=1670311383" TargetMode="External"/><Relationship Id="rId64" Type="http://schemas.openxmlformats.org/officeDocument/2006/relationships/hyperlink" Target="https://www.youtube.com/watch?v=ikahvLBuld8" TargetMode="External"/><Relationship Id="rId69" Type="http://schemas.openxmlformats.org/officeDocument/2006/relationships/hyperlink" Target="https://socialnibydleni.mpsv.cz/download/dokumenty/Stnosti_2023_final.pdf" TargetMode="External"/><Relationship Id="rId113" Type="http://schemas.openxmlformats.org/officeDocument/2006/relationships/hyperlink" Target="https://www.youtube.com/watch?v=KFH42VCehuc" TargetMode="External"/><Relationship Id="rId118" Type="http://schemas.openxmlformats.org/officeDocument/2006/relationships/hyperlink" Target="https://www.youtube.com/watch?v=KFH42VCehuc" TargetMode="External"/><Relationship Id="rId80" Type="http://schemas.openxmlformats.org/officeDocument/2006/relationships/hyperlink" Target="https://socialnibydleni.mpsv.cz/download/dokumenty/Stnosti_2023_final.pdf" TargetMode="External"/><Relationship Id="rId85" Type="http://schemas.openxmlformats.org/officeDocument/2006/relationships/hyperlink" Target="https://socialnibydleni.mpsv.cz/download/dokumenty/Stnosti_2023_final.pdf" TargetMode="External"/><Relationship Id="rId12" Type="http://schemas.openxmlformats.org/officeDocument/2006/relationships/hyperlink" Target="https://iure.iure.org/wp-content/uploads/2022/06/najem_bytu_v_otazkach_a_odpovedich_1.pdf" TargetMode="External"/><Relationship Id="rId17" Type="http://schemas.openxmlformats.org/officeDocument/2006/relationships/hyperlink" Target="https://www.clovekvtisni.cz/metodika-financniho-poradenstvi-328pub" TargetMode="External"/><Relationship Id="rId33" Type="http://schemas.openxmlformats.org/officeDocument/2006/relationships/hyperlink" Target="https://www.uradprace.cz/web/cz/callcentrum-socialni-davky" TargetMode="External"/><Relationship Id="rId38" Type="http://schemas.openxmlformats.org/officeDocument/2006/relationships/hyperlink" Target="https://www.uradprace.cz/web/cz/callcentrum-socialni-davky" TargetMode="External"/><Relationship Id="rId59" Type="http://schemas.openxmlformats.org/officeDocument/2006/relationships/hyperlink" Target="https://www.youtube.com/watch?v=ikahvLBuld8" TargetMode="External"/><Relationship Id="rId103" Type="http://schemas.openxmlformats.org/officeDocument/2006/relationships/hyperlink" Target="https://www.youtube.com/watch?v=WUL-RFTT_FI" TargetMode="External"/><Relationship Id="rId108" Type="http://schemas.openxmlformats.org/officeDocument/2006/relationships/hyperlink" Target="https://socialnibydleni.mpsv.cz/download/dokumenty/Stnosti_2023_final.pdf" TargetMode="External"/><Relationship Id="rId124" Type="http://schemas.openxmlformats.org/officeDocument/2006/relationships/fontTable" Target="fontTable.xml"/><Relationship Id="rId54" Type="http://schemas.openxmlformats.org/officeDocument/2006/relationships/hyperlink" Target="https://www.ceecr.cz/?utm_source=chatgpt.com" TargetMode="External"/><Relationship Id="rId70" Type="http://schemas.openxmlformats.org/officeDocument/2006/relationships/hyperlink" Target="https://www.youtube.com/watch?v=cTNP3hs85JQ" TargetMode="External"/><Relationship Id="rId75" Type="http://schemas.openxmlformats.org/officeDocument/2006/relationships/hyperlink" Target="https://www.youtube.com/watch?v=cTNP3hs85JQ" TargetMode="External"/><Relationship Id="rId91" Type="http://schemas.openxmlformats.org/officeDocument/2006/relationships/hyperlink" Target="https://sancedetem.cz/odebrani-ditete" TargetMode="External"/><Relationship Id="rId96" Type="http://schemas.openxmlformats.org/officeDocument/2006/relationships/hyperlink" Target="https://www.youtube.com/watch?v=8jlubj1If6Y"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socialnibydleni.mpsv.cz/download/dokumenty/79-metodika_socialni_prace_v_socialnim_bydleni.pdf" TargetMode="External"/><Relationship Id="rId28" Type="http://schemas.openxmlformats.org/officeDocument/2006/relationships/hyperlink" Target="https://www.youtube.com/watch?v=hepKYP84qzs" TargetMode="External"/><Relationship Id="rId49" Type="http://schemas.openxmlformats.org/officeDocument/2006/relationships/hyperlink" Target="https://www.clovekvtisni.cz/media/publications/193/file/1379086541-dluhova-metodika-mail.pdf" TargetMode="External"/><Relationship Id="rId114" Type="http://schemas.openxmlformats.org/officeDocument/2006/relationships/hyperlink" Target="https://hnutiduha.cz/publikace/jak-se-vyporadat-s-energetickou-chudobou-problem-energeticke-chudoby-v-ceske-republice" TargetMode="External"/><Relationship Id="rId119" Type="http://schemas.openxmlformats.org/officeDocument/2006/relationships/hyperlink" Target="https://hnutiduha.cz/publikace/jak-se-vyporadat-s-energetickou-chudobou-problem-energeticke-chudoby-v-ceske-republice" TargetMode="External"/><Relationship Id="rId44" Type="http://schemas.openxmlformats.org/officeDocument/2006/relationships/hyperlink" Target="https://www.mtrebova.charita.cz/res/archive/005/000604.pdf?seek=1670311383" TargetMode="External"/><Relationship Id="rId60" Type="http://schemas.openxmlformats.org/officeDocument/2006/relationships/hyperlink" Target="https://www.youtube.com/watch?v=ikahvLBuld8" TargetMode="External"/><Relationship Id="rId65" Type="http://schemas.openxmlformats.org/officeDocument/2006/relationships/hyperlink" Target="https://www.youtube.com/watch?v=fGD3L1bswwc" TargetMode="External"/><Relationship Id="rId81" Type="http://schemas.openxmlformats.org/officeDocument/2006/relationships/hyperlink" Target="https://socialnibydleni.mpsv.cz/download/dokumenty/Stnosti_2023_final.pdf" TargetMode="External"/><Relationship Id="rId86" Type="http://schemas.openxmlformats.org/officeDocument/2006/relationships/hyperlink" Target="https://socialnibydleni.mpsv.cz/download/dokumenty/Stnosti_2023_final.pdf" TargetMode="External"/><Relationship Id="rId13" Type="http://schemas.openxmlformats.org/officeDocument/2006/relationships/hyperlink" Target="https://www.rozumimepenezum.cz/jak-sestavit-rodinny-rozpocet/" TargetMode="External"/><Relationship Id="rId18" Type="http://schemas.openxmlformats.org/officeDocument/2006/relationships/hyperlink" Target="https://jakprezitdluhy.cz/poradna/jak-vyjit-s-penezi/" TargetMode="External"/><Relationship Id="rId39" Type="http://schemas.openxmlformats.org/officeDocument/2006/relationships/hyperlink" Target="mailto:callcentrum@uradprace.cz" TargetMode="External"/><Relationship Id="rId109" Type="http://schemas.openxmlformats.org/officeDocument/2006/relationships/hyperlink" Target="https://socialnibydleni.mpsv.cz/dokumenty-a-media/dokumenty-ke-stazeni" TargetMode="External"/><Relationship Id="rId34" Type="http://schemas.openxmlformats.org/officeDocument/2006/relationships/hyperlink" Target="mailto:callcentrum@uradprace.cz" TargetMode="External"/><Relationship Id="rId50" Type="http://schemas.openxmlformats.org/officeDocument/2006/relationships/hyperlink" Target="https://www.youtube.com/watch?v=MLf790_yTAg" TargetMode="External"/><Relationship Id="rId55" Type="http://schemas.openxmlformats.org/officeDocument/2006/relationships/hyperlink" Target="https://www.youtube.com/watch?v=pQ2aBfx1fgA" TargetMode="External"/><Relationship Id="rId76" Type="http://schemas.openxmlformats.org/officeDocument/2006/relationships/hyperlink" Target="https://www.youtube.com/watch?v=DnEw_J1Gw34" TargetMode="External"/><Relationship Id="rId97" Type="http://schemas.openxmlformats.org/officeDocument/2006/relationships/hyperlink" Target="https://socialnibydleni.mpsv.cz/download/dokumenty/80-peers_cs-int.pdf" TargetMode="External"/><Relationship Id="rId104" Type="http://schemas.openxmlformats.org/officeDocument/2006/relationships/hyperlink" Target="https://www.youtube.com/watch?v=WUL-RFTT_FI" TargetMode="External"/><Relationship Id="rId120" Type="http://schemas.openxmlformats.org/officeDocument/2006/relationships/hyperlink" Target="https://www.youtube.com/watch?v=s-m9vpP3Ujc&amp;t=2422s"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www.youtube.com/watch?v=DnEw_J1Gw34" TargetMode="External"/><Relationship Id="rId92" Type="http://schemas.openxmlformats.org/officeDocument/2006/relationships/hyperlink" Target="https://www.iksp.cz/storage/169/480_Zachazeni-s-pachateli-domaciho-partnerskeho-nasili-I.pdf" TargetMode="External"/><Relationship Id="rId2" Type="http://schemas.openxmlformats.org/officeDocument/2006/relationships/numbering" Target="numbering.xml"/><Relationship Id="rId29" Type="http://schemas.openxmlformats.org/officeDocument/2006/relationships/hyperlink" Target="https://socialnibydleni.mpsv.cz/socialni-bydleni/temata/individualni-umisteni-a-podpora" TargetMode="External"/><Relationship Id="rId24" Type="http://schemas.openxmlformats.org/officeDocument/2006/relationships/hyperlink" Target="https://www.uradprace.cz/hledam-praci" TargetMode="External"/><Relationship Id="rId40" Type="http://schemas.openxmlformats.org/officeDocument/2006/relationships/hyperlink" Target="https://www.youtube.com/watch?v=7MC78g8m9LE" TargetMode="External"/><Relationship Id="rId45" Type="http://schemas.openxmlformats.org/officeDocument/2006/relationships/hyperlink" Target="https://www.clovekvtisni.cz/media/publications/193/file/1379086541-dluhova-metodika-mail.pdf" TargetMode="External"/><Relationship Id="rId66" Type="http://schemas.openxmlformats.org/officeDocument/2006/relationships/hyperlink" Target="https://www.youtube.com/watch?v=fGD3L1bswwc" TargetMode="External"/><Relationship Id="rId87" Type="http://schemas.openxmlformats.org/officeDocument/2006/relationships/hyperlink" Target="https://www.youtube.com/watch?v=L6eI88FuHEo&amp;t=3123s" TargetMode="External"/><Relationship Id="rId110" Type="http://schemas.openxmlformats.org/officeDocument/2006/relationships/hyperlink" Target="https://socialnibydleni.mpsv.cz/dokumenty-a-media/dokumenty-ke-stazeni" TargetMode="External"/><Relationship Id="rId115" Type="http://schemas.openxmlformats.org/officeDocument/2006/relationships/hyperlink" Target="https://www.youtube.com/watch?v=s-m9vpP3Ujc&amp;t=2422s" TargetMode="External"/><Relationship Id="rId61" Type="http://schemas.openxmlformats.org/officeDocument/2006/relationships/hyperlink" Target="https://www.youtube.com/watch?v=fGD3L1bswwc" TargetMode="External"/><Relationship Id="rId82" Type="http://schemas.openxmlformats.org/officeDocument/2006/relationships/hyperlink" Target="https://socialnibydleni.mpsv.cz/download/dokumenty/Stnosti_2023_final.pdf" TargetMode="External"/><Relationship Id="rId19" Type="http://schemas.openxmlformats.org/officeDocument/2006/relationships/hyperlink" Target="https://socialnibydleni.mpsv.cz/socialni-bydleni/dobra-praxe/potravinova-a-materialni-pomoc-pro-osoby-v-bytove-nouzi" TargetMode="External"/><Relationship Id="rId14" Type="http://schemas.openxmlformats.org/officeDocument/2006/relationships/hyperlink" Target="https://www.rozumimepenezum.cz/jak-sestavit-rodinny-rozpocet/" TargetMode="External"/><Relationship Id="rId30" Type="http://schemas.openxmlformats.org/officeDocument/2006/relationships/hyperlink" Target="https://www.youtube.com/watch?v=hepKYP84qzs" TargetMode="External"/><Relationship Id="rId35" Type="http://schemas.openxmlformats.org/officeDocument/2006/relationships/hyperlink" Target="https://www.youtube.com/watch?v=7MC78g8m9LE" TargetMode="External"/><Relationship Id="rId56" Type="http://schemas.openxmlformats.org/officeDocument/2006/relationships/hyperlink" Target="https://www.youtube.com/watch?v=pQ2aBfx1fgA" TargetMode="External"/><Relationship Id="rId77" Type="http://schemas.openxmlformats.org/officeDocument/2006/relationships/hyperlink" Target="https://www.youtube.com/watch?v=GVs8_ulJsD4" TargetMode="External"/><Relationship Id="rId100" Type="http://schemas.openxmlformats.org/officeDocument/2006/relationships/hyperlink" Target="https://socialnibydleni.mpsv.cz/download/dokumenty/80-peers_cs-int.pdf" TargetMode="External"/><Relationship Id="rId105" Type="http://schemas.openxmlformats.org/officeDocument/2006/relationships/hyperlink" Target="https://socialnibydleni.mpsv.cz/download/dokumenty/79-metodika_socialni_prace_v_socialnim_bydleni.pdf" TargetMode="External"/><Relationship Id="rId8" Type="http://schemas.openxmlformats.org/officeDocument/2006/relationships/image" Target="media/image1.jpeg"/><Relationship Id="rId51" Type="http://schemas.openxmlformats.org/officeDocument/2006/relationships/hyperlink" Target="https://isir.justice.cz/?utm_source=chatgpt.com" TargetMode="External"/><Relationship Id="rId72" Type="http://schemas.openxmlformats.org/officeDocument/2006/relationships/hyperlink" Target="https://www.youtube.com/watch?v=glnnAiDWcUw&amp;t=1204s" TargetMode="External"/><Relationship Id="rId93" Type="http://schemas.openxmlformats.org/officeDocument/2006/relationships/hyperlink" Target="https://sancedetem.cz/odebrani-ditete" TargetMode="External"/><Relationship Id="rId98" Type="http://schemas.openxmlformats.org/officeDocument/2006/relationships/hyperlink" Target="https://socialnibydleni.mpsv.cz/socialni-bydleni/temata/peer-konzultanti-a-recovery-koucove" TargetMode="External"/><Relationship Id="rId121" Type="http://schemas.openxmlformats.org/officeDocument/2006/relationships/hyperlink" Target="https://www.youtube.com/watch?v=s-m9vpP3Ujc&amp;t=2422s" TargetMode="External"/><Relationship Id="rId3" Type="http://schemas.openxmlformats.org/officeDocument/2006/relationships/styles" Target="styles.xml"/><Relationship Id="rId25" Type="http://schemas.openxmlformats.org/officeDocument/2006/relationships/hyperlink" Target="https://rytmus.org/wp-content/uploads/2020/12/Souhrnna-metodika-PZ.pdf" TargetMode="External"/><Relationship Id="rId46" Type="http://schemas.openxmlformats.org/officeDocument/2006/relationships/hyperlink" Target="https://www.youtube.com/watch?v=MLf790_yTAg" TargetMode="External"/><Relationship Id="rId67" Type="http://schemas.openxmlformats.org/officeDocument/2006/relationships/hyperlink" Target="https://www.youtube.com/watch?v=glnnAiDWcUw&amp;t=1204s" TargetMode="External"/><Relationship Id="rId116" Type="http://schemas.openxmlformats.org/officeDocument/2006/relationships/hyperlink" Target="https://www.youtube.com/watch?v=s-m9vpP3Ujc&amp;t=2422s" TargetMode="External"/><Relationship Id="rId20" Type="http://schemas.openxmlformats.org/officeDocument/2006/relationships/hyperlink" Target="https://socialnibydleni.mpsv.cz/socialni-bydleni/dobra-praxe/potravinova-a-materialni-pomoc-pro-osoby-v-bytove-nouzi" TargetMode="External"/><Relationship Id="rId41" Type="http://schemas.openxmlformats.org/officeDocument/2006/relationships/hyperlink" Target="https://www.youtube.com/watch?v=50odTsP3ti4" TargetMode="External"/><Relationship Id="rId62" Type="http://schemas.openxmlformats.org/officeDocument/2006/relationships/hyperlink" Target="https://www.youtube.com/watch?v=fGD3L1bswwc" TargetMode="External"/><Relationship Id="rId83" Type="http://schemas.openxmlformats.org/officeDocument/2006/relationships/hyperlink" Target="https://www.youtube.com/watch?v=L6eI88FuHEo&amp;t=3123s" TargetMode="External"/><Relationship Id="rId88" Type="http://schemas.openxmlformats.org/officeDocument/2006/relationships/hyperlink" Target="https://www.youtube.com/watch?v=yPnAhBmzYAU" TargetMode="External"/><Relationship Id="rId111" Type="http://schemas.openxmlformats.org/officeDocument/2006/relationships/hyperlink" Target="https://www.youtube.com/watch?v=cG3m6GmMhdQ&amp;t=5s" TargetMode="External"/><Relationship Id="rId15" Type="http://schemas.openxmlformats.org/officeDocument/2006/relationships/hyperlink" Target="https://www.clovekvtisni.cz/metodika-financniho-poradenstvi-328pub" TargetMode="External"/><Relationship Id="rId36" Type="http://schemas.openxmlformats.org/officeDocument/2006/relationships/hyperlink" Target="https://www.mpsv.cz/formulare" TargetMode="External"/><Relationship Id="rId57" Type="http://schemas.openxmlformats.org/officeDocument/2006/relationships/hyperlink" Target="https://www.youtube.com/watch?v=MLf790_yTAg" TargetMode="External"/><Relationship Id="rId106" Type="http://schemas.openxmlformats.org/officeDocument/2006/relationships/hyperlink" Target="https://socialnibydleni.mpsv.cz/download/dokumenty/Stnosti_2023_final.pdf" TargetMode="External"/><Relationship Id="rId10" Type="http://schemas.openxmlformats.org/officeDocument/2006/relationships/hyperlink" Target="https://iure.iure.org/wp-content/uploads/2022/06/najem_bytu_v_otazkach_a_odpovedich_1.pdf" TargetMode="External"/><Relationship Id="rId31" Type="http://schemas.openxmlformats.org/officeDocument/2006/relationships/hyperlink" Target="https://www.mpsv.cz/formulare" TargetMode="External"/><Relationship Id="rId52" Type="http://schemas.openxmlformats.org/officeDocument/2006/relationships/hyperlink" Target="https://isir.justice.cz/?utm_source=chatgpt.com" TargetMode="External"/><Relationship Id="rId73" Type="http://schemas.openxmlformats.org/officeDocument/2006/relationships/hyperlink" Target="https://www.youtube.com/watch?v=L6NaK73LCe8&amp;t=2065s" TargetMode="External"/><Relationship Id="rId78" Type="http://schemas.openxmlformats.org/officeDocument/2006/relationships/hyperlink" Target="https://www.youtube.com/watch?v=GVs8_ulJsD4" TargetMode="External"/><Relationship Id="rId94" Type="http://schemas.openxmlformats.org/officeDocument/2006/relationships/hyperlink" Target="https://www.iksp.cz/storage/169/480_Zachazeni-s-pachateli-domaciho-partnerskeho-nasili-I.pdf" TargetMode="External"/><Relationship Id="rId99" Type="http://schemas.openxmlformats.org/officeDocument/2006/relationships/hyperlink" Target="https://www.youtube.com/playlist?list=PLLR_fY9tOe9FqSGLQh9K4MOQc7dTLL-Uh" TargetMode="External"/><Relationship Id="rId101" Type="http://schemas.openxmlformats.org/officeDocument/2006/relationships/hyperlink" Target="https://socialnibydleni.mpsv.cz/socialni-bydleni/temata/peer-konzultanti-a-recovery-koucove" TargetMode="External"/><Relationship Id="rId122" Type="http://schemas.openxmlformats.org/officeDocument/2006/relationships/hyperlink" Target="https://www.youtube.com/watch?v=f-8b1lmKRsY&amp;t=2150s" TargetMode="External"/><Relationship Id="rId4" Type="http://schemas.openxmlformats.org/officeDocument/2006/relationships/settings" Target="settings.xml"/><Relationship Id="rId9" Type="http://schemas.openxmlformats.org/officeDocument/2006/relationships/hyperlink" Target="https://www.youtube.com/watch?v=EnVBvjmTfi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www.mpsv.cz/metodika-prevence-ztraty-bydleni" TargetMode="External"/><Relationship Id="rId13" Type="http://schemas.openxmlformats.org/officeDocument/2006/relationships/hyperlink" Target="https://pmc.ncbi.nlm.nih.gov/articles/PMC8648986/" TargetMode="External"/><Relationship Id="rId3" Type="http://schemas.openxmlformats.org/officeDocument/2006/relationships/hyperlink" Target="http://www.zotaveni.cz/zotaveni-nazivo/item/80-deset-tipu-pro-praxi-zamerenou-na-zotaveni" TargetMode="External"/><Relationship Id="rId7" Type="http://schemas.openxmlformats.org/officeDocument/2006/relationships/hyperlink" Target="https://csu.gov.cz/indexy_spotrebitelskych_cen_revize" TargetMode="External"/><Relationship Id="rId12" Type="http://schemas.openxmlformats.org/officeDocument/2006/relationships/hyperlink" Target="https://www.dtest.cz/clanek-7254/navsteva-nebo-clen-domacnosti-jak-je-to-s-dalsimi-osobami-v-najemnim-byte" TargetMode="External"/><Relationship Id="rId2" Type="http://schemas.openxmlformats.org/officeDocument/2006/relationships/hyperlink" Target="https://rytmus.org/planovani-zamerene-na-cloveka/" TargetMode="External"/><Relationship Id="rId1" Type="http://schemas.openxmlformats.org/officeDocument/2006/relationships/hyperlink" Target="https://www.youtube.com/watch?v=ShCpJeb9Xek" TargetMode="External"/><Relationship Id="rId6" Type="http://schemas.openxmlformats.org/officeDocument/2006/relationships/hyperlink" Target="https://csu.gov.cz/evropska-klasifikace-individualni-spotreby-podle-ucelu-ecoicop" TargetMode="External"/><Relationship Id="rId11" Type="http://schemas.openxmlformats.org/officeDocument/2006/relationships/hyperlink" Target="https://mapazadluzeni.cz/?g=kraj&amp;v1=podil_osob_v_exekuci&amp;v1p=2025-Q2" TargetMode="External"/><Relationship Id="rId5" Type="http://schemas.openxmlformats.org/officeDocument/2006/relationships/hyperlink" Target="https://csu.gov.cz/docs/107516/8c96b8d2-ecda-5b02-2426-e240b4a6232f/manual_isc_2022.pdf" TargetMode="External"/><Relationship Id="rId10" Type="http://schemas.openxmlformats.org/officeDocument/2006/relationships/hyperlink" Target="https://test2.fokus-praha.cz/wp-content/uploads/2023/03/MANUAL_IPS_web_final.pdf" TargetMode="External"/><Relationship Id="rId4" Type="http://schemas.openxmlformats.org/officeDocument/2006/relationships/hyperlink" Target="https://www.youtube.com/watch?v=s2Gnr_aMqUg" TargetMode="External"/><Relationship Id="rId9" Type="http://schemas.openxmlformats.org/officeDocument/2006/relationships/hyperlink" Target="https://rytmus.org/wp-content/uploads/2020/12/Souhrnna-metodika-PZ.pdf" TargetMode="External"/><Relationship Id="rId14" Type="http://schemas.openxmlformats.org/officeDocument/2006/relationships/hyperlink" Target="https://energetiko.cz/idealni-pokojova-teplota/" TargetMode="External"/></Relationships>
</file>

<file path=word/theme/theme1.xml><?xml version="1.0" encoding="utf-8"?>
<a:theme xmlns:a="http://schemas.openxmlformats.org/drawingml/2006/main" name="Projekt SB">
  <a:themeElements>
    <a:clrScheme name="Projekt SB">
      <a:dk1>
        <a:sysClr val="windowText" lastClr="000000"/>
      </a:dk1>
      <a:lt1>
        <a:sysClr val="window" lastClr="FFFFFF"/>
      </a:lt1>
      <a:dk2>
        <a:srgbClr val="164088"/>
      </a:dk2>
      <a:lt2>
        <a:srgbClr val="D7C3BE"/>
      </a:lt2>
      <a:accent1>
        <a:srgbClr val="164088"/>
      </a:accent1>
      <a:accent2>
        <a:srgbClr val="F8BAD1"/>
      </a:accent2>
      <a:accent3>
        <a:srgbClr val="B40A5C"/>
      </a:accent3>
      <a:accent4>
        <a:srgbClr val="FCBA25"/>
      </a:accent4>
      <a:accent5>
        <a:srgbClr val="27B67C"/>
      </a:accent5>
      <a:accent6>
        <a:srgbClr val="D7C3BE"/>
      </a:accent6>
      <a:hlink>
        <a:srgbClr val="164088"/>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D0F3E-CA77-4AAC-8056-23295B9DF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172</Pages>
  <Words>31226</Words>
  <Characters>184238</Characters>
  <Application>Microsoft Office Word</Application>
  <DocSecurity>4</DocSecurity>
  <Lines>1535</Lines>
  <Paragraphs>430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215034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Lustyková Martina Mgr. (MPSV)</dc:creator>
  <cp:lastModifiedBy>Strouhal Václav</cp:lastModifiedBy>
  <cp:revision>2</cp:revision>
  <dcterms:created xsi:type="dcterms:W3CDTF">2026-09-10T08:53:00Z</dcterms:created>
  <dcterms:modified xsi:type="dcterms:W3CDTF">2026-09-10T08:53:00Z</dcterms:modified>
</cp:coreProperties>
</file>